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A4" w:rsidRDefault="00625BA4" w:rsidP="00625BA4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528"/>
      </w:tblGrid>
      <w:tr w:rsidR="00625BA4" w:rsidTr="002A1451">
        <w:trPr>
          <w:trHeight w:val="620"/>
        </w:trPr>
        <w:tc>
          <w:tcPr>
            <w:tcW w:w="5328" w:type="dxa"/>
          </w:tcPr>
          <w:p w:rsidR="00625BA4" w:rsidRDefault="00625BA4" w:rsidP="002A1451">
            <w:pPr>
              <w:pStyle w:val="NoSpacing"/>
            </w:pPr>
            <w:r w:rsidRPr="00EA3126">
              <w:rPr>
                <w:i/>
              </w:rPr>
              <w:t>HUD Continuum of Care # and Name</w:t>
            </w:r>
            <w:r>
              <w:t xml:space="preserve">: </w:t>
            </w:r>
          </w:p>
          <w:p w:rsidR="00625BA4" w:rsidRPr="00810E43" w:rsidRDefault="00625BA4" w:rsidP="002A1451">
            <w:pPr>
              <w:pStyle w:val="NoSpacing"/>
              <w:rPr>
                <w:b/>
              </w:rPr>
            </w:pPr>
            <w:r w:rsidRPr="00810E43">
              <w:rPr>
                <w:b/>
              </w:rPr>
              <w:t xml:space="preserve">VT 501 - </w:t>
            </w:r>
            <w:smartTag w:uri="urn:schemas-microsoft-com:office:smarttags" w:element="State">
              <w:smartTag w:uri="urn:schemas-microsoft-com:office:smarttags" w:element="place">
                <w:r w:rsidRPr="00810E43">
                  <w:rPr>
                    <w:b/>
                  </w:rPr>
                  <w:t>Vermont</w:t>
                </w:r>
              </w:smartTag>
            </w:smartTag>
            <w:r w:rsidRPr="00810E43">
              <w:rPr>
                <w:b/>
              </w:rPr>
              <w:t xml:space="preserve"> Balance of State </w:t>
            </w:r>
            <w:proofErr w:type="spellStart"/>
            <w:r w:rsidRPr="00810E43">
              <w:rPr>
                <w:b/>
              </w:rPr>
              <w:t>CoC</w:t>
            </w:r>
            <w:proofErr w:type="spellEnd"/>
          </w:p>
        </w:tc>
        <w:tc>
          <w:tcPr>
            <w:tcW w:w="3528" w:type="dxa"/>
            <w:vMerge w:val="restart"/>
            <w:vAlign w:val="center"/>
          </w:tcPr>
          <w:p w:rsidR="00625BA4" w:rsidRDefault="00625BA4" w:rsidP="002A1451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2CEEE5" wp14:editId="72D5ABBE">
                  <wp:simplePos x="0" y="0"/>
                  <wp:positionH relativeFrom="character">
                    <wp:posOffset>-16510</wp:posOffset>
                  </wp:positionH>
                  <wp:positionV relativeFrom="line">
                    <wp:posOffset>4445</wp:posOffset>
                  </wp:positionV>
                  <wp:extent cx="2172970" cy="1348105"/>
                  <wp:effectExtent l="0" t="0" r="0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1348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2A8F17" wp14:editId="1DC00A99">
                      <wp:extent cx="1381125" cy="857250"/>
                      <wp:effectExtent l="0" t="0" r="0" b="0"/>
                      <wp:docPr id="16" name="Rectangl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8112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932029" id="Rectangle 16" o:spid="_x0000_s1026" style="width:108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25BA4" w:rsidTr="002A1451">
        <w:trPr>
          <w:trHeight w:val="620"/>
        </w:trPr>
        <w:tc>
          <w:tcPr>
            <w:tcW w:w="5328" w:type="dxa"/>
          </w:tcPr>
          <w:p w:rsidR="00625BA4" w:rsidRDefault="00625BA4" w:rsidP="002A1451">
            <w:pPr>
              <w:pStyle w:val="NoSpacing"/>
            </w:pPr>
            <w:r w:rsidRPr="00EA3126">
              <w:rPr>
                <w:i/>
              </w:rPr>
              <w:t xml:space="preserve">VT </w:t>
            </w:r>
            <w:proofErr w:type="spellStart"/>
            <w:r w:rsidRPr="00EA3126">
              <w:rPr>
                <w:i/>
              </w:rPr>
              <w:t>BoS</w:t>
            </w:r>
            <w:proofErr w:type="spellEnd"/>
            <w:r w:rsidRPr="00EA3126">
              <w:rPr>
                <w:i/>
              </w:rPr>
              <w:t xml:space="preserve"> </w:t>
            </w:r>
            <w:proofErr w:type="spellStart"/>
            <w:r w:rsidRPr="00EA3126">
              <w:rPr>
                <w:i/>
              </w:rPr>
              <w:t>CoC</w:t>
            </w:r>
            <w:proofErr w:type="spellEnd"/>
            <w:r w:rsidRPr="00EA3126">
              <w:rPr>
                <w:i/>
              </w:rPr>
              <w:t xml:space="preserve"> Primary Decision-Making Body</w:t>
            </w:r>
            <w:r>
              <w:t xml:space="preserve">: </w:t>
            </w:r>
          </w:p>
          <w:p w:rsidR="00625BA4" w:rsidRPr="00810E43" w:rsidRDefault="00625BA4" w:rsidP="002A1451">
            <w:pPr>
              <w:pStyle w:val="NoSpacing"/>
              <w:rPr>
                <w:b/>
              </w:rPr>
            </w:pPr>
            <w:r w:rsidRPr="00810E43">
              <w:rPr>
                <w:b/>
              </w:rPr>
              <w:t>Vermont Coalition to End Homelessness</w:t>
            </w:r>
            <w:r>
              <w:rPr>
                <w:b/>
              </w:rPr>
              <w:t xml:space="preserve"> (VCEH)</w:t>
            </w:r>
          </w:p>
        </w:tc>
        <w:tc>
          <w:tcPr>
            <w:tcW w:w="3528" w:type="dxa"/>
            <w:vMerge/>
            <w:vAlign w:val="center"/>
          </w:tcPr>
          <w:p w:rsidR="00625BA4" w:rsidRDefault="00625BA4" w:rsidP="002A1451">
            <w:pPr>
              <w:pStyle w:val="NoSpacing"/>
            </w:pPr>
          </w:p>
        </w:tc>
      </w:tr>
      <w:tr w:rsidR="00625BA4" w:rsidTr="002A1451">
        <w:trPr>
          <w:trHeight w:val="350"/>
        </w:trPr>
        <w:tc>
          <w:tcPr>
            <w:tcW w:w="5328" w:type="dxa"/>
          </w:tcPr>
          <w:p w:rsidR="00625BA4" w:rsidRDefault="00625BA4" w:rsidP="002A1451">
            <w:pPr>
              <w:spacing w:after="0"/>
            </w:pPr>
            <w:r w:rsidRPr="00EA3126">
              <w:rPr>
                <w:i/>
              </w:rPr>
              <w:t>Policy/Procedure</w:t>
            </w:r>
            <w:r>
              <w:t xml:space="preserve">: </w:t>
            </w:r>
          </w:p>
          <w:p w:rsidR="00625BA4" w:rsidRPr="0016372C" w:rsidRDefault="00625BA4" w:rsidP="002A1451">
            <w:pPr>
              <w:pStyle w:val="Heading3"/>
            </w:pPr>
            <w:bookmarkStart w:id="0" w:name="_Toc485310842"/>
            <w:r>
              <w:t xml:space="preserve">Reallocating </w:t>
            </w:r>
            <w:proofErr w:type="spellStart"/>
            <w:r>
              <w:t>CoC</w:t>
            </w:r>
            <w:proofErr w:type="spellEnd"/>
            <w:r>
              <w:t xml:space="preserve"> Projects Policy</w:t>
            </w:r>
            <w:bookmarkEnd w:id="0"/>
          </w:p>
        </w:tc>
        <w:tc>
          <w:tcPr>
            <w:tcW w:w="3528" w:type="dxa"/>
            <w:vMerge/>
            <w:vAlign w:val="center"/>
          </w:tcPr>
          <w:p w:rsidR="00625BA4" w:rsidRDefault="00625BA4" w:rsidP="002A1451">
            <w:pPr>
              <w:pStyle w:val="NoSpacing"/>
            </w:pPr>
          </w:p>
        </w:tc>
      </w:tr>
      <w:tr w:rsidR="00625BA4" w:rsidTr="002A1451">
        <w:trPr>
          <w:trHeight w:val="350"/>
        </w:trPr>
        <w:tc>
          <w:tcPr>
            <w:tcW w:w="5328" w:type="dxa"/>
          </w:tcPr>
          <w:p w:rsidR="00625BA4" w:rsidRPr="00A65DA5" w:rsidRDefault="00625BA4" w:rsidP="002A1451">
            <w:pPr>
              <w:pStyle w:val="Default"/>
            </w:pPr>
            <w:r w:rsidRPr="00A65DA5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VT </w:t>
            </w:r>
            <w:proofErr w:type="spellStart"/>
            <w:r w:rsidRPr="00A65DA5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B</w:t>
            </w:r>
            <w:r w:rsidR="001F20C3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oS</w:t>
            </w:r>
            <w:proofErr w:type="spellEnd"/>
            <w:r w:rsidR="001F20C3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F20C3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CoC</w:t>
            </w:r>
            <w:proofErr w:type="spellEnd"/>
            <w:r w:rsidR="001F20C3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approved/revised: 9/9/16, 7/18/17</w:t>
            </w:r>
            <w:bookmarkStart w:id="1" w:name="_GoBack"/>
            <w:bookmarkEnd w:id="1"/>
          </w:p>
        </w:tc>
        <w:tc>
          <w:tcPr>
            <w:tcW w:w="3528" w:type="dxa"/>
            <w:vMerge/>
            <w:vAlign w:val="center"/>
          </w:tcPr>
          <w:p w:rsidR="00625BA4" w:rsidRPr="00A65DA5" w:rsidRDefault="00625BA4" w:rsidP="002A1451">
            <w:pPr>
              <w:pStyle w:val="NoSpacing"/>
            </w:pPr>
          </w:p>
        </w:tc>
      </w:tr>
    </w:tbl>
    <w:p w:rsidR="00625BA4" w:rsidRDefault="00625BA4" w:rsidP="00625BA4">
      <w:pPr>
        <w:pStyle w:val="Default"/>
        <w:jc w:val="center"/>
        <w:rPr>
          <w:sz w:val="22"/>
          <w:szCs w:val="22"/>
        </w:rPr>
      </w:pPr>
    </w:p>
    <w:p w:rsidR="00625BA4" w:rsidRDefault="00625BA4" w:rsidP="00625BA4">
      <w:pPr>
        <w:pStyle w:val="NoSpacing"/>
        <w:rPr>
          <w:sz w:val="24"/>
          <w:szCs w:val="24"/>
        </w:rPr>
      </w:pPr>
    </w:p>
    <w:p w:rsidR="00625BA4" w:rsidRDefault="00625BA4" w:rsidP="00625B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Pr="00273819">
        <w:rPr>
          <w:sz w:val="24"/>
          <w:szCs w:val="24"/>
        </w:rPr>
        <w:t>he VT Balance of State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(VT </w:t>
      </w:r>
      <w:proofErr w:type="spellStart"/>
      <w:r>
        <w:rPr>
          <w:sz w:val="24"/>
          <w:szCs w:val="24"/>
        </w:rPr>
        <w:t>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>/VT500) embarks on an annual</w:t>
      </w:r>
      <w:r w:rsidRPr="00273819">
        <w:rPr>
          <w:sz w:val="24"/>
          <w:szCs w:val="24"/>
        </w:rPr>
        <w:t xml:space="preserve"> proactive plan to assess all </w:t>
      </w:r>
      <w:proofErr w:type="spellStart"/>
      <w:r w:rsidRPr="00273819">
        <w:rPr>
          <w:sz w:val="24"/>
          <w:szCs w:val="24"/>
        </w:rPr>
        <w:t>CoC</w:t>
      </w:r>
      <w:proofErr w:type="spellEnd"/>
      <w:r w:rsidRPr="00273819">
        <w:rPr>
          <w:sz w:val="24"/>
          <w:szCs w:val="24"/>
        </w:rPr>
        <w:t xml:space="preserve"> </w:t>
      </w:r>
      <w:r>
        <w:rPr>
          <w:sz w:val="24"/>
          <w:szCs w:val="24"/>
        </w:rPr>
        <w:t>Program-funded projects within the</w:t>
      </w:r>
      <w:r w:rsidRPr="00273819">
        <w:rPr>
          <w:sz w:val="24"/>
          <w:szCs w:val="24"/>
        </w:rPr>
        <w:t xml:space="preserve"> portfolio to strengthen our </w:t>
      </w:r>
      <w:proofErr w:type="spellStart"/>
      <w:r w:rsidRPr="00273819">
        <w:rPr>
          <w:sz w:val="24"/>
          <w:szCs w:val="24"/>
        </w:rPr>
        <w:t>CoC’s</w:t>
      </w:r>
      <w:proofErr w:type="spellEnd"/>
      <w:r w:rsidRPr="00273819">
        <w:rPr>
          <w:sz w:val="24"/>
          <w:szCs w:val="24"/>
        </w:rPr>
        <w:t xml:space="preserve"> effectiveness </w:t>
      </w:r>
      <w:r>
        <w:rPr>
          <w:sz w:val="24"/>
          <w:szCs w:val="24"/>
        </w:rPr>
        <w:t xml:space="preserve">at ending homelessness </w:t>
      </w:r>
      <w:r w:rsidRPr="00273819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to increase our national </w:t>
      </w:r>
      <w:r w:rsidRPr="00273819">
        <w:rPr>
          <w:sz w:val="24"/>
          <w:szCs w:val="24"/>
        </w:rPr>
        <w:t>competitiveness.</w:t>
      </w:r>
      <w:r>
        <w:rPr>
          <w:sz w:val="24"/>
          <w:szCs w:val="24"/>
        </w:rPr>
        <w:t xml:space="preserve"> This process includes identifying projects for reallocation. </w:t>
      </w:r>
      <w:r w:rsidRPr="00D40500">
        <w:rPr>
          <w:sz w:val="24"/>
          <w:szCs w:val="24"/>
        </w:rPr>
        <w:t xml:space="preserve">The </w:t>
      </w:r>
      <w:proofErr w:type="spellStart"/>
      <w:r w:rsidRPr="00D40500">
        <w:rPr>
          <w:sz w:val="24"/>
          <w:szCs w:val="24"/>
        </w:rPr>
        <w:t>CoC</w:t>
      </w:r>
      <w:proofErr w:type="spellEnd"/>
      <w:r w:rsidRPr="00D40500">
        <w:rPr>
          <w:sz w:val="24"/>
          <w:szCs w:val="24"/>
        </w:rPr>
        <w:t xml:space="preserve"> has reallocated funds from projects that were under performing, using outdated program models, under spending and/or had high costs</w:t>
      </w:r>
      <w:r>
        <w:rPr>
          <w:sz w:val="24"/>
          <w:szCs w:val="24"/>
        </w:rPr>
        <w:t>.</w:t>
      </w:r>
    </w:p>
    <w:p w:rsidR="00625BA4" w:rsidRDefault="00625BA4" w:rsidP="00625BA4">
      <w:pPr>
        <w:pStyle w:val="NoSpacing"/>
        <w:rPr>
          <w:sz w:val="24"/>
          <w:szCs w:val="24"/>
        </w:rPr>
      </w:pPr>
    </w:p>
    <w:p w:rsidR="00625BA4" w:rsidRPr="00A558B2" w:rsidRDefault="00625BA4" w:rsidP="00625BA4">
      <w:pPr>
        <w:pStyle w:val="Default"/>
      </w:pPr>
      <w:r>
        <w:rPr>
          <w:rFonts w:asciiTheme="minorHAnsi" w:hAnsiTheme="minorHAnsi" w:cstheme="minorBidi"/>
          <w:color w:val="auto"/>
        </w:rPr>
        <w:t xml:space="preserve">Local </w:t>
      </w:r>
      <w:proofErr w:type="spellStart"/>
      <w:r>
        <w:rPr>
          <w:rFonts w:asciiTheme="minorHAnsi" w:hAnsiTheme="minorHAnsi" w:cstheme="minorBidi"/>
          <w:color w:val="auto"/>
        </w:rPr>
        <w:t>CoCs</w:t>
      </w:r>
      <w:proofErr w:type="spellEnd"/>
      <w:r>
        <w:rPr>
          <w:rFonts w:asciiTheme="minorHAnsi" w:hAnsiTheme="minorHAnsi" w:cstheme="minorBidi"/>
          <w:color w:val="auto"/>
        </w:rPr>
        <w:t xml:space="preserve"> and the </w:t>
      </w:r>
      <w:proofErr w:type="spellStart"/>
      <w:r>
        <w:rPr>
          <w:rFonts w:asciiTheme="minorHAnsi" w:hAnsiTheme="minorHAnsi" w:cstheme="minorBidi"/>
          <w:color w:val="auto"/>
        </w:rPr>
        <w:t>CoC</w:t>
      </w:r>
      <w:proofErr w:type="spellEnd"/>
      <w:r>
        <w:rPr>
          <w:rFonts w:asciiTheme="minorHAnsi" w:hAnsiTheme="minorHAnsi" w:cstheme="minorBidi"/>
          <w:color w:val="auto"/>
        </w:rPr>
        <w:t xml:space="preserve"> Board are provided i</w:t>
      </w:r>
      <w:r w:rsidRPr="00810769">
        <w:rPr>
          <w:rFonts w:asciiTheme="minorHAnsi" w:hAnsiTheme="minorHAnsi" w:cstheme="minorBidi"/>
          <w:color w:val="auto"/>
        </w:rPr>
        <w:t>nformation on</w:t>
      </w:r>
      <w:r>
        <w:rPr>
          <w:rFonts w:asciiTheme="minorHAnsi" w:hAnsiTheme="minorHAnsi" w:cstheme="minorBidi"/>
          <w:color w:val="auto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</w:rPr>
        <w:t>CoC</w:t>
      </w:r>
      <w:proofErr w:type="spellEnd"/>
      <w:r>
        <w:rPr>
          <w:rFonts w:asciiTheme="minorHAnsi" w:hAnsiTheme="minorHAnsi" w:cstheme="minorBidi"/>
          <w:color w:val="auto"/>
        </w:rPr>
        <w:t xml:space="preserve"> priorities, best practices, </w:t>
      </w:r>
      <w:r w:rsidRPr="00810769">
        <w:rPr>
          <w:rFonts w:asciiTheme="minorHAnsi" w:hAnsiTheme="minorHAnsi" w:cstheme="minorBidi"/>
          <w:color w:val="auto"/>
        </w:rPr>
        <w:t>review criteria, reallocation</w:t>
      </w:r>
      <w:r w:rsidRPr="00A558B2">
        <w:t xml:space="preserve"> opportunities and requirements</w:t>
      </w:r>
      <w:r>
        <w:t xml:space="preserve">. The local </w:t>
      </w:r>
      <w:proofErr w:type="spellStart"/>
      <w:r>
        <w:t>CoCs</w:t>
      </w:r>
      <w:proofErr w:type="spellEnd"/>
      <w:r>
        <w:t xml:space="preserve"> make the initial recommendations of projects that might be reallocated.</w:t>
      </w:r>
    </w:p>
    <w:p w:rsidR="00625BA4" w:rsidRDefault="00625BA4" w:rsidP="00625BA4">
      <w:pPr>
        <w:pStyle w:val="NoSpacing"/>
        <w:rPr>
          <w:sz w:val="24"/>
          <w:szCs w:val="24"/>
        </w:rPr>
      </w:pPr>
    </w:p>
    <w:p w:rsidR="00625BA4" w:rsidRDefault="00625BA4" w:rsidP="00625B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part of this process and education about best practices and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priorities, projects are offered a chance to voluntarily reallocate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Program funding in part or whole to support creation of new projects to achieve our goals to end homelessness. The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</w:t>
      </w:r>
      <w:r w:rsidRPr="00810769">
        <w:rPr>
          <w:sz w:val="24"/>
          <w:szCs w:val="24"/>
        </w:rPr>
        <w:t>offers providers</w:t>
      </w:r>
      <w:r>
        <w:rPr>
          <w:sz w:val="24"/>
          <w:szCs w:val="24"/>
        </w:rPr>
        <w:t xml:space="preserve"> education and</w:t>
      </w:r>
      <w:r w:rsidRPr="00810769">
        <w:rPr>
          <w:sz w:val="24"/>
          <w:szCs w:val="24"/>
        </w:rPr>
        <w:t xml:space="preserve"> technical assistance regarding </w:t>
      </w:r>
      <w:r>
        <w:rPr>
          <w:sz w:val="24"/>
          <w:szCs w:val="24"/>
        </w:rPr>
        <w:t xml:space="preserve">successful </w:t>
      </w:r>
      <w:r w:rsidRPr="00810769">
        <w:rPr>
          <w:sz w:val="24"/>
          <w:szCs w:val="24"/>
        </w:rPr>
        <w:t>reallocation</w:t>
      </w:r>
      <w:r>
        <w:rPr>
          <w:sz w:val="24"/>
          <w:szCs w:val="24"/>
        </w:rPr>
        <w:t xml:space="preserve"> strategies</w:t>
      </w:r>
      <w:r w:rsidRPr="00810769">
        <w:rPr>
          <w:sz w:val="24"/>
          <w:szCs w:val="24"/>
        </w:rPr>
        <w:t>.</w:t>
      </w:r>
    </w:p>
    <w:p w:rsidR="00625BA4" w:rsidRDefault="00625BA4" w:rsidP="00625BA4">
      <w:pPr>
        <w:pStyle w:val="NoSpacing"/>
        <w:rPr>
          <w:sz w:val="24"/>
          <w:szCs w:val="24"/>
        </w:rPr>
      </w:pPr>
    </w:p>
    <w:p w:rsidR="00625BA4" w:rsidRDefault="00625BA4" w:rsidP="00625B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Funding from projects that voluntarily reallocated are first offered to the current recipient or </w:t>
      </w:r>
      <w:proofErr w:type="spellStart"/>
      <w:r>
        <w:rPr>
          <w:sz w:val="24"/>
          <w:szCs w:val="24"/>
        </w:rPr>
        <w:t>subrecipient</w:t>
      </w:r>
      <w:proofErr w:type="spellEnd"/>
      <w:r>
        <w:rPr>
          <w:sz w:val="24"/>
          <w:szCs w:val="24"/>
        </w:rPr>
        <w:t xml:space="preserve"> to design another project to meet local goals to end homelessness as long as annual funding is available to fund all existing renewals and the project appears viable.</w:t>
      </w:r>
    </w:p>
    <w:p w:rsidR="00625BA4" w:rsidRDefault="00625BA4" w:rsidP="00625BA4">
      <w:pPr>
        <w:pStyle w:val="NoSpacing"/>
        <w:rPr>
          <w:sz w:val="24"/>
          <w:szCs w:val="24"/>
        </w:rPr>
      </w:pPr>
    </w:p>
    <w:p w:rsidR="00625BA4" w:rsidRDefault="00625BA4" w:rsidP="00625B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Funding from projects that are involuntarily reallocated are put up from public competition and announced through the </w:t>
      </w:r>
      <w:proofErr w:type="spellStart"/>
      <w:r>
        <w:rPr>
          <w:sz w:val="24"/>
          <w:szCs w:val="24"/>
        </w:rPr>
        <w:t>CoC’s</w:t>
      </w:r>
      <w:proofErr w:type="spellEnd"/>
      <w:r>
        <w:rPr>
          <w:sz w:val="24"/>
          <w:szCs w:val="24"/>
        </w:rPr>
        <w:t xml:space="preserve"> listserv and website. The call for new projects for reallocated funds utilizes the same priorities and process in place for any available bonus funding.</w:t>
      </w:r>
    </w:p>
    <w:p w:rsidR="00625BA4" w:rsidRPr="00810769" w:rsidRDefault="00625BA4" w:rsidP="00625BA4">
      <w:pPr>
        <w:pStyle w:val="NoSpacing"/>
        <w:rPr>
          <w:sz w:val="24"/>
          <w:szCs w:val="24"/>
        </w:rPr>
      </w:pPr>
    </w:p>
    <w:p w:rsidR="00625BA4" w:rsidRDefault="00625BA4" w:rsidP="00625BA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Note: As of FY16, a</w:t>
      </w:r>
      <w:r w:rsidRPr="00273819">
        <w:rPr>
          <w:i/>
          <w:sz w:val="24"/>
          <w:szCs w:val="24"/>
        </w:rPr>
        <w:t xml:space="preserve">ll reallocations of </w:t>
      </w:r>
      <w:proofErr w:type="spellStart"/>
      <w:r w:rsidRPr="00273819">
        <w:rPr>
          <w:i/>
          <w:sz w:val="24"/>
          <w:szCs w:val="24"/>
        </w:rPr>
        <w:t>CoC</w:t>
      </w:r>
      <w:proofErr w:type="spellEnd"/>
      <w:r w:rsidRPr="002738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Program p</w:t>
      </w:r>
      <w:r w:rsidRPr="00273819">
        <w:rPr>
          <w:i/>
          <w:sz w:val="24"/>
          <w:szCs w:val="24"/>
        </w:rPr>
        <w:t xml:space="preserve">rojects within the VT </w:t>
      </w:r>
      <w:proofErr w:type="spellStart"/>
      <w:r w:rsidRPr="00273819">
        <w:rPr>
          <w:i/>
          <w:sz w:val="24"/>
          <w:szCs w:val="24"/>
        </w:rPr>
        <w:t>BoS</w:t>
      </w:r>
      <w:proofErr w:type="spellEnd"/>
      <w:r w:rsidRPr="00273819">
        <w:rPr>
          <w:i/>
          <w:sz w:val="24"/>
          <w:szCs w:val="24"/>
        </w:rPr>
        <w:t xml:space="preserve"> </w:t>
      </w:r>
      <w:proofErr w:type="spellStart"/>
      <w:r w:rsidRPr="00273819">
        <w:rPr>
          <w:i/>
          <w:sz w:val="24"/>
          <w:szCs w:val="24"/>
        </w:rPr>
        <w:t>CoC</w:t>
      </w:r>
      <w:proofErr w:type="spellEnd"/>
      <w:r w:rsidRPr="00273819">
        <w:rPr>
          <w:i/>
          <w:sz w:val="24"/>
          <w:szCs w:val="24"/>
        </w:rPr>
        <w:t xml:space="preserve"> have occurred as the result of voluntary non-renewal by each </w:t>
      </w:r>
      <w:proofErr w:type="spellStart"/>
      <w:r w:rsidRPr="00273819">
        <w:rPr>
          <w:i/>
          <w:sz w:val="24"/>
          <w:szCs w:val="24"/>
        </w:rPr>
        <w:t>CoC</w:t>
      </w:r>
      <w:proofErr w:type="spellEnd"/>
      <w:r w:rsidRPr="002738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Program </w:t>
      </w:r>
      <w:r w:rsidRPr="00273819">
        <w:rPr>
          <w:i/>
          <w:sz w:val="24"/>
          <w:szCs w:val="24"/>
        </w:rPr>
        <w:t>Recipient/</w:t>
      </w:r>
      <w:proofErr w:type="spellStart"/>
      <w:r w:rsidRPr="00273819">
        <w:rPr>
          <w:i/>
          <w:sz w:val="24"/>
          <w:szCs w:val="24"/>
        </w:rPr>
        <w:t>Subrecipient</w:t>
      </w:r>
      <w:proofErr w:type="spellEnd"/>
      <w:r w:rsidRPr="00273819">
        <w:rPr>
          <w:i/>
          <w:sz w:val="24"/>
          <w:szCs w:val="24"/>
        </w:rPr>
        <w:t>/Partner.</w:t>
      </w:r>
    </w:p>
    <w:p w:rsidR="00625BA4" w:rsidRDefault="00625BA4" w:rsidP="00625BA4">
      <w:pPr>
        <w:pStyle w:val="NoSpacing"/>
        <w:rPr>
          <w:sz w:val="24"/>
          <w:szCs w:val="24"/>
        </w:rPr>
      </w:pPr>
    </w:p>
    <w:p w:rsidR="00E77902" w:rsidRDefault="00C43C8A"/>
    <w:sectPr w:rsidR="00E77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A4" w:rsidRDefault="00625BA4" w:rsidP="00625BA4">
      <w:pPr>
        <w:spacing w:after="0" w:line="240" w:lineRule="auto"/>
      </w:pPr>
      <w:r>
        <w:separator/>
      </w:r>
    </w:p>
  </w:endnote>
  <w:endnote w:type="continuationSeparator" w:id="0">
    <w:p w:rsidR="00625BA4" w:rsidRDefault="00625BA4" w:rsidP="0062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A4" w:rsidRDefault="00625B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A4" w:rsidRDefault="00625B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A4" w:rsidRDefault="00625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A4" w:rsidRDefault="00625BA4" w:rsidP="00625BA4">
      <w:pPr>
        <w:spacing w:after="0" w:line="240" w:lineRule="auto"/>
      </w:pPr>
      <w:r>
        <w:separator/>
      </w:r>
    </w:p>
  </w:footnote>
  <w:footnote w:type="continuationSeparator" w:id="0">
    <w:p w:rsidR="00625BA4" w:rsidRDefault="00625BA4" w:rsidP="0062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A4" w:rsidRDefault="00625B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A4" w:rsidRDefault="00625B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A4" w:rsidRDefault="00625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A4"/>
    <w:rsid w:val="001F20C3"/>
    <w:rsid w:val="006031BD"/>
    <w:rsid w:val="00625BA4"/>
    <w:rsid w:val="00C43C8A"/>
    <w:rsid w:val="00E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3413B5-1F3A-456A-81DD-B8586C2E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A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B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5B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625BA4"/>
    <w:pPr>
      <w:spacing w:after="0" w:line="240" w:lineRule="auto"/>
    </w:pPr>
  </w:style>
  <w:style w:type="paragraph" w:customStyle="1" w:styleId="Default">
    <w:name w:val="Default"/>
    <w:rsid w:val="00625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A4"/>
  </w:style>
  <w:style w:type="paragraph" w:styleId="Footer">
    <w:name w:val="footer"/>
    <w:basedOn w:val="Normal"/>
    <w:link w:val="FooterChar"/>
    <w:uiPriority w:val="99"/>
    <w:unhideWhenUsed/>
    <w:rsid w:val="0062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70E5-B93B-462A-B104-E6C31282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3</cp:revision>
  <dcterms:created xsi:type="dcterms:W3CDTF">2017-06-16T18:19:00Z</dcterms:created>
  <dcterms:modified xsi:type="dcterms:W3CDTF">2017-07-20T15:55:00Z</dcterms:modified>
</cp:coreProperties>
</file>