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257003" w:rsidRDefault="00A405BF" w:rsidP="004A46A1">
      <w:pPr>
        <w:jc w:val="center"/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>Vermont Coalition to End Homelessness - Coordinated Entry Workgroup</w:t>
      </w:r>
    </w:p>
    <w:p w:rsidR="00253372" w:rsidRPr="00257003" w:rsidRDefault="009C1179" w:rsidP="004A46A1">
      <w:pPr>
        <w:jc w:val="center"/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 xml:space="preserve">Monday, </w:t>
      </w:r>
      <w:r w:rsidR="004B482C" w:rsidRPr="00257003">
        <w:rPr>
          <w:rFonts w:asciiTheme="minorHAnsi" w:hAnsiTheme="minorHAnsi"/>
          <w:b/>
        </w:rPr>
        <w:t>March 24</w:t>
      </w:r>
      <w:r w:rsidRPr="00257003">
        <w:rPr>
          <w:rFonts w:asciiTheme="minorHAnsi" w:hAnsiTheme="minorHAnsi"/>
          <w:b/>
        </w:rPr>
        <w:t>, 2014, 10:30am – Noon</w:t>
      </w:r>
    </w:p>
    <w:p w:rsidR="009C1179" w:rsidRPr="00257003" w:rsidRDefault="00257003" w:rsidP="00CC13E6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hyperlink r:id="rId9" w:history="1">
        <w:r w:rsidR="009C1179" w:rsidRPr="00257003">
          <w:rPr>
            <w:rStyle w:val="Hyperlink"/>
            <w:rFonts w:asciiTheme="minorHAnsi" w:hAnsiTheme="minorHAnsi" w:cs="Calibri"/>
            <w:color w:val="auto"/>
          </w:rPr>
          <w:t>https://www4.gotomeeting.com/join/734192335</w:t>
        </w:r>
      </w:hyperlink>
    </w:p>
    <w:p w:rsidR="009C1179" w:rsidRPr="00257003" w:rsidRDefault="009C1179" w:rsidP="00CC13E6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257003">
        <w:rPr>
          <w:rFonts w:asciiTheme="minorHAnsi" w:hAnsiTheme="minorHAnsi" w:cs="Calibri"/>
          <w:highlight w:val="yellow"/>
        </w:rPr>
        <w:t>(</w:t>
      </w:r>
      <w:r w:rsidR="00CC13E6" w:rsidRPr="00257003">
        <w:rPr>
          <w:rFonts w:asciiTheme="minorHAnsi" w:hAnsiTheme="minorHAnsi" w:cs="Calibri"/>
          <w:highlight w:val="yellow"/>
        </w:rPr>
        <w:t>T</w:t>
      </w:r>
      <w:r w:rsidRPr="00257003">
        <w:rPr>
          <w:rFonts w:asciiTheme="minorHAnsi" w:hAnsiTheme="minorHAnsi" w:cs="Calibri"/>
          <w:highlight w:val="yellow"/>
        </w:rPr>
        <w:t>oll-free): 1 866 899 4679</w:t>
      </w:r>
    </w:p>
    <w:p w:rsidR="009C1179" w:rsidRPr="00257003" w:rsidRDefault="009C1179" w:rsidP="00CC13E6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257003">
        <w:rPr>
          <w:rFonts w:asciiTheme="minorHAnsi" w:hAnsiTheme="minorHAnsi" w:cs="Calibri"/>
        </w:rPr>
        <w:t>Access Code: 734-192-335</w:t>
      </w:r>
    </w:p>
    <w:p w:rsidR="009C1179" w:rsidRPr="00257003" w:rsidRDefault="009C1179" w:rsidP="00CC13E6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257003">
        <w:rPr>
          <w:rFonts w:asciiTheme="minorHAnsi" w:hAnsiTheme="minorHAnsi" w:cs="Calibri"/>
        </w:rPr>
        <w:t>Audio PIN: Shown after joining the meeting</w:t>
      </w:r>
    </w:p>
    <w:p w:rsidR="009C1179" w:rsidRPr="00257003" w:rsidRDefault="009C1179" w:rsidP="00CC13E6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257003">
        <w:rPr>
          <w:rFonts w:asciiTheme="minorHAnsi" w:hAnsiTheme="minorHAnsi" w:cs="Calibri"/>
        </w:rPr>
        <w:t>Meeting ID: 734-192-335</w:t>
      </w:r>
    </w:p>
    <w:p w:rsidR="009C1179" w:rsidRPr="00257003" w:rsidRDefault="009C1179" w:rsidP="004A46A1">
      <w:pPr>
        <w:jc w:val="center"/>
        <w:rPr>
          <w:rFonts w:asciiTheme="minorHAnsi" w:hAnsiTheme="minorHAnsi"/>
          <w:b/>
        </w:rPr>
      </w:pPr>
    </w:p>
    <w:p w:rsidR="00263AC9" w:rsidRPr="00257003" w:rsidRDefault="00263AC9" w:rsidP="004A46A1">
      <w:pPr>
        <w:jc w:val="center"/>
        <w:rPr>
          <w:rFonts w:asciiTheme="minorHAnsi" w:hAnsiTheme="minorHAnsi"/>
          <w:b/>
        </w:rPr>
      </w:pPr>
    </w:p>
    <w:p w:rsidR="0054221C" w:rsidRPr="00257003" w:rsidRDefault="00661AD5" w:rsidP="0054221C">
      <w:pPr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>1</w:t>
      </w:r>
      <w:r w:rsidR="00E20348" w:rsidRPr="00257003">
        <w:rPr>
          <w:rFonts w:asciiTheme="minorHAnsi" w:hAnsiTheme="minorHAnsi"/>
          <w:b/>
        </w:rPr>
        <w:t>0</w:t>
      </w:r>
      <w:r w:rsidRPr="00257003">
        <w:rPr>
          <w:rFonts w:asciiTheme="minorHAnsi" w:hAnsiTheme="minorHAnsi"/>
          <w:b/>
        </w:rPr>
        <w:t>:</w:t>
      </w:r>
      <w:r w:rsidR="00CC13E6" w:rsidRPr="00257003">
        <w:rPr>
          <w:rFonts w:asciiTheme="minorHAnsi" w:hAnsiTheme="minorHAnsi"/>
          <w:b/>
        </w:rPr>
        <w:t>30</w:t>
      </w:r>
      <w:r w:rsidRPr="00257003">
        <w:rPr>
          <w:rFonts w:asciiTheme="minorHAnsi" w:hAnsiTheme="minorHAnsi"/>
          <w:b/>
        </w:rPr>
        <w:t xml:space="preserve"> - 1</w:t>
      </w:r>
      <w:r w:rsidR="00E20348" w:rsidRPr="00257003">
        <w:rPr>
          <w:rFonts w:asciiTheme="minorHAnsi" w:hAnsiTheme="minorHAnsi"/>
          <w:b/>
        </w:rPr>
        <w:t>0</w:t>
      </w:r>
      <w:r w:rsidRPr="00257003">
        <w:rPr>
          <w:rFonts w:asciiTheme="minorHAnsi" w:hAnsiTheme="minorHAnsi"/>
          <w:b/>
        </w:rPr>
        <w:t>:</w:t>
      </w:r>
      <w:r w:rsidR="00CC13E6" w:rsidRPr="00257003">
        <w:rPr>
          <w:rFonts w:asciiTheme="minorHAnsi" w:hAnsiTheme="minorHAnsi"/>
          <w:b/>
        </w:rPr>
        <w:t>40</w:t>
      </w:r>
      <w:r w:rsidR="006825A7" w:rsidRPr="00257003">
        <w:rPr>
          <w:rFonts w:asciiTheme="minorHAnsi" w:hAnsiTheme="minorHAnsi"/>
          <w:b/>
        </w:rPr>
        <w:tab/>
      </w:r>
      <w:r w:rsidR="006825A7" w:rsidRPr="00257003">
        <w:rPr>
          <w:rFonts w:asciiTheme="minorHAnsi" w:hAnsiTheme="minorHAnsi"/>
          <w:b/>
        </w:rPr>
        <w:tab/>
      </w:r>
      <w:r w:rsidRPr="00257003">
        <w:rPr>
          <w:rFonts w:asciiTheme="minorHAnsi" w:hAnsiTheme="minorHAnsi"/>
          <w:b/>
        </w:rPr>
        <w:t>Introductions</w:t>
      </w:r>
      <w:r w:rsidR="005E4472" w:rsidRPr="00257003">
        <w:rPr>
          <w:rFonts w:asciiTheme="minorHAnsi" w:hAnsiTheme="minorHAnsi"/>
          <w:b/>
        </w:rPr>
        <w:t xml:space="preserve"> and Review Agenda</w:t>
      </w:r>
    </w:p>
    <w:p w:rsidR="0054221C" w:rsidRPr="00257003" w:rsidRDefault="0054221C" w:rsidP="0054221C">
      <w:pPr>
        <w:rPr>
          <w:rFonts w:asciiTheme="minorHAnsi" w:hAnsiTheme="minorHAnsi"/>
          <w:b/>
        </w:rPr>
      </w:pPr>
    </w:p>
    <w:p w:rsidR="00122378" w:rsidRPr="00257003" w:rsidRDefault="00122378" w:rsidP="0054221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MaryEllen, Renee Weeks, Meg Mc, Linda Anderson, Ashley Bride FHC, Lucie Fortier, Brooke, Lily Sojourner, Auburn, Sarah and Paul</w:t>
      </w:r>
      <w:r w:rsidR="00A52A3C" w:rsidRPr="00257003">
        <w:rPr>
          <w:rFonts w:asciiTheme="minorHAnsi" w:hAnsiTheme="minorHAnsi"/>
          <w:color w:val="0070C0"/>
        </w:rPr>
        <w:t>, Erin McSweeney, Julia</w:t>
      </w:r>
    </w:p>
    <w:p w:rsidR="00122378" w:rsidRPr="00257003" w:rsidRDefault="00122378" w:rsidP="0054221C">
      <w:pPr>
        <w:rPr>
          <w:rFonts w:asciiTheme="minorHAnsi" w:hAnsiTheme="minorHAnsi"/>
          <w:b/>
        </w:rPr>
      </w:pPr>
    </w:p>
    <w:p w:rsidR="005E4472" w:rsidRPr="00257003" w:rsidRDefault="00661AD5" w:rsidP="00DC6670">
      <w:pPr>
        <w:ind w:right="-450"/>
        <w:rPr>
          <w:rFonts w:asciiTheme="minorHAnsi" w:hAnsiTheme="minorHAnsi"/>
        </w:rPr>
      </w:pPr>
      <w:r w:rsidRPr="00257003">
        <w:rPr>
          <w:rFonts w:asciiTheme="minorHAnsi" w:hAnsiTheme="minorHAnsi"/>
          <w:b/>
        </w:rPr>
        <w:t>1</w:t>
      </w:r>
      <w:r w:rsidR="00E20348" w:rsidRPr="00257003">
        <w:rPr>
          <w:rFonts w:asciiTheme="minorHAnsi" w:hAnsiTheme="minorHAnsi"/>
          <w:b/>
        </w:rPr>
        <w:t>0</w:t>
      </w:r>
      <w:r w:rsidRPr="00257003">
        <w:rPr>
          <w:rFonts w:asciiTheme="minorHAnsi" w:hAnsiTheme="minorHAnsi"/>
          <w:b/>
        </w:rPr>
        <w:t>:</w:t>
      </w:r>
      <w:r w:rsidR="00CC13E6" w:rsidRPr="00257003">
        <w:rPr>
          <w:rFonts w:asciiTheme="minorHAnsi" w:hAnsiTheme="minorHAnsi"/>
          <w:b/>
        </w:rPr>
        <w:t>40</w:t>
      </w:r>
      <w:r w:rsidRPr="00257003">
        <w:rPr>
          <w:rFonts w:asciiTheme="minorHAnsi" w:hAnsiTheme="minorHAnsi"/>
          <w:b/>
        </w:rPr>
        <w:t xml:space="preserve"> –1</w:t>
      </w:r>
      <w:r w:rsidR="00E20348" w:rsidRPr="00257003">
        <w:rPr>
          <w:rFonts w:asciiTheme="minorHAnsi" w:hAnsiTheme="minorHAnsi"/>
          <w:b/>
        </w:rPr>
        <w:t>0</w:t>
      </w:r>
      <w:r w:rsidRPr="00257003">
        <w:rPr>
          <w:rFonts w:asciiTheme="minorHAnsi" w:hAnsiTheme="minorHAnsi"/>
          <w:b/>
        </w:rPr>
        <w:t>:</w:t>
      </w:r>
      <w:r w:rsidR="00CC13E6" w:rsidRPr="00257003">
        <w:rPr>
          <w:rFonts w:asciiTheme="minorHAnsi" w:hAnsiTheme="minorHAnsi"/>
          <w:b/>
        </w:rPr>
        <w:t>50</w:t>
      </w:r>
      <w:r w:rsidR="0054221C" w:rsidRPr="00257003">
        <w:rPr>
          <w:rFonts w:asciiTheme="minorHAnsi" w:hAnsiTheme="minorHAnsi"/>
          <w:b/>
        </w:rPr>
        <w:tab/>
      </w:r>
      <w:r w:rsidR="0054221C" w:rsidRPr="00257003">
        <w:rPr>
          <w:rFonts w:asciiTheme="minorHAnsi" w:hAnsiTheme="minorHAnsi"/>
          <w:b/>
        </w:rPr>
        <w:tab/>
      </w:r>
      <w:r w:rsidR="005E4472" w:rsidRPr="00257003">
        <w:rPr>
          <w:rFonts w:asciiTheme="minorHAnsi" w:hAnsiTheme="minorHAnsi"/>
          <w:b/>
        </w:rPr>
        <w:t xml:space="preserve">Our Timeline – HUD response to deadline </w:t>
      </w:r>
      <w:proofErr w:type="gramStart"/>
      <w:r w:rsidR="005E4472" w:rsidRPr="00257003">
        <w:rPr>
          <w:rFonts w:asciiTheme="minorHAnsi" w:hAnsiTheme="minorHAnsi"/>
          <w:b/>
        </w:rPr>
        <w:t>question  (</w:t>
      </w:r>
      <w:proofErr w:type="spellStart"/>
      <w:proofErr w:type="gramEnd"/>
      <w:r w:rsidR="005E4472" w:rsidRPr="00257003">
        <w:rPr>
          <w:rFonts w:asciiTheme="minorHAnsi" w:hAnsiTheme="minorHAnsi"/>
          <w:b/>
        </w:rPr>
        <w:t>psst</w:t>
      </w:r>
      <w:proofErr w:type="spellEnd"/>
      <w:r w:rsidR="005E4472" w:rsidRPr="00257003">
        <w:rPr>
          <w:rFonts w:asciiTheme="minorHAnsi" w:hAnsiTheme="minorHAnsi"/>
          <w:b/>
        </w:rPr>
        <w:t>: it’s not August)</w:t>
      </w:r>
    </w:p>
    <w:p w:rsidR="00CC13E6" w:rsidRPr="00257003" w:rsidRDefault="00CC13E6" w:rsidP="00122378">
      <w:pPr>
        <w:rPr>
          <w:rFonts w:asciiTheme="minorHAnsi" w:hAnsiTheme="minorHAnsi"/>
        </w:rPr>
      </w:pPr>
    </w:p>
    <w:p w:rsidR="00122378" w:rsidRPr="00257003" w:rsidRDefault="00122378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What is our timeline?  Are there other timelines/calendars to consider?</w:t>
      </w:r>
    </w:p>
    <w:p w:rsidR="00122378" w:rsidRPr="00257003" w:rsidRDefault="00122378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Still use pilots – how long do we want them to try it out?</w:t>
      </w:r>
    </w:p>
    <w:p w:rsidR="00122378" w:rsidRPr="00257003" w:rsidRDefault="00122378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 xml:space="preserve">Recommend Pilots to start in </w:t>
      </w:r>
      <w:proofErr w:type="gramStart"/>
      <w:r w:rsidRPr="00257003">
        <w:rPr>
          <w:rFonts w:asciiTheme="minorHAnsi" w:hAnsiTheme="minorHAnsi"/>
          <w:color w:val="0070C0"/>
        </w:rPr>
        <w:t>Spring</w:t>
      </w:r>
      <w:proofErr w:type="gramEnd"/>
      <w:r w:rsidRPr="00257003">
        <w:rPr>
          <w:rFonts w:asciiTheme="minorHAnsi" w:hAnsiTheme="minorHAnsi"/>
          <w:color w:val="0070C0"/>
        </w:rPr>
        <w:t xml:space="preserve"> 2015 – better time to institute system changes (i.e., outside of cold weather)</w:t>
      </w:r>
      <w:r w:rsidR="00A52A3C" w:rsidRPr="00257003">
        <w:rPr>
          <w:rFonts w:asciiTheme="minorHAnsi" w:hAnsiTheme="minorHAnsi"/>
          <w:color w:val="0070C0"/>
        </w:rPr>
        <w:t xml:space="preserve"> – </w:t>
      </w:r>
    </w:p>
    <w:p w:rsidR="00A52A3C" w:rsidRPr="00257003" w:rsidRDefault="00A52A3C" w:rsidP="00A52A3C">
      <w:pPr>
        <w:pStyle w:val="ListParagraph"/>
        <w:numPr>
          <w:ilvl w:val="0"/>
          <w:numId w:val="25"/>
        </w:numPr>
        <w:rPr>
          <w:color w:val="0070C0"/>
        </w:rPr>
      </w:pPr>
      <w:r w:rsidRPr="00257003">
        <w:rPr>
          <w:color w:val="0070C0"/>
        </w:rPr>
        <w:t>Could adopt some elements in “pilot” communities this August/September 2014</w:t>
      </w:r>
    </w:p>
    <w:p w:rsidR="00122378" w:rsidRPr="00257003" w:rsidRDefault="00122378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Run pilots for at least 6 months?  6 months gives a good review – 2,</w:t>
      </w:r>
      <w:r w:rsidR="00A52A3C" w:rsidRPr="00257003">
        <w:rPr>
          <w:rFonts w:asciiTheme="minorHAnsi" w:hAnsiTheme="minorHAnsi"/>
          <w:color w:val="0070C0"/>
        </w:rPr>
        <w:t xml:space="preserve"> 4 and 6 month reviews – potentially bring other communities on in </w:t>
      </w:r>
      <w:proofErr w:type="gramStart"/>
      <w:r w:rsidR="00A52A3C" w:rsidRPr="00257003">
        <w:rPr>
          <w:rFonts w:asciiTheme="minorHAnsi" w:hAnsiTheme="minorHAnsi"/>
          <w:color w:val="0070C0"/>
        </w:rPr>
        <w:t>Fall</w:t>
      </w:r>
      <w:proofErr w:type="gramEnd"/>
      <w:r w:rsidR="00A52A3C" w:rsidRPr="00257003">
        <w:rPr>
          <w:rFonts w:asciiTheme="minorHAnsi" w:hAnsiTheme="minorHAnsi"/>
          <w:color w:val="0070C0"/>
        </w:rPr>
        <w:t xml:space="preserve"> 2015</w:t>
      </w:r>
    </w:p>
    <w:p w:rsidR="00A52A3C" w:rsidRPr="00257003" w:rsidRDefault="00A52A3C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Spring of 2016 – goal for all communities on board</w:t>
      </w:r>
    </w:p>
    <w:p w:rsidR="00A52A3C" w:rsidRPr="00257003" w:rsidRDefault="00A52A3C" w:rsidP="00122378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Let’s be sure to create time for changes before full implementation</w:t>
      </w:r>
    </w:p>
    <w:p w:rsidR="00A52A3C" w:rsidRPr="00257003" w:rsidRDefault="00A52A3C" w:rsidP="00122378">
      <w:pPr>
        <w:rPr>
          <w:rFonts w:asciiTheme="minorHAnsi" w:hAnsiTheme="minorHAnsi"/>
          <w:color w:val="0070C0"/>
        </w:rPr>
      </w:pPr>
    </w:p>
    <w:p w:rsidR="00122378" w:rsidRPr="00257003" w:rsidRDefault="00A52A3C" w:rsidP="00122378">
      <w:pPr>
        <w:rPr>
          <w:rFonts w:asciiTheme="minorHAnsi" w:hAnsiTheme="minorHAnsi"/>
          <w:b/>
          <w:color w:val="0070C0"/>
        </w:rPr>
      </w:pPr>
      <w:r w:rsidRPr="00257003">
        <w:rPr>
          <w:rFonts w:asciiTheme="minorHAnsi" w:hAnsiTheme="minorHAnsi"/>
          <w:b/>
          <w:color w:val="0070C0"/>
          <w:highlight w:val="yellow"/>
        </w:rPr>
        <w:t>**OEO will make some draft revisions to our workgroup’s timeline to review next month**</w:t>
      </w:r>
    </w:p>
    <w:p w:rsidR="00E20348" w:rsidRPr="00257003" w:rsidRDefault="00E20348" w:rsidP="00E20348">
      <w:pPr>
        <w:rPr>
          <w:rFonts w:asciiTheme="minorHAnsi" w:hAnsiTheme="minorHAnsi"/>
        </w:rPr>
      </w:pPr>
    </w:p>
    <w:p w:rsidR="005E4472" w:rsidRPr="00257003" w:rsidRDefault="00661AD5" w:rsidP="005E4472">
      <w:pPr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>1</w:t>
      </w:r>
      <w:r w:rsidR="007A1F4A" w:rsidRPr="00257003">
        <w:rPr>
          <w:rFonts w:asciiTheme="minorHAnsi" w:hAnsiTheme="minorHAnsi"/>
          <w:b/>
        </w:rPr>
        <w:t>0</w:t>
      </w:r>
      <w:r w:rsidRPr="00257003">
        <w:rPr>
          <w:rFonts w:asciiTheme="minorHAnsi" w:hAnsiTheme="minorHAnsi"/>
          <w:b/>
        </w:rPr>
        <w:t>:</w:t>
      </w:r>
      <w:r w:rsidR="00CC13E6" w:rsidRPr="00257003">
        <w:rPr>
          <w:rFonts w:asciiTheme="minorHAnsi" w:hAnsiTheme="minorHAnsi"/>
          <w:b/>
        </w:rPr>
        <w:t>50</w:t>
      </w:r>
      <w:r w:rsidRPr="00257003">
        <w:rPr>
          <w:rFonts w:asciiTheme="minorHAnsi" w:hAnsiTheme="minorHAnsi"/>
          <w:b/>
        </w:rPr>
        <w:t xml:space="preserve"> to </w:t>
      </w:r>
      <w:r w:rsidR="00CC13E6" w:rsidRPr="00257003">
        <w:rPr>
          <w:rFonts w:asciiTheme="minorHAnsi" w:hAnsiTheme="minorHAnsi"/>
          <w:b/>
        </w:rPr>
        <w:t>11:</w:t>
      </w:r>
      <w:r w:rsidR="005E4472" w:rsidRPr="00257003">
        <w:rPr>
          <w:rFonts w:asciiTheme="minorHAnsi" w:hAnsiTheme="minorHAnsi"/>
          <w:b/>
        </w:rPr>
        <w:t>10</w:t>
      </w:r>
      <w:r w:rsidR="0054221C" w:rsidRPr="00257003">
        <w:rPr>
          <w:rFonts w:asciiTheme="minorHAnsi" w:hAnsiTheme="minorHAnsi"/>
          <w:b/>
        </w:rPr>
        <w:tab/>
      </w:r>
      <w:r w:rsidR="00177B22" w:rsidRPr="00257003">
        <w:rPr>
          <w:rFonts w:asciiTheme="minorHAnsi" w:hAnsiTheme="minorHAnsi"/>
          <w:b/>
        </w:rPr>
        <w:tab/>
      </w:r>
      <w:proofErr w:type="gramStart"/>
      <w:r w:rsidR="005E4472" w:rsidRPr="00257003">
        <w:rPr>
          <w:rFonts w:asciiTheme="minorHAnsi" w:hAnsiTheme="minorHAnsi"/>
          <w:b/>
        </w:rPr>
        <w:t>Screening</w:t>
      </w:r>
      <w:proofErr w:type="gramEnd"/>
      <w:r w:rsidR="005E4472" w:rsidRPr="00257003">
        <w:rPr>
          <w:rFonts w:asciiTheme="minorHAnsi" w:hAnsiTheme="minorHAnsi"/>
          <w:b/>
        </w:rPr>
        <w:t xml:space="preserve"> vs Intake vs Assessment</w:t>
      </w:r>
    </w:p>
    <w:p w:rsidR="005E4472" w:rsidRPr="00257003" w:rsidRDefault="005E4472" w:rsidP="005E4472">
      <w:pPr>
        <w:rPr>
          <w:rFonts w:asciiTheme="minorHAnsi" w:hAnsiTheme="minorHAnsi"/>
          <w:b/>
        </w:rPr>
      </w:pP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>What is the difference? What will we be trying to accomplish?</w:t>
      </w: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>Also, from previous conversation: Can the client lead the way through their story?</w:t>
      </w:r>
      <w:r w:rsidRPr="00257003">
        <w:rPr>
          <w:rFonts w:eastAsia="Times New Roman" w:cs="Arial"/>
          <w:sz w:val="24"/>
          <w:szCs w:val="24"/>
          <w:lang w:val="en-GB"/>
        </w:rPr>
        <w:t xml:space="preserve">  Can we think about the questions we are asking – is it client-</w:t>
      </w:r>
      <w:proofErr w:type="spellStart"/>
      <w:r w:rsidRPr="00257003">
        <w:rPr>
          <w:rFonts w:eastAsia="Times New Roman" w:cs="Arial"/>
          <w:sz w:val="24"/>
          <w:szCs w:val="24"/>
          <w:lang w:val="en-GB"/>
        </w:rPr>
        <w:t>centered</w:t>
      </w:r>
      <w:proofErr w:type="spellEnd"/>
      <w:r w:rsidRPr="00257003">
        <w:rPr>
          <w:rFonts w:eastAsia="Times New Roman" w:cs="Arial"/>
          <w:sz w:val="24"/>
          <w:szCs w:val="24"/>
          <w:lang w:val="en-GB"/>
        </w:rPr>
        <w:t xml:space="preserve"> that leads us down a bevy of questions that misses the client story</w:t>
      </w: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b/>
          <w:color w:val="0070C0"/>
        </w:rPr>
        <w:t>Screening</w:t>
      </w:r>
      <w:r w:rsidRPr="00257003">
        <w:rPr>
          <w:rFonts w:asciiTheme="minorHAnsi" w:hAnsiTheme="minorHAnsi"/>
          <w:color w:val="0070C0"/>
        </w:rPr>
        <w:t xml:space="preserve"> – Initial review – where else can they get services/help?  E.g., Reach Up Substance Abuse</w:t>
      </w:r>
    </w:p>
    <w:p w:rsidR="009D7DA4" w:rsidRPr="00257003" w:rsidRDefault="009D7DA4" w:rsidP="009D7DA4">
      <w:pPr>
        <w:pStyle w:val="ListParagraph"/>
        <w:numPr>
          <w:ilvl w:val="0"/>
          <w:numId w:val="22"/>
        </w:numPr>
        <w:rPr>
          <w:color w:val="0070C0"/>
        </w:rPr>
      </w:pPr>
      <w:r w:rsidRPr="00257003">
        <w:rPr>
          <w:color w:val="0070C0"/>
        </w:rPr>
        <w:t>Burlington – common CHG screening tool – someone at Harbor Place (GA), completes screening tool (basic demographics, basic barriers) – an onsite coordinator looks at the form and assigns case management, collects the required HMIS data points (universal data points)</w:t>
      </w: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b/>
          <w:color w:val="0070C0"/>
        </w:rPr>
        <w:t>Assessment</w:t>
      </w:r>
      <w:r w:rsidRPr="00257003">
        <w:rPr>
          <w:rFonts w:asciiTheme="minorHAnsi" w:hAnsiTheme="minorHAnsi"/>
          <w:color w:val="0070C0"/>
        </w:rPr>
        <w:t xml:space="preserve"> – </w:t>
      </w:r>
      <w:r w:rsidR="009D7DA4" w:rsidRPr="00257003">
        <w:rPr>
          <w:rFonts w:asciiTheme="minorHAnsi" w:hAnsiTheme="minorHAnsi"/>
          <w:color w:val="0070C0"/>
        </w:rPr>
        <w:t>deeper,</w:t>
      </w:r>
      <w:r w:rsidRPr="00257003">
        <w:rPr>
          <w:rFonts w:asciiTheme="minorHAnsi" w:hAnsiTheme="minorHAnsi"/>
          <w:color w:val="0070C0"/>
        </w:rPr>
        <w:t xml:space="preserve"> drives a client-plan, reciprocal process</w:t>
      </w: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b/>
          <w:color w:val="0070C0"/>
        </w:rPr>
        <w:lastRenderedPageBreak/>
        <w:t>Intake</w:t>
      </w:r>
      <w:r w:rsidRPr="00257003">
        <w:rPr>
          <w:rFonts w:asciiTheme="minorHAnsi" w:hAnsiTheme="minorHAnsi"/>
          <w:color w:val="0070C0"/>
        </w:rPr>
        <w:t xml:space="preserve"> – intake into someone’s program – formal registration for process</w:t>
      </w:r>
    </w:p>
    <w:p w:rsidR="00A52A3C" w:rsidRPr="00257003" w:rsidRDefault="00A52A3C" w:rsidP="00A52A3C">
      <w:pPr>
        <w:rPr>
          <w:rFonts w:asciiTheme="minorHAnsi" w:hAnsiTheme="minorHAnsi"/>
          <w:color w:val="0070C0"/>
        </w:rPr>
      </w:pPr>
    </w:p>
    <w:p w:rsidR="00CC13E6" w:rsidRPr="00257003" w:rsidRDefault="00CC13E6" w:rsidP="0054221C">
      <w:pPr>
        <w:rPr>
          <w:rFonts w:asciiTheme="minorHAnsi" w:hAnsiTheme="minorHAnsi"/>
          <w:b/>
        </w:rPr>
      </w:pPr>
    </w:p>
    <w:p w:rsidR="009D7DA4" w:rsidRPr="00257003" w:rsidRDefault="009D7DA4" w:rsidP="0054221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b/>
          <w:color w:val="0070C0"/>
        </w:rPr>
        <w:t>Housing Review Teams</w:t>
      </w:r>
      <w:r w:rsidRPr="00257003">
        <w:rPr>
          <w:rFonts w:asciiTheme="minorHAnsi" w:hAnsiTheme="minorHAnsi"/>
          <w:color w:val="0070C0"/>
        </w:rPr>
        <w:t xml:space="preserve"> – these groups assign or affirming case management and assigning/approving financial resources?  In-depth “case consultation model” </w:t>
      </w:r>
      <w:r w:rsidR="006323ED" w:rsidRPr="00257003">
        <w:rPr>
          <w:rFonts w:asciiTheme="minorHAnsi" w:hAnsiTheme="minorHAnsi"/>
          <w:color w:val="0070C0"/>
        </w:rPr>
        <w:t>–</w:t>
      </w:r>
      <w:r w:rsidRPr="00257003">
        <w:rPr>
          <w:rFonts w:asciiTheme="minorHAnsi" w:hAnsiTheme="minorHAnsi"/>
          <w:color w:val="0070C0"/>
        </w:rPr>
        <w:t xml:space="preserve"> </w:t>
      </w:r>
      <w:r w:rsidR="006323ED" w:rsidRPr="00257003">
        <w:rPr>
          <w:rFonts w:asciiTheme="minorHAnsi" w:hAnsiTheme="minorHAnsi"/>
          <w:color w:val="0070C0"/>
        </w:rPr>
        <w:t>use a c</w:t>
      </w:r>
      <w:r w:rsidRPr="00257003">
        <w:rPr>
          <w:rFonts w:asciiTheme="minorHAnsi" w:hAnsiTheme="minorHAnsi"/>
          <w:color w:val="0070C0"/>
        </w:rPr>
        <w:t>ommon financial checklist</w:t>
      </w:r>
      <w:r w:rsidR="006323ED" w:rsidRPr="00257003">
        <w:rPr>
          <w:rFonts w:asciiTheme="minorHAnsi" w:hAnsiTheme="minorHAnsi"/>
          <w:color w:val="0070C0"/>
        </w:rPr>
        <w:t xml:space="preserve"> (program-level eligibility screening)</w:t>
      </w:r>
    </w:p>
    <w:p w:rsidR="009D7DA4" w:rsidRPr="00257003" w:rsidRDefault="009D7DA4" w:rsidP="0054221C">
      <w:pPr>
        <w:rPr>
          <w:rFonts w:asciiTheme="minorHAnsi" w:hAnsiTheme="minorHAnsi"/>
          <w:b/>
        </w:rPr>
      </w:pPr>
    </w:p>
    <w:p w:rsidR="009D7DA4" w:rsidRPr="00257003" w:rsidRDefault="009D7DA4" w:rsidP="0054221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 xml:space="preserve">Coordinated Entry – systemic screening vs. program specific screening – how </w:t>
      </w:r>
      <w:proofErr w:type="gramStart"/>
      <w:r w:rsidRPr="00257003">
        <w:rPr>
          <w:rFonts w:asciiTheme="minorHAnsi" w:hAnsiTheme="minorHAnsi"/>
          <w:color w:val="0070C0"/>
        </w:rPr>
        <w:t>do</w:t>
      </w:r>
      <w:proofErr w:type="gramEnd"/>
      <w:r w:rsidRPr="00257003">
        <w:rPr>
          <w:rFonts w:asciiTheme="minorHAnsi" w:hAnsiTheme="minorHAnsi"/>
          <w:color w:val="0070C0"/>
        </w:rPr>
        <w:t xml:space="preserve"> we get folks to the right place (make the right referral)?</w:t>
      </w:r>
    </w:p>
    <w:p w:rsidR="006323ED" w:rsidRPr="00257003" w:rsidRDefault="006323ED" w:rsidP="0054221C">
      <w:pPr>
        <w:rPr>
          <w:rFonts w:asciiTheme="minorHAnsi" w:hAnsiTheme="minorHAnsi"/>
          <w:color w:val="0070C0"/>
        </w:rPr>
      </w:pPr>
    </w:p>
    <w:p w:rsidR="006323ED" w:rsidRPr="00257003" w:rsidRDefault="006323ED" w:rsidP="0054221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Why do we want a screening tool?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</w:rPr>
      </w:pPr>
      <w:r w:rsidRPr="00257003">
        <w:rPr>
          <w:color w:val="0070C0"/>
        </w:rPr>
        <w:t>Decisions about needs and community resources on a common criteria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</w:rPr>
      </w:pPr>
      <w:r w:rsidRPr="00257003">
        <w:rPr>
          <w:color w:val="0070C0"/>
        </w:rPr>
        <w:t>Customer service – not making folks “shop around” – getting folks there in a seamless way, quick turnaround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</w:rPr>
      </w:pPr>
    </w:p>
    <w:p w:rsidR="006323ED" w:rsidRPr="00257003" w:rsidRDefault="006323ED" w:rsidP="0054221C">
      <w:pPr>
        <w:rPr>
          <w:rFonts w:asciiTheme="minorHAnsi" w:hAnsiTheme="minorHAnsi"/>
          <w:color w:val="0070C0"/>
        </w:rPr>
      </w:pPr>
      <w:r w:rsidRPr="00257003">
        <w:rPr>
          <w:rFonts w:asciiTheme="minorHAnsi" w:hAnsiTheme="minorHAnsi"/>
          <w:color w:val="0070C0"/>
        </w:rPr>
        <w:t>What do we want to screen for?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</w:rPr>
      </w:pPr>
      <w:r w:rsidRPr="00257003">
        <w:rPr>
          <w:color w:val="0070C0"/>
        </w:rPr>
        <w:t>Level of housing need – emergency housing…vs other</w:t>
      </w:r>
    </w:p>
    <w:p w:rsidR="00954EB8" w:rsidRPr="00257003" w:rsidRDefault="00954EB8" w:rsidP="006323ED">
      <w:pPr>
        <w:pStyle w:val="ListParagraph"/>
        <w:numPr>
          <w:ilvl w:val="0"/>
          <w:numId w:val="22"/>
        </w:numPr>
        <w:rPr>
          <w:color w:val="0070C0"/>
        </w:rPr>
      </w:pPr>
      <w:r w:rsidRPr="00257003">
        <w:rPr>
          <w:color w:val="0070C0"/>
        </w:rPr>
        <w:t xml:space="preserve">Vulnerability – </w:t>
      </w:r>
    </w:p>
    <w:p w:rsidR="00954EB8" w:rsidRPr="00257003" w:rsidRDefault="00954EB8" w:rsidP="00954EB8">
      <w:pPr>
        <w:pStyle w:val="ListParagraph"/>
        <w:numPr>
          <w:ilvl w:val="1"/>
          <w:numId w:val="22"/>
        </w:numPr>
        <w:rPr>
          <w:color w:val="0070C0"/>
        </w:rPr>
      </w:pPr>
      <w:r w:rsidRPr="00257003">
        <w:rPr>
          <w:color w:val="0070C0"/>
        </w:rPr>
        <w:t>VISPDAT</w:t>
      </w:r>
    </w:p>
    <w:p w:rsidR="00954EB8" w:rsidRPr="00257003" w:rsidRDefault="00954EB8" w:rsidP="00954EB8">
      <w:pPr>
        <w:pStyle w:val="ListParagraph"/>
        <w:numPr>
          <w:ilvl w:val="1"/>
          <w:numId w:val="22"/>
        </w:numPr>
        <w:rPr>
          <w:color w:val="0070C0"/>
        </w:rPr>
      </w:pPr>
      <w:r w:rsidRPr="00257003">
        <w:rPr>
          <w:color w:val="0070C0"/>
        </w:rPr>
        <w:t>Self Sufficiency Outcomes Matrix (SSOM)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  <w:highlight w:val="yellow"/>
        </w:rPr>
      </w:pPr>
      <w:r w:rsidRPr="00257003">
        <w:rPr>
          <w:color w:val="0070C0"/>
          <w:highlight w:val="yellow"/>
        </w:rPr>
        <w:t xml:space="preserve">Housing Support Services vs. Broad Services to maintain and sustain housing? i.e., food, child care, employment </w:t>
      </w:r>
    </w:p>
    <w:p w:rsidR="006323ED" w:rsidRPr="00257003" w:rsidRDefault="006323ED" w:rsidP="006323ED">
      <w:pPr>
        <w:pStyle w:val="ListParagraph"/>
        <w:numPr>
          <w:ilvl w:val="0"/>
          <w:numId w:val="22"/>
        </w:numPr>
        <w:rPr>
          <w:color w:val="0070C0"/>
          <w:highlight w:val="yellow"/>
        </w:rPr>
      </w:pPr>
      <w:r w:rsidRPr="00257003">
        <w:rPr>
          <w:color w:val="0070C0"/>
          <w:highlight w:val="yellow"/>
        </w:rPr>
        <w:t>Depth vs timeliness – screening should be light vs. assessment (deeper)</w:t>
      </w:r>
    </w:p>
    <w:p w:rsidR="00954EB8" w:rsidRPr="00257003" w:rsidRDefault="00954EB8" w:rsidP="006323ED">
      <w:pPr>
        <w:pStyle w:val="ListParagraph"/>
        <w:numPr>
          <w:ilvl w:val="0"/>
          <w:numId w:val="22"/>
        </w:numPr>
        <w:rPr>
          <w:color w:val="0070C0"/>
          <w:highlight w:val="yellow"/>
        </w:rPr>
      </w:pPr>
      <w:r w:rsidRPr="00257003">
        <w:rPr>
          <w:color w:val="0070C0"/>
          <w:highlight w:val="yellow"/>
        </w:rPr>
        <w:t>If we are sharing a screening tool, what is it that we want to be universally screening for?  What are the emergent needs from a homeless systems perspective?</w:t>
      </w:r>
    </w:p>
    <w:p w:rsidR="006323ED" w:rsidRPr="00257003" w:rsidRDefault="00464BBB" w:rsidP="0054221C">
      <w:pPr>
        <w:rPr>
          <w:rFonts w:asciiTheme="minorHAnsi" w:hAnsiTheme="minorHAnsi"/>
          <w:b/>
          <w:color w:val="0070C0"/>
        </w:rPr>
      </w:pPr>
      <w:r w:rsidRPr="00257003">
        <w:rPr>
          <w:rFonts w:asciiTheme="minorHAnsi" w:hAnsiTheme="minorHAnsi"/>
          <w:b/>
          <w:color w:val="0070C0"/>
          <w:highlight w:val="yellow"/>
        </w:rPr>
        <w:t xml:space="preserve">FUTURE </w:t>
      </w:r>
      <w:r w:rsidR="00954EB8" w:rsidRPr="00257003">
        <w:rPr>
          <w:rFonts w:asciiTheme="minorHAnsi" w:hAnsiTheme="minorHAnsi"/>
          <w:b/>
          <w:color w:val="0070C0"/>
          <w:highlight w:val="yellow"/>
        </w:rPr>
        <w:t>QUESTIONS – Staff capacity and training related to screening?  Accepting/Rejecting Referrals?  Client Choice</w:t>
      </w:r>
    </w:p>
    <w:p w:rsidR="006323ED" w:rsidRPr="00257003" w:rsidRDefault="006323ED" w:rsidP="0054221C">
      <w:pPr>
        <w:rPr>
          <w:rFonts w:asciiTheme="minorHAnsi" w:hAnsiTheme="minorHAnsi"/>
          <w:color w:val="0070C0"/>
        </w:rPr>
      </w:pPr>
    </w:p>
    <w:p w:rsidR="009D7DA4" w:rsidRPr="00257003" w:rsidRDefault="009D7DA4" w:rsidP="0054221C">
      <w:pPr>
        <w:rPr>
          <w:rFonts w:asciiTheme="minorHAnsi" w:hAnsiTheme="minorHAnsi"/>
          <w:b/>
        </w:rPr>
      </w:pPr>
    </w:p>
    <w:p w:rsidR="00E403A6" w:rsidRPr="00257003" w:rsidRDefault="007A1F4A" w:rsidP="000E64E2">
      <w:pPr>
        <w:ind w:left="2160" w:hanging="2160"/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>1</w:t>
      </w:r>
      <w:r w:rsidR="00CC13E6" w:rsidRPr="00257003">
        <w:rPr>
          <w:rFonts w:asciiTheme="minorHAnsi" w:hAnsiTheme="minorHAnsi"/>
          <w:b/>
        </w:rPr>
        <w:t>1</w:t>
      </w:r>
      <w:r w:rsidRPr="00257003">
        <w:rPr>
          <w:rFonts w:asciiTheme="minorHAnsi" w:hAnsiTheme="minorHAnsi"/>
          <w:b/>
        </w:rPr>
        <w:t>:</w:t>
      </w:r>
      <w:r w:rsidR="005E4472" w:rsidRPr="00257003">
        <w:rPr>
          <w:rFonts w:asciiTheme="minorHAnsi" w:hAnsiTheme="minorHAnsi"/>
          <w:b/>
        </w:rPr>
        <w:t>10</w:t>
      </w:r>
      <w:r w:rsidRPr="00257003">
        <w:rPr>
          <w:rFonts w:asciiTheme="minorHAnsi" w:hAnsiTheme="minorHAnsi"/>
          <w:b/>
        </w:rPr>
        <w:t xml:space="preserve"> to </w:t>
      </w:r>
      <w:r w:rsidR="005E4472" w:rsidRPr="00257003">
        <w:rPr>
          <w:rFonts w:asciiTheme="minorHAnsi" w:hAnsiTheme="minorHAnsi"/>
          <w:b/>
        </w:rPr>
        <w:t>11:50</w:t>
      </w:r>
      <w:r w:rsidR="0034415D" w:rsidRPr="00257003">
        <w:rPr>
          <w:rFonts w:asciiTheme="minorHAnsi" w:hAnsiTheme="minorHAnsi"/>
          <w:b/>
        </w:rPr>
        <w:tab/>
      </w:r>
      <w:r w:rsidR="005E4472" w:rsidRPr="00257003">
        <w:rPr>
          <w:rFonts w:asciiTheme="minorHAnsi" w:hAnsiTheme="minorHAnsi"/>
          <w:b/>
        </w:rPr>
        <w:t>Mapping the Coordinated Entry System</w:t>
      </w:r>
    </w:p>
    <w:p w:rsidR="005E4472" w:rsidRPr="00257003" w:rsidRDefault="005E4472" w:rsidP="000E64E2">
      <w:pPr>
        <w:ind w:left="2160" w:hanging="2160"/>
        <w:rPr>
          <w:rFonts w:asciiTheme="minorHAnsi" w:hAnsiTheme="minorHAnsi"/>
          <w:b/>
        </w:rPr>
      </w:pP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>Review map created by subgroup</w:t>
      </w: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 xml:space="preserve">How can we dig deeper to add in assessment, intake, </w:t>
      </w:r>
      <w:proofErr w:type="gramStart"/>
      <w:r w:rsidRPr="00257003">
        <w:rPr>
          <w:sz w:val="24"/>
          <w:szCs w:val="24"/>
        </w:rPr>
        <w:t>referral</w:t>
      </w:r>
      <w:proofErr w:type="gramEnd"/>
      <w:r w:rsidRPr="00257003">
        <w:rPr>
          <w:sz w:val="24"/>
          <w:szCs w:val="24"/>
        </w:rPr>
        <w:t xml:space="preserve"> process? </w:t>
      </w:r>
    </w:p>
    <w:p w:rsidR="005E4472" w:rsidRPr="00257003" w:rsidRDefault="005E4472" w:rsidP="005E4472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 xml:space="preserve">Create a map of the existing assessment, intake, and referral process and how people move through the system within it. What are the flaws with this process and how can they </w:t>
      </w:r>
      <w:proofErr w:type="gramStart"/>
      <w:r w:rsidRPr="00257003">
        <w:rPr>
          <w:sz w:val="24"/>
          <w:szCs w:val="24"/>
        </w:rPr>
        <w:t>be</w:t>
      </w:r>
      <w:proofErr w:type="gramEnd"/>
      <w:r w:rsidRPr="00257003">
        <w:rPr>
          <w:sz w:val="24"/>
          <w:szCs w:val="24"/>
        </w:rPr>
        <w:t xml:space="preserve"> addressed with a more coordinated approach? What are the good aspects that should be included in the new model?</w:t>
      </w:r>
    </w:p>
    <w:p w:rsidR="005E4472" w:rsidRPr="00257003" w:rsidRDefault="005E4472" w:rsidP="005E4472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 xml:space="preserve">Regional data? Gaps in network? </w:t>
      </w: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>Next steps in understanding our existing system and the model we want to move to…</w:t>
      </w:r>
    </w:p>
    <w:p w:rsidR="005E4472" w:rsidRPr="00257003" w:rsidRDefault="005E4472" w:rsidP="005E447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57003">
        <w:rPr>
          <w:sz w:val="24"/>
          <w:szCs w:val="24"/>
        </w:rPr>
        <w:t>What resources do we want to coordinate?</w:t>
      </w:r>
    </w:p>
    <w:p w:rsidR="005E4472" w:rsidRPr="00257003" w:rsidRDefault="005E4472" w:rsidP="005E4472">
      <w:pPr>
        <w:numPr>
          <w:ilvl w:val="1"/>
          <w:numId w:val="22"/>
        </w:numPr>
        <w:spacing w:before="100" w:beforeAutospacing="1" w:after="150" w:line="360" w:lineRule="atLeast"/>
        <w:rPr>
          <w:rFonts w:asciiTheme="minorHAnsi" w:hAnsiTheme="minorHAnsi" w:cs="Arial"/>
          <w:lang w:val="en-GB"/>
        </w:rPr>
      </w:pPr>
      <w:r w:rsidRPr="00257003">
        <w:rPr>
          <w:rFonts w:asciiTheme="minorHAnsi" w:hAnsiTheme="minorHAnsi" w:cs="Arial"/>
          <w:lang w:val="en-GB"/>
        </w:rPr>
        <w:lastRenderedPageBreak/>
        <w:t>Housing (e.g., supportive, market rate, affordable, permanent, and transitional) - What are the resources?  Local, state &amp; federal?</w:t>
      </w:r>
    </w:p>
    <w:p w:rsidR="005E4472" w:rsidRPr="00257003" w:rsidRDefault="005E4472" w:rsidP="005E4472">
      <w:pPr>
        <w:numPr>
          <w:ilvl w:val="1"/>
          <w:numId w:val="22"/>
        </w:numPr>
        <w:spacing w:before="100" w:beforeAutospacing="1" w:after="150" w:line="360" w:lineRule="atLeast"/>
        <w:rPr>
          <w:rFonts w:asciiTheme="minorHAnsi" w:hAnsiTheme="minorHAnsi" w:cs="Arial"/>
          <w:lang w:val="en-GB"/>
        </w:rPr>
      </w:pPr>
      <w:r w:rsidRPr="00257003">
        <w:rPr>
          <w:rFonts w:asciiTheme="minorHAnsi" w:hAnsiTheme="minorHAnsi" w:cs="Arial"/>
          <w:lang w:val="en-GB"/>
        </w:rPr>
        <w:t>Services (medical/mental health, job training, education, etc.)</w:t>
      </w:r>
    </w:p>
    <w:p w:rsidR="005E4472" w:rsidRPr="00257003" w:rsidRDefault="005E4472" w:rsidP="005E4472">
      <w:pPr>
        <w:numPr>
          <w:ilvl w:val="1"/>
          <w:numId w:val="22"/>
        </w:numPr>
        <w:spacing w:before="100" w:beforeAutospacing="1" w:after="200" w:line="360" w:lineRule="atLeast"/>
        <w:rPr>
          <w:rFonts w:asciiTheme="minorHAnsi" w:hAnsiTheme="minorHAnsi" w:cs="Arial"/>
          <w:lang w:val="en-GB"/>
        </w:rPr>
      </w:pPr>
      <w:r w:rsidRPr="00257003">
        <w:rPr>
          <w:rFonts w:asciiTheme="minorHAnsi" w:hAnsiTheme="minorHAnsi" w:cs="Arial"/>
          <w:lang w:val="en-GB"/>
        </w:rPr>
        <w:t>Prevention services (rent and case management assistance)</w:t>
      </w:r>
    </w:p>
    <w:p w:rsidR="0021083A" w:rsidRPr="00257003" w:rsidRDefault="0021083A" w:rsidP="0021083A">
      <w:pPr>
        <w:spacing w:before="100" w:beforeAutospacing="1" w:after="200" w:line="360" w:lineRule="atLeast"/>
        <w:rPr>
          <w:rFonts w:asciiTheme="minorHAnsi" w:hAnsiTheme="minorHAnsi" w:cs="Arial"/>
          <w:color w:val="0070C0"/>
          <w:lang w:val="en-GB"/>
        </w:rPr>
      </w:pPr>
      <w:r w:rsidRPr="00257003">
        <w:rPr>
          <w:rFonts w:asciiTheme="minorHAnsi" w:hAnsiTheme="minorHAnsi" w:cs="Arial"/>
          <w:color w:val="0070C0"/>
          <w:lang w:val="en-GB"/>
        </w:rPr>
        <w:t xml:space="preserve">Can we share this with Local </w:t>
      </w:r>
      <w:proofErr w:type="spellStart"/>
      <w:r w:rsidRPr="00257003">
        <w:rPr>
          <w:rFonts w:asciiTheme="minorHAnsi" w:hAnsiTheme="minorHAnsi" w:cs="Arial"/>
          <w:color w:val="0070C0"/>
          <w:lang w:val="en-GB"/>
        </w:rPr>
        <w:t>CoCs</w:t>
      </w:r>
      <w:proofErr w:type="spellEnd"/>
      <w:r w:rsidRPr="00257003">
        <w:rPr>
          <w:rFonts w:asciiTheme="minorHAnsi" w:hAnsiTheme="minorHAnsi" w:cs="Arial"/>
          <w:color w:val="0070C0"/>
          <w:lang w:val="en-GB"/>
        </w:rPr>
        <w:t xml:space="preserve"> to start to map – good resource for local </w:t>
      </w:r>
      <w:proofErr w:type="spellStart"/>
      <w:r w:rsidRPr="00257003">
        <w:rPr>
          <w:rFonts w:asciiTheme="minorHAnsi" w:hAnsiTheme="minorHAnsi" w:cs="Arial"/>
          <w:color w:val="0070C0"/>
          <w:lang w:val="en-GB"/>
        </w:rPr>
        <w:t>CoCs</w:t>
      </w:r>
      <w:proofErr w:type="spellEnd"/>
    </w:p>
    <w:p w:rsidR="0021083A" w:rsidRPr="00257003" w:rsidRDefault="0021083A" w:rsidP="0021083A">
      <w:pPr>
        <w:pStyle w:val="ListParagraph"/>
        <w:numPr>
          <w:ilvl w:val="0"/>
          <w:numId w:val="22"/>
        </w:numPr>
        <w:spacing w:before="100" w:beforeAutospacing="1" w:line="360" w:lineRule="atLeast"/>
        <w:rPr>
          <w:rFonts w:cs="Arial"/>
          <w:color w:val="0070C0"/>
          <w:lang w:val="en-GB"/>
        </w:rPr>
      </w:pPr>
      <w:r w:rsidRPr="00257003">
        <w:rPr>
          <w:rFonts w:cs="Arial"/>
          <w:color w:val="0070C0"/>
          <w:lang w:val="en-GB"/>
        </w:rPr>
        <w:t>ID gaps in resources</w:t>
      </w:r>
    </w:p>
    <w:p w:rsidR="0021083A" w:rsidRPr="00257003" w:rsidRDefault="0021083A" w:rsidP="0021083A">
      <w:pPr>
        <w:pStyle w:val="ListParagraph"/>
        <w:numPr>
          <w:ilvl w:val="0"/>
          <w:numId w:val="22"/>
        </w:numPr>
        <w:spacing w:before="100" w:beforeAutospacing="1" w:line="360" w:lineRule="atLeast"/>
        <w:rPr>
          <w:rFonts w:cs="Arial"/>
          <w:color w:val="0070C0"/>
          <w:lang w:val="en-GB"/>
        </w:rPr>
      </w:pPr>
      <w:r w:rsidRPr="00257003">
        <w:rPr>
          <w:rFonts w:cs="Arial"/>
          <w:color w:val="0070C0"/>
          <w:lang w:val="en-GB"/>
        </w:rPr>
        <w:t>Demonstrate the path (arrows) between specific providers</w:t>
      </w:r>
    </w:p>
    <w:p w:rsidR="0021083A" w:rsidRPr="00257003" w:rsidRDefault="0021083A" w:rsidP="0021083A">
      <w:pPr>
        <w:pStyle w:val="ListParagraph"/>
        <w:numPr>
          <w:ilvl w:val="0"/>
          <w:numId w:val="22"/>
        </w:numPr>
        <w:spacing w:before="100" w:beforeAutospacing="1" w:line="360" w:lineRule="atLeast"/>
        <w:rPr>
          <w:rFonts w:cs="Arial"/>
          <w:color w:val="0070C0"/>
          <w:lang w:val="en-GB"/>
        </w:rPr>
      </w:pPr>
      <w:r w:rsidRPr="00257003">
        <w:rPr>
          <w:rFonts w:cs="Arial"/>
          <w:color w:val="0070C0"/>
          <w:lang w:val="en-GB"/>
        </w:rPr>
        <w:t>Will show what organizations will be imperative in coordinated entry implementation – the “key providers” in our decentralized system</w:t>
      </w:r>
    </w:p>
    <w:p w:rsidR="0021083A" w:rsidRPr="00257003" w:rsidRDefault="0021083A" w:rsidP="0021083A">
      <w:pPr>
        <w:pStyle w:val="ListParagraph"/>
        <w:numPr>
          <w:ilvl w:val="0"/>
          <w:numId w:val="22"/>
        </w:numPr>
        <w:spacing w:before="100" w:beforeAutospacing="1" w:line="360" w:lineRule="atLeast"/>
        <w:rPr>
          <w:rFonts w:cs="Arial"/>
          <w:color w:val="0070C0"/>
          <w:lang w:val="en-GB"/>
        </w:rPr>
      </w:pPr>
      <w:r w:rsidRPr="00257003">
        <w:rPr>
          <w:rFonts w:cs="Arial"/>
          <w:color w:val="0070C0"/>
          <w:lang w:val="en-GB"/>
        </w:rPr>
        <w:t>Can we get our pilot areas to do this and bring back to our group?</w:t>
      </w:r>
    </w:p>
    <w:p w:rsidR="0021083A" w:rsidRPr="00257003" w:rsidRDefault="0021083A" w:rsidP="0021083A">
      <w:pPr>
        <w:spacing w:before="100" w:beforeAutospacing="1" w:line="360" w:lineRule="atLeast"/>
        <w:rPr>
          <w:rFonts w:asciiTheme="minorHAnsi" w:hAnsiTheme="minorHAnsi" w:cs="Arial"/>
          <w:color w:val="0070C0"/>
          <w:lang w:val="en-GB"/>
        </w:rPr>
      </w:pPr>
      <w:r w:rsidRPr="00257003">
        <w:rPr>
          <w:rFonts w:asciiTheme="minorHAnsi" w:hAnsiTheme="minorHAnsi" w:cs="Arial"/>
          <w:color w:val="0070C0"/>
          <w:lang w:val="en-GB"/>
        </w:rPr>
        <w:t xml:space="preserve">How can we support local/pilot </w:t>
      </w:r>
      <w:proofErr w:type="spellStart"/>
      <w:r w:rsidRPr="00257003">
        <w:rPr>
          <w:rFonts w:asciiTheme="minorHAnsi" w:hAnsiTheme="minorHAnsi" w:cs="Arial"/>
          <w:color w:val="0070C0"/>
          <w:lang w:val="en-GB"/>
        </w:rPr>
        <w:t>CoCs</w:t>
      </w:r>
      <w:proofErr w:type="spellEnd"/>
      <w:r w:rsidRPr="00257003">
        <w:rPr>
          <w:rFonts w:asciiTheme="minorHAnsi" w:hAnsiTheme="minorHAnsi" w:cs="Arial"/>
          <w:color w:val="0070C0"/>
          <w:lang w:val="en-GB"/>
        </w:rPr>
        <w:t xml:space="preserve"> in doing this?</w:t>
      </w:r>
    </w:p>
    <w:p w:rsidR="0021083A" w:rsidRPr="00257003" w:rsidRDefault="0021083A" w:rsidP="0021083A">
      <w:pPr>
        <w:pStyle w:val="ListParagraph"/>
        <w:numPr>
          <w:ilvl w:val="0"/>
          <w:numId w:val="22"/>
        </w:numPr>
        <w:spacing w:before="100" w:beforeAutospacing="1" w:line="360" w:lineRule="atLeast"/>
        <w:rPr>
          <w:rFonts w:cs="Arial"/>
          <w:color w:val="0070C0"/>
          <w:lang w:val="en-GB"/>
        </w:rPr>
      </w:pPr>
      <w:r w:rsidRPr="00257003">
        <w:rPr>
          <w:rFonts w:cs="Arial"/>
          <w:color w:val="0070C0"/>
          <w:lang w:val="en-GB"/>
        </w:rPr>
        <w:t>Blank form/template</w:t>
      </w:r>
    </w:p>
    <w:p w:rsidR="005D5C05" w:rsidRPr="00257003" w:rsidRDefault="005D5C05" w:rsidP="005D5C05">
      <w:pPr>
        <w:spacing w:before="100" w:beforeAutospacing="1" w:line="360" w:lineRule="atLeast"/>
        <w:rPr>
          <w:rFonts w:asciiTheme="minorHAnsi" w:hAnsiTheme="minorHAnsi" w:cs="Arial"/>
          <w:color w:val="0070C0"/>
          <w:lang w:val="en-GB"/>
        </w:rPr>
      </w:pPr>
    </w:p>
    <w:p w:rsidR="00CC13E6" w:rsidRPr="00257003" w:rsidRDefault="00CC13E6" w:rsidP="000E64E2">
      <w:pPr>
        <w:ind w:left="2160" w:hanging="2160"/>
        <w:rPr>
          <w:rFonts w:asciiTheme="minorHAnsi" w:hAnsiTheme="minorHAnsi"/>
          <w:b/>
        </w:rPr>
      </w:pPr>
    </w:p>
    <w:p w:rsidR="00CC13E6" w:rsidRPr="00257003" w:rsidRDefault="00CC13E6" w:rsidP="00CC13E6">
      <w:pPr>
        <w:ind w:left="2160" w:hanging="2160"/>
        <w:rPr>
          <w:rFonts w:asciiTheme="minorHAnsi" w:hAnsiTheme="minorHAnsi"/>
          <w:b/>
        </w:rPr>
      </w:pPr>
      <w:r w:rsidRPr="00257003">
        <w:rPr>
          <w:rFonts w:asciiTheme="minorHAnsi" w:hAnsiTheme="minorHAnsi"/>
          <w:b/>
        </w:rPr>
        <w:t>11:</w:t>
      </w:r>
      <w:r w:rsidR="00DB575C" w:rsidRPr="00257003">
        <w:rPr>
          <w:rFonts w:asciiTheme="minorHAnsi" w:hAnsiTheme="minorHAnsi"/>
          <w:b/>
        </w:rPr>
        <w:t>5</w:t>
      </w:r>
      <w:r w:rsidR="005E4472" w:rsidRPr="00257003">
        <w:rPr>
          <w:rFonts w:asciiTheme="minorHAnsi" w:hAnsiTheme="minorHAnsi"/>
          <w:b/>
        </w:rPr>
        <w:t>0</w:t>
      </w:r>
      <w:r w:rsidR="00DB575C" w:rsidRPr="00257003">
        <w:rPr>
          <w:rFonts w:asciiTheme="minorHAnsi" w:hAnsiTheme="minorHAnsi"/>
          <w:b/>
        </w:rPr>
        <w:t xml:space="preserve"> to Noon</w:t>
      </w:r>
      <w:r w:rsidRPr="00257003">
        <w:rPr>
          <w:rFonts w:asciiTheme="minorHAnsi" w:hAnsiTheme="minorHAnsi"/>
          <w:b/>
        </w:rPr>
        <w:t xml:space="preserve"> </w:t>
      </w:r>
      <w:r w:rsidRPr="00257003">
        <w:rPr>
          <w:rFonts w:asciiTheme="minorHAnsi" w:hAnsiTheme="minorHAnsi"/>
          <w:b/>
        </w:rPr>
        <w:tab/>
      </w:r>
      <w:r w:rsidR="00DB575C" w:rsidRPr="00257003">
        <w:rPr>
          <w:rFonts w:asciiTheme="minorHAnsi" w:hAnsiTheme="minorHAnsi"/>
          <w:b/>
        </w:rPr>
        <w:t xml:space="preserve">Communication Points for Local </w:t>
      </w:r>
      <w:proofErr w:type="spellStart"/>
      <w:r w:rsidR="00DB575C" w:rsidRPr="00257003">
        <w:rPr>
          <w:rFonts w:asciiTheme="minorHAnsi" w:hAnsiTheme="minorHAnsi"/>
          <w:b/>
        </w:rPr>
        <w:t>CoCs</w:t>
      </w:r>
      <w:proofErr w:type="spellEnd"/>
      <w:r w:rsidR="005136D2" w:rsidRPr="00257003">
        <w:rPr>
          <w:rFonts w:asciiTheme="minorHAnsi" w:hAnsiTheme="minorHAnsi"/>
          <w:b/>
        </w:rPr>
        <w:t xml:space="preserve"> during the next month</w:t>
      </w:r>
      <w:r w:rsidR="00DB575C" w:rsidRPr="00257003">
        <w:rPr>
          <w:rFonts w:asciiTheme="minorHAnsi" w:hAnsiTheme="minorHAnsi"/>
          <w:b/>
        </w:rPr>
        <w:t xml:space="preserve"> (Sarah/All)</w:t>
      </w:r>
    </w:p>
    <w:p w:rsidR="0021083A" w:rsidRPr="00257003" w:rsidRDefault="0021083A" w:rsidP="00CC13E6">
      <w:pPr>
        <w:ind w:left="2160" w:hanging="2160"/>
        <w:rPr>
          <w:rFonts w:asciiTheme="minorHAnsi" w:hAnsiTheme="minorHAnsi"/>
          <w:b/>
        </w:rPr>
      </w:pPr>
    </w:p>
    <w:p w:rsidR="005D5C05" w:rsidRPr="00257003" w:rsidRDefault="005D5C05" w:rsidP="005D5C05">
      <w:pPr>
        <w:spacing w:before="100" w:beforeAutospacing="1" w:line="360" w:lineRule="atLeast"/>
        <w:rPr>
          <w:rFonts w:asciiTheme="minorHAnsi" w:hAnsiTheme="minorHAnsi" w:cs="Arial"/>
          <w:color w:val="0070C0"/>
          <w:lang w:val="en-GB"/>
        </w:rPr>
      </w:pPr>
      <w:r w:rsidRPr="00257003">
        <w:rPr>
          <w:rFonts w:asciiTheme="minorHAnsi" w:hAnsiTheme="minorHAnsi" w:cs="Arial"/>
          <w:color w:val="0070C0"/>
          <w:lang w:val="en-GB"/>
        </w:rPr>
        <w:t xml:space="preserve">Was discussed at </w:t>
      </w:r>
      <w:proofErr w:type="spellStart"/>
      <w:r w:rsidRPr="00257003">
        <w:rPr>
          <w:rFonts w:asciiTheme="minorHAnsi" w:hAnsiTheme="minorHAnsi" w:cs="Arial"/>
          <w:color w:val="0070C0"/>
          <w:lang w:val="en-GB"/>
        </w:rPr>
        <w:t>BoS</w:t>
      </w:r>
      <w:proofErr w:type="spellEnd"/>
      <w:r w:rsidRPr="00257003">
        <w:rPr>
          <w:rFonts w:asciiTheme="minorHAnsi" w:hAnsiTheme="minorHAnsi" w:cs="Arial"/>
          <w:color w:val="0070C0"/>
          <w:lang w:val="en-GB"/>
        </w:rPr>
        <w:t xml:space="preserve"> </w:t>
      </w:r>
      <w:proofErr w:type="spellStart"/>
      <w:r w:rsidRPr="00257003">
        <w:rPr>
          <w:rFonts w:asciiTheme="minorHAnsi" w:hAnsiTheme="minorHAnsi" w:cs="Arial"/>
          <w:color w:val="0070C0"/>
          <w:lang w:val="en-GB"/>
        </w:rPr>
        <w:t>CoC</w:t>
      </w:r>
      <w:proofErr w:type="spellEnd"/>
      <w:r w:rsidRPr="00257003">
        <w:rPr>
          <w:rFonts w:asciiTheme="minorHAnsi" w:hAnsiTheme="minorHAnsi" w:cs="Arial"/>
          <w:color w:val="0070C0"/>
          <w:lang w:val="en-GB"/>
        </w:rPr>
        <w:t xml:space="preserve"> - general</w:t>
      </w:r>
    </w:p>
    <w:p w:rsidR="005D5C05" w:rsidRPr="00257003" w:rsidRDefault="005D5C05" w:rsidP="00CC13E6">
      <w:pPr>
        <w:ind w:left="2160" w:hanging="2160"/>
        <w:rPr>
          <w:rFonts w:asciiTheme="minorHAnsi" w:hAnsiTheme="minorHAnsi"/>
          <w:b/>
        </w:rPr>
      </w:pPr>
      <w:bookmarkStart w:id="0" w:name="_GoBack"/>
      <w:bookmarkEnd w:id="0"/>
    </w:p>
    <w:p w:rsidR="0021083A" w:rsidRPr="00257003" w:rsidRDefault="005D5C05" w:rsidP="005D5C05">
      <w:pPr>
        <w:pStyle w:val="ListParagraph"/>
        <w:numPr>
          <w:ilvl w:val="0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 xml:space="preserve">Send out updated timeline and one-pager to local </w:t>
      </w:r>
      <w:proofErr w:type="spellStart"/>
      <w:r w:rsidRPr="00257003">
        <w:rPr>
          <w:b/>
          <w:color w:val="0070C0"/>
        </w:rPr>
        <w:t>CoCs</w:t>
      </w:r>
      <w:proofErr w:type="spellEnd"/>
    </w:p>
    <w:p w:rsidR="005D5C05" w:rsidRPr="00257003" w:rsidRDefault="005D5C05" w:rsidP="00CC13E6">
      <w:pPr>
        <w:ind w:left="2160" w:hanging="2160"/>
        <w:rPr>
          <w:rFonts w:asciiTheme="minorHAnsi" w:hAnsiTheme="minorHAnsi"/>
          <w:b/>
        </w:rPr>
      </w:pPr>
    </w:p>
    <w:p w:rsidR="0021083A" w:rsidRPr="00257003" w:rsidRDefault="0021083A" w:rsidP="0021083A">
      <w:pPr>
        <w:pStyle w:val="ListParagraph"/>
        <w:numPr>
          <w:ilvl w:val="0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Discussion Points:</w:t>
      </w:r>
    </w:p>
    <w:p w:rsidR="0021083A" w:rsidRPr="00257003" w:rsidRDefault="0021083A" w:rsidP="0021083A">
      <w:pPr>
        <w:pStyle w:val="ListParagraph"/>
        <w:numPr>
          <w:ilvl w:val="1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Share our new timeline - Remind/Share our pilot approach</w:t>
      </w:r>
    </w:p>
    <w:p w:rsidR="005D5C05" w:rsidRPr="00257003" w:rsidRDefault="005D5C05" w:rsidP="0021083A">
      <w:pPr>
        <w:pStyle w:val="ListParagraph"/>
        <w:numPr>
          <w:ilvl w:val="1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Map Exercise/Template – pilots share back with us</w:t>
      </w:r>
    </w:p>
    <w:p w:rsidR="005D5C05" w:rsidRPr="00257003" w:rsidRDefault="005D5C05" w:rsidP="0021083A">
      <w:pPr>
        <w:pStyle w:val="ListParagraph"/>
        <w:numPr>
          <w:ilvl w:val="1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Share our conversation on Screening vs Assessment vs Intake – GET FEEDBACK</w:t>
      </w:r>
    </w:p>
    <w:p w:rsidR="005D5C05" w:rsidRPr="00257003" w:rsidRDefault="005D5C05" w:rsidP="005D5C05">
      <w:pPr>
        <w:pStyle w:val="ListParagraph"/>
        <w:numPr>
          <w:ilvl w:val="2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Which resources?</w:t>
      </w:r>
    </w:p>
    <w:p w:rsidR="005D5C05" w:rsidRPr="00257003" w:rsidRDefault="005D5C05" w:rsidP="005D5C05">
      <w:pPr>
        <w:pStyle w:val="ListParagraph"/>
        <w:numPr>
          <w:ilvl w:val="2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How “deep”?</w:t>
      </w:r>
    </w:p>
    <w:p w:rsidR="005D5C05" w:rsidRPr="00257003" w:rsidRDefault="005D5C05" w:rsidP="005D5C05">
      <w:pPr>
        <w:pStyle w:val="ListParagraph"/>
        <w:numPr>
          <w:ilvl w:val="2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Client choice?</w:t>
      </w:r>
    </w:p>
    <w:p w:rsidR="005D5C05" w:rsidRPr="00257003" w:rsidRDefault="005D5C05" w:rsidP="005D5C05">
      <w:pPr>
        <w:pStyle w:val="ListParagraph"/>
        <w:numPr>
          <w:ilvl w:val="2"/>
          <w:numId w:val="22"/>
        </w:numPr>
        <w:rPr>
          <w:b/>
          <w:color w:val="0070C0"/>
        </w:rPr>
      </w:pPr>
      <w:r w:rsidRPr="00257003">
        <w:rPr>
          <w:b/>
          <w:color w:val="0070C0"/>
        </w:rPr>
        <w:t>Provider choice? (saying no to referrals)</w:t>
      </w:r>
    </w:p>
    <w:p w:rsidR="005D5C05" w:rsidRPr="00257003" w:rsidRDefault="005D5C05" w:rsidP="005D5C05">
      <w:pPr>
        <w:rPr>
          <w:rFonts w:asciiTheme="minorHAnsi" w:hAnsiTheme="minorHAnsi"/>
          <w:b/>
          <w:color w:val="0070C0"/>
        </w:rPr>
      </w:pPr>
    </w:p>
    <w:sectPr w:rsidR="005D5C05" w:rsidRPr="00257003" w:rsidSect="00263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92" w:rsidRDefault="00015892">
      <w:r>
        <w:separator/>
      </w:r>
    </w:p>
  </w:endnote>
  <w:endnote w:type="continuationSeparator" w:id="0">
    <w:p w:rsidR="00015892" w:rsidRDefault="000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92" w:rsidRDefault="00015892">
      <w:r>
        <w:separator/>
      </w:r>
    </w:p>
  </w:footnote>
  <w:footnote w:type="continuationSeparator" w:id="0">
    <w:p w:rsidR="00015892" w:rsidRDefault="0001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6" w:rsidRDefault="00B15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2"/>
  </w:num>
  <w:num w:numId="5">
    <w:abstractNumId w:val="19"/>
  </w:num>
  <w:num w:numId="6">
    <w:abstractNumId w:val="24"/>
  </w:num>
  <w:num w:numId="7">
    <w:abstractNumId w:val="3"/>
  </w:num>
  <w:num w:numId="8">
    <w:abstractNumId w:val="22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18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  <w:num w:numId="18">
    <w:abstractNumId w:val="20"/>
  </w:num>
  <w:num w:numId="19">
    <w:abstractNumId w:val="0"/>
  </w:num>
  <w:num w:numId="20">
    <w:abstractNumId w:val="11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5892"/>
    <w:rsid w:val="00094421"/>
    <w:rsid w:val="000A297E"/>
    <w:rsid w:val="000D370F"/>
    <w:rsid w:val="000E64E2"/>
    <w:rsid w:val="000E7A10"/>
    <w:rsid w:val="000F30B1"/>
    <w:rsid w:val="00122378"/>
    <w:rsid w:val="00177B22"/>
    <w:rsid w:val="0018234E"/>
    <w:rsid w:val="001965B8"/>
    <w:rsid w:val="001D2C31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76DD5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46C3"/>
    <w:rsid w:val="004067E0"/>
    <w:rsid w:val="00430F81"/>
    <w:rsid w:val="00432257"/>
    <w:rsid w:val="00464BBB"/>
    <w:rsid w:val="004A46A1"/>
    <w:rsid w:val="004B192C"/>
    <w:rsid w:val="004B482C"/>
    <w:rsid w:val="0050262E"/>
    <w:rsid w:val="005136D2"/>
    <w:rsid w:val="0054221C"/>
    <w:rsid w:val="00575867"/>
    <w:rsid w:val="005C1D67"/>
    <w:rsid w:val="005D5C05"/>
    <w:rsid w:val="005E4472"/>
    <w:rsid w:val="005E4B70"/>
    <w:rsid w:val="006232E2"/>
    <w:rsid w:val="006323ED"/>
    <w:rsid w:val="00661AD5"/>
    <w:rsid w:val="006825A7"/>
    <w:rsid w:val="00716308"/>
    <w:rsid w:val="007241B7"/>
    <w:rsid w:val="00774B65"/>
    <w:rsid w:val="007A1F4A"/>
    <w:rsid w:val="00802605"/>
    <w:rsid w:val="008346F2"/>
    <w:rsid w:val="0089522E"/>
    <w:rsid w:val="008A1A79"/>
    <w:rsid w:val="008C7A53"/>
    <w:rsid w:val="008E15BF"/>
    <w:rsid w:val="0090118D"/>
    <w:rsid w:val="0091670E"/>
    <w:rsid w:val="009260DC"/>
    <w:rsid w:val="00931EE0"/>
    <w:rsid w:val="00954EB8"/>
    <w:rsid w:val="00970DAC"/>
    <w:rsid w:val="009826E4"/>
    <w:rsid w:val="009B3E84"/>
    <w:rsid w:val="009C1179"/>
    <w:rsid w:val="009D7DA4"/>
    <w:rsid w:val="009F02DA"/>
    <w:rsid w:val="00A405BF"/>
    <w:rsid w:val="00A52A3C"/>
    <w:rsid w:val="00A65E62"/>
    <w:rsid w:val="00A7400D"/>
    <w:rsid w:val="00A75328"/>
    <w:rsid w:val="00A80301"/>
    <w:rsid w:val="00A96E19"/>
    <w:rsid w:val="00AF3213"/>
    <w:rsid w:val="00B15DC6"/>
    <w:rsid w:val="00B24282"/>
    <w:rsid w:val="00B26928"/>
    <w:rsid w:val="00B319DE"/>
    <w:rsid w:val="00B5468E"/>
    <w:rsid w:val="00B62EDA"/>
    <w:rsid w:val="00B64204"/>
    <w:rsid w:val="00BA1831"/>
    <w:rsid w:val="00BA3A7E"/>
    <w:rsid w:val="00BF2F77"/>
    <w:rsid w:val="00BF74CC"/>
    <w:rsid w:val="00C0662C"/>
    <w:rsid w:val="00C60710"/>
    <w:rsid w:val="00CC13E6"/>
    <w:rsid w:val="00D313D5"/>
    <w:rsid w:val="00D719BA"/>
    <w:rsid w:val="00DB2ABF"/>
    <w:rsid w:val="00DB575C"/>
    <w:rsid w:val="00DC656C"/>
    <w:rsid w:val="00DC6670"/>
    <w:rsid w:val="00E20348"/>
    <w:rsid w:val="00E23B97"/>
    <w:rsid w:val="00E403A6"/>
    <w:rsid w:val="00E7436D"/>
    <w:rsid w:val="00F325A2"/>
    <w:rsid w:val="00F405CA"/>
    <w:rsid w:val="00F82473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4.gotomeeting.com/join/73419233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0477-1BB7-4F9E-8243-F65EFE3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3</cp:revision>
  <cp:lastPrinted>2013-04-04T15:14:00Z</cp:lastPrinted>
  <dcterms:created xsi:type="dcterms:W3CDTF">2014-03-24T15:49:00Z</dcterms:created>
  <dcterms:modified xsi:type="dcterms:W3CDTF">2014-03-24T16:05:00Z</dcterms:modified>
</cp:coreProperties>
</file>