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6" w:rsidRDefault="004C5346" w:rsidP="002D6AA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Coordinated Entry Workgroup</w:t>
      </w:r>
    </w:p>
    <w:p w:rsidR="008C4742" w:rsidRPr="004C5346" w:rsidRDefault="008C4742" w:rsidP="004C5346">
      <w:pPr>
        <w:jc w:val="center"/>
        <w:rPr>
          <w:b/>
          <w:sz w:val="36"/>
          <w:szCs w:val="36"/>
        </w:rPr>
      </w:pPr>
      <w:r w:rsidRPr="004C5346">
        <w:rPr>
          <w:b/>
          <w:sz w:val="36"/>
          <w:szCs w:val="36"/>
        </w:rPr>
        <w:t>SCREENING TOOL – SMALL GROUP BACKGROUND MATERIAL</w:t>
      </w:r>
    </w:p>
    <w:p w:rsidR="005E32D3" w:rsidRDefault="005E32D3" w:rsidP="005E32D3">
      <w:pPr>
        <w:rPr>
          <w:sz w:val="24"/>
          <w:szCs w:val="24"/>
        </w:rPr>
      </w:pPr>
      <w:r w:rsidRPr="005E32D3">
        <w:rPr>
          <w:sz w:val="24"/>
          <w:szCs w:val="24"/>
        </w:rPr>
        <w:t>Coordinated entry includes “coordinated assessment” strategies to help refer people to housing assistance</w:t>
      </w:r>
      <w:r>
        <w:rPr>
          <w:sz w:val="24"/>
          <w:szCs w:val="24"/>
        </w:rPr>
        <w:t xml:space="preserve"> and services</w:t>
      </w:r>
      <w:r w:rsidRPr="005E32D3">
        <w:rPr>
          <w:sz w:val="24"/>
          <w:szCs w:val="24"/>
        </w:rPr>
        <w:t xml:space="preserve"> based on an assessment of the needs of households</w:t>
      </w:r>
      <w:r>
        <w:rPr>
          <w:sz w:val="24"/>
          <w:szCs w:val="24"/>
        </w:rPr>
        <w:t xml:space="preserve"> and knowledge of the full array of services available to help them quickly resolve their housing crisis.</w:t>
      </w:r>
      <w:r w:rsidRPr="005E32D3">
        <w:rPr>
          <w:sz w:val="24"/>
          <w:szCs w:val="24"/>
        </w:rPr>
        <w:t xml:space="preserve">  </w:t>
      </w:r>
    </w:p>
    <w:p w:rsidR="005E32D3" w:rsidRDefault="005E32D3" w:rsidP="005E32D3">
      <w:pPr>
        <w:rPr>
          <w:b/>
          <w:sz w:val="28"/>
          <w:szCs w:val="28"/>
          <w:u w:val="single"/>
        </w:rPr>
      </w:pPr>
      <w:proofErr w:type="gramStart"/>
      <w:r w:rsidRPr="00322FEB">
        <w:rPr>
          <w:b/>
          <w:sz w:val="28"/>
          <w:szCs w:val="28"/>
          <w:u w:val="single"/>
        </w:rPr>
        <w:t>GOAL</w:t>
      </w:r>
      <w:r w:rsidR="008C4742" w:rsidRPr="00322FEB">
        <w:rPr>
          <w:b/>
          <w:sz w:val="28"/>
          <w:szCs w:val="28"/>
          <w:u w:val="single"/>
        </w:rPr>
        <w:t>?</w:t>
      </w:r>
      <w:proofErr w:type="gramEnd"/>
      <w:r w:rsidR="008C4742" w:rsidRPr="00322FEB">
        <w:rPr>
          <w:b/>
          <w:sz w:val="28"/>
          <w:szCs w:val="28"/>
          <w:u w:val="single"/>
        </w:rPr>
        <w:t xml:space="preserve"> </w:t>
      </w:r>
      <w:r w:rsidRPr="00322FEB">
        <w:rPr>
          <w:b/>
          <w:sz w:val="28"/>
          <w:szCs w:val="28"/>
          <w:u w:val="single"/>
        </w:rPr>
        <w:t xml:space="preserve"> Improve referral appropriateness </w:t>
      </w:r>
      <w:r w:rsidR="00322FEB">
        <w:rPr>
          <w:b/>
          <w:sz w:val="28"/>
          <w:szCs w:val="28"/>
          <w:u w:val="single"/>
        </w:rPr>
        <w:t xml:space="preserve">(i.e., targeted, based on household needs, with knowledge of services available) </w:t>
      </w:r>
      <w:r w:rsidRPr="00322FEB">
        <w:rPr>
          <w:b/>
          <w:sz w:val="28"/>
          <w:szCs w:val="28"/>
          <w:u w:val="single"/>
        </w:rPr>
        <w:t xml:space="preserve">and coordination – </w:t>
      </w:r>
      <w:r w:rsidR="00322FEB">
        <w:rPr>
          <w:b/>
          <w:sz w:val="28"/>
          <w:szCs w:val="28"/>
          <w:u w:val="single"/>
        </w:rPr>
        <w:t>ultimately</w:t>
      </w:r>
      <w:r w:rsidRPr="00322FEB">
        <w:rPr>
          <w:b/>
          <w:sz w:val="28"/>
          <w:szCs w:val="28"/>
          <w:u w:val="single"/>
        </w:rPr>
        <w:t xml:space="preserve"> to decrease the amount of time people spend in homelessness.</w:t>
      </w:r>
    </w:p>
    <w:p w:rsidR="005E32D3" w:rsidRPr="005E32D3" w:rsidRDefault="00322FEB" w:rsidP="005E32D3">
      <w:pPr>
        <w:ind w:left="72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The Workgroup Might Consider </w:t>
      </w:r>
      <w:r w:rsidR="005E32D3" w:rsidRPr="00322FEB">
        <w:rPr>
          <w:sz w:val="24"/>
          <w:szCs w:val="24"/>
          <w:highlight w:val="yellow"/>
        </w:rPr>
        <w:t>Some Ways to Measure</w:t>
      </w:r>
      <w:r>
        <w:rPr>
          <w:sz w:val="24"/>
          <w:szCs w:val="24"/>
          <w:highlight w:val="yellow"/>
        </w:rPr>
        <w:t xml:space="preserve"> Effectiveness within Coordinated Entry</w:t>
      </w:r>
      <w:r w:rsidR="005E32D3" w:rsidRPr="00322FEB">
        <w:rPr>
          <w:sz w:val="24"/>
          <w:szCs w:val="24"/>
          <w:highlight w:val="yellow"/>
        </w:rPr>
        <w:t>:</w:t>
      </w:r>
    </w:p>
    <w:p w:rsidR="005E32D3" w:rsidRPr="005E32D3" w:rsidRDefault="005E32D3" w:rsidP="005E32D3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E32D3">
        <w:rPr>
          <w:sz w:val="24"/>
          <w:szCs w:val="24"/>
        </w:rPr>
        <w:t xml:space="preserve">The number of organizations consumers had to work with before getting into permanent housing has decreased </w:t>
      </w:r>
    </w:p>
    <w:p w:rsidR="005E32D3" w:rsidRDefault="005E32D3" w:rsidP="005E32D3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5E32D3">
        <w:rPr>
          <w:sz w:val="24"/>
          <w:szCs w:val="24"/>
        </w:rPr>
        <w:t>Average length of time in homelessness</w:t>
      </w:r>
    </w:p>
    <w:p w:rsidR="005E32D3" w:rsidRDefault="000B32D0" w:rsidP="005E32D3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Length of time between referral and acceptance of referral</w:t>
      </w:r>
    </w:p>
    <w:p w:rsidR="008C4742" w:rsidRPr="008C4742" w:rsidRDefault="008C4742" w:rsidP="008C4742">
      <w:pPr>
        <w:pStyle w:val="ListParagraph"/>
        <w:ind w:left="1440"/>
        <w:rPr>
          <w:sz w:val="24"/>
          <w:szCs w:val="24"/>
        </w:rPr>
      </w:pPr>
    </w:p>
    <w:p w:rsidR="00322FEB" w:rsidRDefault="005E32D3" w:rsidP="005E32D3">
      <w:pPr>
        <w:rPr>
          <w:b/>
          <w:sz w:val="28"/>
          <w:szCs w:val="28"/>
          <w:u w:val="single"/>
        </w:rPr>
      </w:pPr>
      <w:r w:rsidRPr="008C4742">
        <w:rPr>
          <w:b/>
          <w:sz w:val="28"/>
          <w:szCs w:val="28"/>
          <w:u w:val="single"/>
        </w:rPr>
        <w:t xml:space="preserve">1:1 Interview Process - Allow Specialist to Determine Specific Referrals - Influenced by entire </w:t>
      </w:r>
      <w:proofErr w:type="spellStart"/>
      <w:r w:rsidRPr="008C4742">
        <w:rPr>
          <w:b/>
          <w:sz w:val="28"/>
          <w:szCs w:val="28"/>
          <w:u w:val="single"/>
        </w:rPr>
        <w:t>CoC</w:t>
      </w:r>
      <w:proofErr w:type="spellEnd"/>
      <w:r w:rsidRPr="008C4742">
        <w:rPr>
          <w:b/>
          <w:sz w:val="28"/>
          <w:szCs w:val="28"/>
          <w:u w:val="single"/>
        </w:rPr>
        <w:t xml:space="preserve"> values</w:t>
      </w:r>
    </w:p>
    <w:p w:rsidR="005E32D3" w:rsidRDefault="00322FEB" w:rsidP="005E32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Training/support on how to use the screening tool will be </w:t>
      </w:r>
      <w:proofErr w:type="gramStart"/>
      <w:r>
        <w:rPr>
          <w:b/>
          <w:sz w:val="28"/>
          <w:szCs w:val="28"/>
          <w:u w:val="single"/>
        </w:rPr>
        <w:t>key</w:t>
      </w:r>
      <w:proofErr w:type="gramEnd"/>
      <w:r>
        <w:rPr>
          <w:b/>
          <w:sz w:val="28"/>
          <w:szCs w:val="28"/>
          <w:u w:val="single"/>
        </w:rPr>
        <w:t xml:space="preserve"> to support uniformity, consistency and strong client-centeredness</w:t>
      </w:r>
    </w:p>
    <w:p w:rsidR="00322FEB" w:rsidRDefault="00322FEB" w:rsidP="005E32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WHO WILL USE THIS TOOL?</w:t>
      </w:r>
    </w:p>
    <w:p w:rsidR="00322FEB" w:rsidRDefault="00322FEB" w:rsidP="00322F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2FEB">
        <w:rPr>
          <w:sz w:val="24"/>
          <w:szCs w:val="24"/>
        </w:rPr>
        <w:t>Identified and advertised coordinated entry hosts</w:t>
      </w:r>
    </w:p>
    <w:p w:rsidR="00322FEB" w:rsidRPr="00322FEB" w:rsidRDefault="00322FEB" w:rsidP="00322FEB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322FEB">
        <w:rPr>
          <w:sz w:val="24"/>
          <w:szCs w:val="24"/>
          <w:highlight w:val="yellow"/>
        </w:rPr>
        <w:t>Need to discuss 2-1-1 again</w:t>
      </w:r>
    </w:p>
    <w:p w:rsidR="005E32D3" w:rsidRPr="008C4742" w:rsidRDefault="008C4742" w:rsidP="005E32D3">
      <w:pPr>
        <w:rPr>
          <w:b/>
          <w:sz w:val="28"/>
          <w:szCs w:val="28"/>
          <w:u w:val="single"/>
        </w:rPr>
      </w:pPr>
      <w:r w:rsidRPr="008C4742">
        <w:rPr>
          <w:b/>
          <w:sz w:val="28"/>
          <w:szCs w:val="28"/>
          <w:u w:val="single"/>
        </w:rPr>
        <w:t>WHAT WILL OUR TOOL DO?</w:t>
      </w:r>
    </w:p>
    <w:p w:rsidR="00322FEB" w:rsidRDefault="001C37A3" w:rsidP="001C3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HUD Universal data elements</w:t>
      </w:r>
    </w:p>
    <w:p w:rsidR="001C37A3" w:rsidRDefault="002578D4" w:rsidP="00322F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data elements should at least conform with </w:t>
      </w:r>
      <w:r w:rsidR="00DA3703">
        <w:rPr>
          <w:sz w:val="24"/>
          <w:szCs w:val="24"/>
        </w:rPr>
        <w:t>HMIS</w:t>
      </w:r>
    </w:p>
    <w:p w:rsidR="002578D4" w:rsidRDefault="002578D4" w:rsidP="002578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MH/SA questions are particularly tricky</w:t>
      </w:r>
      <w:r w:rsidR="00DA3703">
        <w:rPr>
          <w:sz w:val="24"/>
          <w:szCs w:val="24"/>
        </w:rPr>
        <w:t xml:space="preserve"> – avoid the stigma; we don’t like the way HMIS asks these questions, but there are good ways to ask these questions</w:t>
      </w:r>
      <w:r w:rsidR="00322FEB">
        <w:rPr>
          <w:sz w:val="24"/>
          <w:szCs w:val="24"/>
        </w:rPr>
        <w:t xml:space="preserve"> – limited amount of these depth of information required at this point</w:t>
      </w:r>
    </w:p>
    <w:p w:rsidR="00DA3703" w:rsidRDefault="00DA3703" w:rsidP="002578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Inconsistency is a risk – training is key – </w:t>
      </w:r>
      <w:r w:rsidRPr="00322FEB">
        <w:rPr>
          <w:b/>
          <w:i/>
          <w:sz w:val="24"/>
          <w:szCs w:val="24"/>
        </w:rPr>
        <w:t>interview tool</w:t>
      </w:r>
    </w:p>
    <w:p w:rsidR="00DA3703" w:rsidRDefault="00DA3703" w:rsidP="002578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“client declined” is really important – and communication to clients about their ability to refuse to provide information</w:t>
      </w:r>
    </w:p>
    <w:p w:rsidR="002578D4" w:rsidRPr="005E32D3" w:rsidRDefault="002578D4" w:rsidP="002578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consent – release of information</w:t>
      </w:r>
    </w:p>
    <w:p w:rsidR="002578D4" w:rsidRDefault="00AB1C43" w:rsidP="002578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 a </w:t>
      </w:r>
      <w:r w:rsidR="00DA3703">
        <w:rPr>
          <w:sz w:val="24"/>
          <w:szCs w:val="24"/>
        </w:rPr>
        <w:t>P</w:t>
      </w:r>
      <w:r w:rsidR="002578D4">
        <w:rPr>
          <w:sz w:val="24"/>
          <w:szCs w:val="24"/>
        </w:rPr>
        <w:t>rogressive</w:t>
      </w:r>
      <w:r w:rsidR="00DA3703">
        <w:rPr>
          <w:sz w:val="24"/>
          <w:szCs w:val="24"/>
        </w:rPr>
        <w:t xml:space="preserve"> Tool(s)</w:t>
      </w:r>
      <w:r w:rsidR="002578D4">
        <w:rPr>
          <w:sz w:val="24"/>
          <w:szCs w:val="24"/>
        </w:rPr>
        <w:t xml:space="preserve"> – asks only the information needed to make the referral at hand – capture different info about client at different stages in the process: crisis/triage, housing barriers, in-depth </w:t>
      </w:r>
      <w:commentRangeStart w:id="0"/>
      <w:r w:rsidR="002578D4">
        <w:rPr>
          <w:sz w:val="24"/>
          <w:szCs w:val="24"/>
        </w:rPr>
        <w:t>assessment</w:t>
      </w:r>
      <w:commentRangeEnd w:id="0"/>
      <w:r w:rsidR="002578D4">
        <w:rPr>
          <w:rStyle w:val="CommentReference"/>
        </w:rPr>
        <w:commentReference w:id="0"/>
      </w:r>
    </w:p>
    <w:p w:rsidR="002578D4" w:rsidRDefault="002578D4" w:rsidP="002578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group: meeting urgent needs is critical</w:t>
      </w:r>
    </w:p>
    <w:p w:rsidR="002578D4" w:rsidRDefault="002578D4" w:rsidP="002578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group: don’t need to ask everything at the front door</w:t>
      </w:r>
    </w:p>
    <w:p w:rsidR="00322FEB" w:rsidRPr="00322FEB" w:rsidRDefault="00DA3703" w:rsidP="00322F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might want to recommend one of these tools at the case management level or to be in tandem</w:t>
      </w:r>
    </w:p>
    <w:p w:rsidR="001C37A3" w:rsidRPr="005E32D3" w:rsidRDefault="001C37A3" w:rsidP="001C37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2D3">
        <w:rPr>
          <w:sz w:val="24"/>
          <w:szCs w:val="24"/>
        </w:rPr>
        <w:t xml:space="preserve">Capture data for program and reporting needs (HUD </w:t>
      </w:r>
      <w:r>
        <w:rPr>
          <w:sz w:val="24"/>
          <w:szCs w:val="24"/>
        </w:rPr>
        <w:t>universal data elements, other basic info to understand population</w:t>
      </w:r>
      <w:r w:rsidR="00DA3703">
        <w:rPr>
          <w:sz w:val="24"/>
          <w:szCs w:val="24"/>
        </w:rPr>
        <w:t>)</w:t>
      </w:r>
    </w:p>
    <w:p w:rsidR="005E32D3" w:rsidRDefault="005E32D3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2D3">
        <w:rPr>
          <w:sz w:val="24"/>
          <w:szCs w:val="24"/>
        </w:rPr>
        <w:t>Document home</w:t>
      </w:r>
      <w:r w:rsidR="00960DC5">
        <w:rPr>
          <w:sz w:val="24"/>
          <w:szCs w:val="24"/>
        </w:rPr>
        <w:t>less history &amp; housing barriers</w:t>
      </w:r>
    </w:p>
    <w:p w:rsidR="00960DC5" w:rsidRPr="00960DC5" w:rsidRDefault="00960DC5" w:rsidP="00960D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0DC5">
        <w:rPr>
          <w:sz w:val="24"/>
          <w:szCs w:val="24"/>
        </w:rPr>
        <w:t xml:space="preserve">Simple – NOT TOO MUCH – but </w:t>
      </w:r>
      <w:r>
        <w:rPr>
          <w:sz w:val="24"/>
          <w:szCs w:val="24"/>
        </w:rPr>
        <w:t>e</w:t>
      </w:r>
      <w:r w:rsidRPr="00960DC5">
        <w:rPr>
          <w:sz w:val="24"/>
          <w:szCs w:val="24"/>
        </w:rPr>
        <w:t xml:space="preserve">nough to make targeted referrals </w:t>
      </w:r>
    </w:p>
    <w:p w:rsidR="005E32D3" w:rsidRPr="005E32D3" w:rsidRDefault="005E32D3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options available to client</w:t>
      </w:r>
    </w:p>
    <w:p w:rsidR="005E32D3" w:rsidRDefault="005E32D3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2D3">
        <w:rPr>
          <w:sz w:val="24"/>
          <w:szCs w:val="24"/>
        </w:rPr>
        <w:t>Match</w:t>
      </w:r>
      <w:r w:rsidR="00293CBA">
        <w:rPr>
          <w:sz w:val="24"/>
          <w:szCs w:val="24"/>
        </w:rPr>
        <w:t xml:space="preserve"> client to appropriate (based on need, availability) services</w:t>
      </w:r>
    </w:p>
    <w:p w:rsidR="00293CBA" w:rsidRDefault="00293CBA" w:rsidP="00293C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a high level</w:t>
      </w:r>
    </w:p>
    <w:p w:rsidR="00293CBA" w:rsidRPr="005E32D3" w:rsidRDefault="00293CBA" w:rsidP="00293C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E906B7">
        <w:rPr>
          <w:sz w:val="24"/>
          <w:szCs w:val="24"/>
        </w:rPr>
        <w:t xml:space="preserve">to ensure a </w:t>
      </w:r>
      <w:r>
        <w:rPr>
          <w:sz w:val="24"/>
          <w:szCs w:val="24"/>
        </w:rPr>
        <w:t xml:space="preserve">shared understanding/definitions of resources </w:t>
      </w:r>
    </w:p>
    <w:p w:rsidR="005E32D3" w:rsidRPr="005E32D3" w:rsidRDefault="00293CBA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a later developed housing plan</w:t>
      </w:r>
    </w:p>
    <w:p w:rsidR="005E32D3" w:rsidRDefault="005E32D3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2D3">
        <w:rPr>
          <w:sz w:val="24"/>
          <w:szCs w:val="24"/>
        </w:rPr>
        <w:t xml:space="preserve">Accurate, </w:t>
      </w:r>
      <w:r w:rsidR="00293CBA">
        <w:rPr>
          <w:sz w:val="24"/>
          <w:szCs w:val="24"/>
        </w:rPr>
        <w:t>basic</w:t>
      </w:r>
      <w:r w:rsidRPr="005E32D3">
        <w:rPr>
          <w:sz w:val="24"/>
          <w:szCs w:val="24"/>
        </w:rPr>
        <w:t>, housing profile that can be used by case manager?</w:t>
      </w:r>
    </w:p>
    <w:p w:rsidR="005E32D3" w:rsidRDefault="00293CBA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include some verifiable intake documentation…eviction notice, income</w:t>
      </w:r>
    </w:p>
    <w:p w:rsidR="005E32D3" w:rsidRDefault="005E32D3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Prescreen eligibility</w:t>
      </w:r>
      <w:r w:rsidR="00E906B7">
        <w:rPr>
          <w:sz w:val="24"/>
          <w:szCs w:val="24"/>
        </w:rPr>
        <w:t xml:space="preserve"> –</w:t>
      </w:r>
    </w:p>
    <w:p w:rsidR="00E906B7" w:rsidRDefault="00E906B7" w:rsidP="00E906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use AHS/HUD definitions of homelessness and at risk of homelessness</w:t>
      </w:r>
    </w:p>
    <w:p w:rsidR="005E32D3" w:rsidRDefault="00322FEB" w:rsidP="005E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NOT u</w:t>
      </w:r>
      <w:r w:rsidR="005E32D3">
        <w:rPr>
          <w:sz w:val="24"/>
          <w:szCs w:val="24"/>
        </w:rPr>
        <w:t>se a scale for Priorit</w:t>
      </w:r>
      <w:r>
        <w:rPr>
          <w:sz w:val="24"/>
          <w:szCs w:val="24"/>
        </w:rPr>
        <w:t>y Ranking clients for waitlists (such as for permanent housing)</w:t>
      </w:r>
    </w:p>
    <w:p w:rsidR="005E32D3" w:rsidRDefault="000B32D0" w:rsidP="008C47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group: </w:t>
      </w:r>
      <w:r w:rsidR="00322FEB">
        <w:rPr>
          <w:sz w:val="24"/>
          <w:szCs w:val="24"/>
        </w:rPr>
        <w:t>We want to avoid re-assessment.  Seems like this could</w:t>
      </w:r>
      <w:r>
        <w:rPr>
          <w:sz w:val="24"/>
          <w:szCs w:val="24"/>
        </w:rPr>
        <w:t xml:space="preserve"> be done at a different point in</w:t>
      </w:r>
      <w:r w:rsidR="00322FEB">
        <w:rPr>
          <w:sz w:val="24"/>
          <w:szCs w:val="24"/>
        </w:rPr>
        <w:t xml:space="preserve"> time</w:t>
      </w:r>
    </w:p>
    <w:p w:rsidR="003541F5" w:rsidRDefault="00322FEB" w:rsidP="008C47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Scales or coding are helpful</w:t>
      </w:r>
      <w:r w:rsidR="003541F5">
        <w:rPr>
          <w:sz w:val="24"/>
          <w:szCs w:val="24"/>
        </w:rPr>
        <w:t xml:space="preserve"> in order to support referral-making but not necessarily for </w:t>
      </w:r>
      <w:r>
        <w:rPr>
          <w:sz w:val="24"/>
          <w:szCs w:val="24"/>
        </w:rPr>
        <w:t xml:space="preserve">prioritization on </w:t>
      </w:r>
      <w:r w:rsidR="003541F5">
        <w:rPr>
          <w:sz w:val="24"/>
          <w:szCs w:val="24"/>
        </w:rPr>
        <w:t>waiting list</w:t>
      </w:r>
      <w:r>
        <w:rPr>
          <w:sz w:val="24"/>
          <w:szCs w:val="24"/>
        </w:rPr>
        <w:t>s (at least not at</w:t>
      </w:r>
      <w:r w:rsidR="003541F5">
        <w:rPr>
          <w:sz w:val="24"/>
          <w:szCs w:val="24"/>
        </w:rPr>
        <w:t xml:space="preserve"> the point of entry)</w:t>
      </w:r>
    </w:p>
    <w:p w:rsidR="003541F5" w:rsidRDefault="00322FEB" w:rsidP="008C47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 is important on the poi</w:t>
      </w:r>
      <w:r w:rsidR="003541F5">
        <w:rPr>
          <w:sz w:val="24"/>
          <w:szCs w:val="24"/>
        </w:rPr>
        <w:t>nt scales</w:t>
      </w:r>
    </w:p>
    <w:p w:rsidR="001A5317" w:rsidRPr="008C4742" w:rsidRDefault="001A5317" w:rsidP="008C47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honest with client about any ranking</w:t>
      </w:r>
    </w:p>
    <w:p w:rsidR="00E906B7" w:rsidRDefault="00273F11" w:rsidP="008C4742">
      <w:pPr>
        <w:rPr>
          <w:b/>
          <w:sz w:val="28"/>
          <w:szCs w:val="28"/>
          <w:u w:val="single"/>
        </w:rPr>
      </w:pPr>
      <w:r w:rsidRPr="00273F11">
        <w:rPr>
          <w:b/>
          <w:sz w:val="28"/>
          <w:szCs w:val="28"/>
          <w:highlight w:val="yellow"/>
          <w:u w:val="single"/>
        </w:rPr>
        <w:t>Instructions embedded in tool or alongside tool for staff – might include definitions</w:t>
      </w:r>
    </w:p>
    <w:p w:rsidR="005E32D3" w:rsidRPr="008C4742" w:rsidRDefault="008C4742" w:rsidP="008C47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OVERALL CONSIDERATIONS:</w:t>
      </w:r>
    </w:p>
    <w:p w:rsidR="005E32D3" w:rsidRPr="005E32D3" w:rsidRDefault="005E32D3" w:rsidP="005E3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32D3">
        <w:rPr>
          <w:sz w:val="24"/>
          <w:szCs w:val="24"/>
        </w:rPr>
        <w:t xml:space="preserve">Overall quality/reliability and validity </w:t>
      </w:r>
    </w:p>
    <w:p w:rsidR="005E32D3" w:rsidRPr="005E32D3" w:rsidRDefault="005E32D3" w:rsidP="005E3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32D3">
        <w:rPr>
          <w:sz w:val="24"/>
          <w:szCs w:val="24"/>
        </w:rPr>
        <w:t>Ease of scoring &amp; interpretation</w:t>
      </w:r>
    </w:p>
    <w:p w:rsidR="005E32D3" w:rsidRPr="005E32D3" w:rsidRDefault="005E32D3" w:rsidP="005E3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32D3">
        <w:rPr>
          <w:sz w:val="24"/>
          <w:szCs w:val="24"/>
        </w:rPr>
        <w:t>Brevity of administration time</w:t>
      </w:r>
    </w:p>
    <w:p w:rsidR="005E32D3" w:rsidRPr="005E32D3" w:rsidRDefault="005E32D3" w:rsidP="005E3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32D3">
        <w:rPr>
          <w:sz w:val="24"/>
          <w:szCs w:val="24"/>
        </w:rPr>
        <w:t>Self-completion</w:t>
      </w:r>
    </w:p>
    <w:p w:rsidR="005E32D3" w:rsidRDefault="005E32D3" w:rsidP="005E32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32D3">
        <w:rPr>
          <w:sz w:val="24"/>
          <w:szCs w:val="24"/>
        </w:rPr>
        <w:t>Cost to implement</w:t>
      </w:r>
    </w:p>
    <w:p w:rsidR="005E32D3" w:rsidRDefault="005E32D3" w:rsidP="005E3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sharing systems</w:t>
      </w:r>
    </w:p>
    <w:p w:rsidR="00E906B7" w:rsidRDefault="00E906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3780"/>
        <w:gridCol w:w="3600"/>
      </w:tblGrid>
      <w:tr w:rsidR="002D6AAA" w:rsidRPr="005E32D3" w:rsidTr="00E906B7">
        <w:tc>
          <w:tcPr>
            <w:tcW w:w="2700" w:type="dxa"/>
          </w:tcPr>
          <w:p w:rsidR="002D6AAA" w:rsidRPr="00647E0D" w:rsidRDefault="002D6AAA" w:rsidP="00E906B7">
            <w:pPr>
              <w:rPr>
                <w:b/>
                <w:sz w:val="16"/>
                <w:szCs w:val="16"/>
              </w:rPr>
            </w:pPr>
            <w:r w:rsidRPr="005E32D3">
              <w:rPr>
                <w:b/>
                <w:sz w:val="24"/>
                <w:szCs w:val="24"/>
              </w:rPr>
              <w:lastRenderedPageBreak/>
              <w:t>TOOL</w:t>
            </w:r>
            <w:r w:rsidR="00647E0D">
              <w:rPr>
                <w:b/>
                <w:sz w:val="24"/>
                <w:szCs w:val="24"/>
              </w:rPr>
              <w:t xml:space="preserve"> </w:t>
            </w:r>
            <w:r w:rsidR="00647E0D" w:rsidRPr="00647E0D">
              <w:rPr>
                <w:sz w:val="16"/>
                <w:szCs w:val="16"/>
              </w:rPr>
              <w:t>(if you can’t open the links, try to adjust your browser settings or use a different browser)</w:t>
            </w:r>
          </w:p>
        </w:tc>
        <w:tc>
          <w:tcPr>
            <w:tcW w:w="3780" w:type="dxa"/>
          </w:tcPr>
          <w:p w:rsidR="002D6AAA" w:rsidRPr="005E32D3" w:rsidRDefault="002D6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LIKES</w:t>
            </w:r>
          </w:p>
        </w:tc>
        <w:tc>
          <w:tcPr>
            <w:tcW w:w="3600" w:type="dxa"/>
          </w:tcPr>
          <w:p w:rsidR="002D6AAA" w:rsidRDefault="002D6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Comments</w:t>
            </w:r>
          </w:p>
        </w:tc>
      </w:tr>
      <w:tr w:rsidR="002D6AAA" w:rsidRPr="00A27401" w:rsidTr="00E906B7">
        <w:tc>
          <w:tcPr>
            <w:tcW w:w="2700" w:type="dxa"/>
          </w:tcPr>
          <w:p w:rsidR="002D6AAA" w:rsidRPr="00A27401" w:rsidRDefault="00C54C4B" w:rsidP="00A27401">
            <w:pPr>
              <w:rPr>
                <w:b/>
                <w:sz w:val="20"/>
                <w:szCs w:val="20"/>
              </w:rPr>
            </w:pPr>
            <w:hyperlink r:id="rId10" w:history="1">
              <w:r w:rsidR="002D6AAA" w:rsidRPr="00A27401">
                <w:rPr>
                  <w:rStyle w:val="Hyperlink"/>
                  <w:b/>
                  <w:sz w:val="20"/>
                  <w:szCs w:val="20"/>
                </w:rPr>
                <w:t>ELIM</w:t>
              </w:r>
              <w:r w:rsidR="004E697F" w:rsidRPr="00A27401">
                <w:rPr>
                  <w:rStyle w:val="Hyperlink"/>
                  <w:b/>
                  <w:sz w:val="20"/>
                  <w:szCs w:val="20"/>
                </w:rPr>
                <w:t xml:space="preserve"> (Hennepin County)</w:t>
              </w:r>
            </w:hyperlink>
          </w:p>
          <w:p w:rsidR="002D6AAA" w:rsidRPr="00A27401" w:rsidRDefault="002D6AAA" w:rsidP="00A27401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Strengths – this includes all basic demographic information, categorical separation of topics – is this level of detail good?  Is it a quick tool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There’s balance between asking information/invasive and engaging with clients – this may not strike that balance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Tools that are strengths-based – ID contributing issues and barriers in the most empowering way possible?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May be more detail then we need?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Not a self-completion tool</w:t>
            </w:r>
            <w:bookmarkStart w:id="1" w:name="_GoBack"/>
            <w:bookmarkEnd w:id="1"/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Is it the appropriate level of detail for applying for emergency shelter?</w:t>
            </w:r>
          </w:p>
          <w:p w:rsidR="002D6AAA" w:rsidRPr="00E906B7" w:rsidRDefault="002D6AA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D6AAA" w:rsidRPr="00E906B7" w:rsidRDefault="001A5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would need to define a set of barriers – could have a quick list – other tools did this more simply.</w:t>
            </w:r>
          </w:p>
        </w:tc>
      </w:tr>
      <w:tr w:rsidR="002D6AAA" w:rsidRPr="00A27401" w:rsidTr="00E906B7">
        <w:tc>
          <w:tcPr>
            <w:tcW w:w="2700" w:type="dxa"/>
          </w:tcPr>
          <w:p w:rsidR="002D6AAA" w:rsidRDefault="00C54C4B" w:rsidP="00A27401">
            <w:pPr>
              <w:rPr>
                <w:b/>
                <w:sz w:val="20"/>
                <w:szCs w:val="20"/>
              </w:rPr>
            </w:pPr>
            <w:hyperlink r:id="rId11" w:history="1">
              <w:r w:rsidR="002D6AAA" w:rsidRPr="00A27401">
                <w:rPr>
                  <w:rStyle w:val="Hyperlink"/>
                  <w:b/>
                  <w:sz w:val="20"/>
                  <w:szCs w:val="20"/>
                </w:rPr>
                <w:t>CT Homelessness Prevention &amp; Rapid Re-housing Screening Tool</w:t>
              </w:r>
            </w:hyperlink>
          </w:p>
          <w:p w:rsidR="00A27401" w:rsidRPr="00A27401" w:rsidRDefault="00A27401" w:rsidP="00A27401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Includes all HMIS data elements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Pre-screening on eligibility to make referrals – good referral tool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The name of the screener is on the form</w:t>
            </w:r>
          </w:p>
          <w:p w:rsidR="002D6AAA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This is the kind of tool that the client can take with them (a copy) to present</w:t>
            </w:r>
          </w:p>
          <w:p w:rsidR="00273F11" w:rsidRPr="00E906B7" w:rsidRDefault="00273F11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lot of detail on prevention &amp; rapid re-housing – has definitions</w:t>
            </w:r>
          </w:p>
          <w:p w:rsidR="002D6AAA" w:rsidRPr="00E906B7" w:rsidRDefault="002D6AA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Begs the question on how referral follow-ups are made –</w:t>
            </w:r>
          </w:p>
          <w:p w:rsidR="002D6AAA" w:rsidRPr="00E906B7" w:rsidRDefault="002D6AAA" w:rsidP="002D6AA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D6AAA" w:rsidRPr="00A27401" w:rsidTr="00E906B7">
        <w:tc>
          <w:tcPr>
            <w:tcW w:w="2700" w:type="dxa"/>
          </w:tcPr>
          <w:p w:rsidR="002D6AAA" w:rsidRPr="00A27401" w:rsidRDefault="00C54C4B" w:rsidP="00A27401">
            <w:pPr>
              <w:rPr>
                <w:b/>
                <w:sz w:val="20"/>
                <w:szCs w:val="20"/>
              </w:rPr>
            </w:pPr>
            <w:hyperlink r:id="rId12" w:history="1">
              <w:r w:rsidR="002D6AAA" w:rsidRPr="00A27401">
                <w:rPr>
                  <w:rStyle w:val="Hyperlink"/>
                  <w:b/>
                  <w:sz w:val="20"/>
                  <w:szCs w:val="20"/>
                </w:rPr>
                <w:t>Homeless Prevention Screening tool (OMH, Homeless Action Committee)</w:t>
              </w:r>
            </w:hyperlink>
          </w:p>
          <w:p w:rsidR="002D6AAA" w:rsidRPr="00A27401" w:rsidRDefault="002D6AAA" w:rsidP="00A27401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Nice intro at the start of the tool (soft intro) – clear that you don’t have to answer any questions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Phrased as questions from a strength-based perspective</w:t>
            </w:r>
          </w:p>
          <w:p w:rsidR="002D6AAA" w:rsidRPr="00E906B7" w:rsidRDefault="002D6AAA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 xml:space="preserve">Still might go beyond what we want to ask at entry point – is there a way to phrase about interest in screening?   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Can we be clear, direct and delicate?</w:t>
            </w:r>
          </w:p>
          <w:p w:rsidR="002D6AAA" w:rsidRPr="00E906B7" w:rsidRDefault="002D6AAA" w:rsidP="002D6AAA">
            <w:pPr>
              <w:ind w:left="280" w:hanging="270"/>
              <w:rPr>
                <w:sz w:val="18"/>
                <w:szCs w:val="18"/>
              </w:rPr>
            </w:pPr>
          </w:p>
        </w:tc>
      </w:tr>
      <w:tr w:rsidR="002D6AAA" w:rsidRPr="00A27401" w:rsidTr="00E906B7">
        <w:tc>
          <w:tcPr>
            <w:tcW w:w="2700" w:type="dxa"/>
          </w:tcPr>
          <w:p w:rsidR="002D6AAA" w:rsidRPr="00A27401" w:rsidRDefault="00C54C4B" w:rsidP="00A27401">
            <w:pPr>
              <w:rPr>
                <w:b/>
                <w:sz w:val="20"/>
                <w:szCs w:val="20"/>
              </w:rPr>
            </w:pPr>
            <w:hyperlink r:id="rId13" w:history="1">
              <w:r w:rsidR="002D6AAA" w:rsidRPr="00A27401">
                <w:rPr>
                  <w:rStyle w:val="Hyperlink"/>
                  <w:b/>
                  <w:sz w:val="20"/>
                  <w:szCs w:val="20"/>
                </w:rPr>
                <w:t>Rutland HPC Assessment Sheet</w:t>
              </w:r>
            </w:hyperlink>
          </w:p>
        </w:tc>
        <w:tc>
          <w:tcPr>
            <w:tcW w:w="378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 xml:space="preserve">focused on housing and current housing </w:t>
            </w:r>
            <w:r w:rsidR="00AA5763" w:rsidRPr="00E906B7">
              <w:rPr>
                <w:sz w:val="18"/>
                <w:szCs w:val="18"/>
              </w:rPr>
              <w:t>situation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Some general questions also to allow the client to lead the conversation</w:t>
            </w:r>
          </w:p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Could be a good tool for non-housing service providers</w:t>
            </w:r>
          </w:p>
          <w:p w:rsidR="001A5317" w:rsidRDefault="002D6AAA" w:rsidP="001A5317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Conversational – invites clients to provide explanation</w:t>
            </w:r>
          </w:p>
          <w:p w:rsidR="00E906B7" w:rsidRDefault="001A5317" w:rsidP="001A5317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Really great phrasing on barriers</w:t>
            </w:r>
          </w:p>
          <w:p w:rsidR="001A5317" w:rsidRPr="00E906B7" w:rsidRDefault="001A5317" w:rsidP="001A5317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client centered</w:t>
            </w:r>
          </w:p>
        </w:tc>
        <w:tc>
          <w:tcPr>
            <w:tcW w:w="3600" w:type="dxa"/>
          </w:tcPr>
          <w:p w:rsidR="002D6AAA" w:rsidRPr="00E906B7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 xml:space="preserve">Do these questions tie to eligibility?  </w:t>
            </w:r>
          </w:p>
          <w:p w:rsidR="002D6AAA" w:rsidRDefault="002D6AAA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Could there be fewer questions?</w:t>
            </w:r>
          </w:p>
          <w:p w:rsidR="001A5317" w:rsidRPr="00E906B7" w:rsidRDefault="001A5317" w:rsidP="002D6AAA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</w:p>
        </w:tc>
      </w:tr>
      <w:tr w:rsidR="002D6AAA" w:rsidRPr="00A27401" w:rsidTr="00E906B7">
        <w:tc>
          <w:tcPr>
            <w:tcW w:w="2700" w:type="dxa"/>
          </w:tcPr>
          <w:p w:rsidR="002D6AAA" w:rsidRPr="00A27401" w:rsidRDefault="00C54C4B" w:rsidP="00A27401">
            <w:pPr>
              <w:rPr>
                <w:b/>
                <w:sz w:val="20"/>
                <w:szCs w:val="20"/>
              </w:rPr>
            </w:pPr>
            <w:hyperlink r:id="rId14" w:history="1">
              <w:r w:rsidR="004202E3" w:rsidRPr="00A27401">
                <w:rPr>
                  <w:rStyle w:val="Hyperlink"/>
                  <w:b/>
                  <w:sz w:val="20"/>
                  <w:szCs w:val="20"/>
                </w:rPr>
                <w:t>VI SPDAT</w:t>
              </w:r>
            </w:hyperlink>
          </w:p>
          <w:p w:rsidR="002D6AAA" w:rsidRPr="00A27401" w:rsidRDefault="002D6AAA" w:rsidP="00A27401">
            <w:pPr>
              <w:rPr>
                <w:sz w:val="20"/>
                <w:szCs w:val="20"/>
              </w:rPr>
            </w:pPr>
            <w:proofErr w:type="spellStart"/>
            <w:r w:rsidRPr="00A27401">
              <w:rPr>
                <w:sz w:val="20"/>
                <w:szCs w:val="20"/>
              </w:rPr>
              <w:t>Introducting</w:t>
            </w:r>
            <w:proofErr w:type="spellEnd"/>
            <w:r w:rsidRPr="00A27401">
              <w:rPr>
                <w:sz w:val="20"/>
                <w:szCs w:val="20"/>
              </w:rPr>
              <w:t xml:space="preserve"> the VI SPDAT: </w:t>
            </w:r>
          </w:p>
        </w:tc>
        <w:tc>
          <w:tcPr>
            <w:tcW w:w="3780" w:type="dxa"/>
          </w:tcPr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Face-to-face tool, informal language</w:t>
            </w:r>
          </w:p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Long for a screening tool, but like the information in it</w:t>
            </w:r>
          </w:p>
          <w:p w:rsidR="002D6AAA" w:rsidRPr="00E906B7" w:rsidRDefault="004202E3" w:rsidP="00E906B7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Being used community-wide vs. by individual programs</w:t>
            </w:r>
          </w:p>
        </w:tc>
        <w:tc>
          <w:tcPr>
            <w:tcW w:w="3600" w:type="dxa"/>
          </w:tcPr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Any rural examples?  Yes Brian found West Virginia</w:t>
            </w:r>
          </w:p>
          <w:p w:rsidR="00A27401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 xml:space="preserve">Geared towards chronically homeless </w:t>
            </w:r>
          </w:p>
          <w:p w:rsidR="004202E3" w:rsidRPr="00E906B7" w:rsidRDefault="004202E3" w:rsidP="00A27401">
            <w:pPr>
              <w:pStyle w:val="ListParagraph"/>
              <w:ind w:left="28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single adults</w:t>
            </w:r>
          </w:p>
          <w:p w:rsidR="00A27401" w:rsidRPr="00E906B7" w:rsidRDefault="00A27401" w:rsidP="00A27401">
            <w:pPr>
              <w:rPr>
                <w:sz w:val="18"/>
                <w:szCs w:val="18"/>
              </w:rPr>
            </w:pPr>
          </w:p>
          <w:p w:rsidR="002D6AAA" w:rsidRDefault="00A27401" w:rsidP="00E906B7">
            <w:pPr>
              <w:rPr>
                <w:rStyle w:val="Hyperlink"/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background:</w:t>
            </w:r>
            <w:hyperlink r:id="rId15" w:history="1">
              <w:r w:rsidRPr="00E906B7">
                <w:rPr>
                  <w:rStyle w:val="Hyperlink"/>
                  <w:sz w:val="18"/>
                  <w:szCs w:val="18"/>
                </w:rPr>
                <w:t>http://100khomes.org/blog/introducing-the-vi-spdat-pre-screen-survey</w:t>
              </w:r>
            </w:hyperlink>
          </w:p>
          <w:p w:rsidR="00E906B7" w:rsidRPr="00E906B7" w:rsidRDefault="00E906B7" w:rsidP="00E906B7">
            <w:pPr>
              <w:rPr>
                <w:sz w:val="18"/>
                <w:szCs w:val="18"/>
              </w:rPr>
            </w:pPr>
          </w:p>
        </w:tc>
      </w:tr>
      <w:tr w:rsidR="002D6AAA" w:rsidRPr="00A27401" w:rsidTr="00E906B7">
        <w:tc>
          <w:tcPr>
            <w:tcW w:w="2700" w:type="dxa"/>
          </w:tcPr>
          <w:p w:rsidR="002D6AAA" w:rsidRDefault="00C54C4B" w:rsidP="00A27401">
            <w:pPr>
              <w:rPr>
                <w:b/>
                <w:sz w:val="20"/>
                <w:szCs w:val="20"/>
              </w:rPr>
            </w:pPr>
            <w:hyperlink r:id="rId16" w:history="1">
              <w:r w:rsidR="002D6AAA" w:rsidRPr="00A27401">
                <w:rPr>
                  <w:rStyle w:val="Hyperlink"/>
                  <w:b/>
                  <w:sz w:val="20"/>
                  <w:szCs w:val="20"/>
                </w:rPr>
                <w:t>National Alliance to End</w:t>
              </w:r>
              <w:r w:rsidR="004202E3" w:rsidRPr="00A27401">
                <w:rPr>
                  <w:rStyle w:val="Hyperlink"/>
                  <w:b/>
                  <w:sz w:val="20"/>
                  <w:szCs w:val="20"/>
                </w:rPr>
                <w:t xml:space="preserve"> Homelessness “NAEH Assessment Tool”</w:t>
              </w:r>
            </w:hyperlink>
          </w:p>
          <w:p w:rsidR="00A27401" w:rsidRPr="00A27401" w:rsidRDefault="00A27401" w:rsidP="00A27401">
            <w:pPr>
              <w:rPr>
                <w:b/>
                <w:sz w:val="20"/>
                <w:szCs w:val="20"/>
              </w:rPr>
            </w:pPr>
          </w:p>
          <w:p w:rsidR="002D6AAA" w:rsidRPr="00A27401" w:rsidRDefault="002D6AAA" w:rsidP="00A27401">
            <w:pPr>
              <w:rPr>
                <w:sz w:val="20"/>
                <w:szCs w:val="20"/>
              </w:rPr>
            </w:pPr>
          </w:p>
          <w:p w:rsidR="002D6AAA" w:rsidRPr="00A27401" w:rsidRDefault="002D6AAA" w:rsidP="00A27401">
            <w:pPr>
              <w:ind w:left="216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Incorporates DV/safety protocol</w:t>
            </w:r>
          </w:p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Built in protocols in general – “skip to” also helpful</w:t>
            </w:r>
          </w:p>
          <w:p w:rsidR="002D6AAA" w:rsidRPr="00E906B7" w:rsidRDefault="002D6AAA" w:rsidP="004202E3">
            <w:pPr>
              <w:pStyle w:val="ListParagraph"/>
              <w:ind w:left="28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202E3" w:rsidRPr="00E906B7" w:rsidRDefault="004202E3" w:rsidP="004202E3">
            <w:pPr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This tool is for the broad population – with the VI at the end for prioritization around permanent supportive housing</w:t>
            </w:r>
          </w:p>
          <w:p w:rsidR="002D6AAA" w:rsidRPr="00E906B7" w:rsidRDefault="002D6AAA" w:rsidP="00A27401">
            <w:pPr>
              <w:rPr>
                <w:sz w:val="18"/>
                <w:szCs w:val="18"/>
              </w:rPr>
            </w:pPr>
          </w:p>
          <w:p w:rsidR="00A27401" w:rsidRDefault="00E906B7" w:rsidP="00A27401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Background:</w:t>
            </w:r>
            <w:hyperlink r:id="rId17" w:anchor=".U6hqYEBORpI" w:history="1">
              <w:r w:rsidR="00A27401" w:rsidRPr="00E906B7">
                <w:rPr>
                  <w:rStyle w:val="Hyperlink"/>
                  <w:sz w:val="18"/>
                  <w:szCs w:val="18"/>
                </w:rPr>
                <w:t>http://www.endhomelessness.org/blog/entry/field-notes-the-new-comprehensive-assessment-tool#.U6hqYEBORpI</w:t>
              </w:r>
            </w:hyperlink>
          </w:p>
          <w:p w:rsidR="00E906B7" w:rsidRPr="00E906B7" w:rsidRDefault="00E906B7" w:rsidP="00A27401">
            <w:pPr>
              <w:rPr>
                <w:sz w:val="18"/>
                <w:szCs w:val="18"/>
              </w:rPr>
            </w:pPr>
          </w:p>
        </w:tc>
      </w:tr>
      <w:tr w:rsidR="002D6AAA" w:rsidRPr="00A27401" w:rsidTr="00E906B7">
        <w:tc>
          <w:tcPr>
            <w:tcW w:w="2700" w:type="dxa"/>
          </w:tcPr>
          <w:p w:rsidR="002D6AAA" w:rsidRPr="00A27401" w:rsidRDefault="00C54C4B" w:rsidP="00A27401">
            <w:pPr>
              <w:ind w:right="-450"/>
              <w:rPr>
                <w:b/>
                <w:sz w:val="20"/>
                <w:szCs w:val="20"/>
              </w:rPr>
            </w:pPr>
            <w:hyperlink r:id="rId18" w:history="1">
              <w:r w:rsidR="002D6AAA" w:rsidRPr="00A27401">
                <w:rPr>
                  <w:rStyle w:val="Hyperlink"/>
                  <w:b/>
                  <w:sz w:val="20"/>
                  <w:szCs w:val="20"/>
                </w:rPr>
                <w:t>CEA Family Assessment Tool</w:t>
              </w:r>
            </w:hyperlink>
          </w:p>
          <w:p w:rsidR="002D6AAA" w:rsidRPr="00A27401" w:rsidRDefault="002D6AAA" w:rsidP="00A27401">
            <w:pPr>
              <w:ind w:left="216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2D6AAA" w:rsidRDefault="004202E3" w:rsidP="00E906B7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lastRenderedPageBreak/>
              <w:t xml:space="preserve">Intro section/explanations on why we would </w:t>
            </w:r>
            <w:r w:rsidRPr="00E906B7">
              <w:rPr>
                <w:sz w:val="18"/>
                <w:szCs w:val="18"/>
              </w:rPr>
              <w:lastRenderedPageBreak/>
              <w:t xml:space="preserve">ask certain information – </w:t>
            </w:r>
            <w:proofErr w:type="gramStart"/>
            <w:r w:rsidRPr="00E906B7">
              <w:rPr>
                <w:sz w:val="18"/>
                <w:szCs w:val="18"/>
              </w:rPr>
              <w:t>good</w:t>
            </w:r>
            <w:proofErr w:type="gramEnd"/>
            <w:r w:rsidRPr="00E906B7">
              <w:rPr>
                <w:sz w:val="18"/>
                <w:szCs w:val="18"/>
              </w:rPr>
              <w:t>!</w:t>
            </w:r>
          </w:p>
          <w:p w:rsidR="00273F11" w:rsidRPr="00E906B7" w:rsidRDefault="00273F11" w:rsidP="00E906B7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Scripted language</w:t>
            </w:r>
          </w:p>
        </w:tc>
        <w:tc>
          <w:tcPr>
            <w:tcW w:w="3600" w:type="dxa"/>
          </w:tcPr>
          <w:p w:rsidR="002D6AAA" w:rsidRPr="00E906B7" w:rsidRDefault="002D6AAA" w:rsidP="004202E3">
            <w:pPr>
              <w:pStyle w:val="ListParagraph"/>
              <w:ind w:left="280"/>
              <w:rPr>
                <w:sz w:val="18"/>
                <w:szCs w:val="18"/>
              </w:rPr>
            </w:pPr>
          </w:p>
        </w:tc>
      </w:tr>
      <w:tr w:rsidR="004202E3" w:rsidRPr="00A27401" w:rsidTr="00E906B7">
        <w:tc>
          <w:tcPr>
            <w:tcW w:w="2700" w:type="dxa"/>
          </w:tcPr>
          <w:p w:rsidR="004202E3" w:rsidRPr="00A27401" w:rsidRDefault="00C54C4B" w:rsidP="00A27401">
            <w:pPr>
              <w:ind w:right="-450"/>
              <w:rPr>
                <w:b/>
                <w:sz w:val="20"/>
                <w:szCs w:val="20"/>
              </w:rPr>
            </w:pPr>
            <w:hyperlink r:id="rId19" w:history="1">
              <w:r w:rsidR="004202E3" w:rsidRPr="00A27401">
                <w:rPr>
                  <w:rStyle w:val="Hyperlink"/>
                  <w:b/>
                  <w:sz w:val="20"/>
                  <w:szCs w:val="20"/>
                </w:rPr>
                <w:t>Chittenden CHG Tool</w:t>
              </w:r>
            </w:hyperlink>
          </w:p>
        </w:tc>
        <w:tc>
          <w:tcPr>
            <w:tcW w:w="3780" w:type="dxa"/>
          </w:tcPr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 xml:space="preserve">Release of information </w:t>
            </w:r>
          </w:p>
          <w:p w:rsidR="004202E3" w:rsidRPr="00E906B7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Very simple</w:t>
            </w:r>
          </w:p>
        </w:tc>
        <w:tc>
          <w:tcPr>
            <w:tcW w:w="3600" w:type="dxa"/>
          </w:tcPr>
          <w:p w:rsidR="004202E3" w:rsidRDefault="004202E3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 w:rsidRPr="00E906B7">
              <w:rPr>
                <w:sz w:val="18"/>
                <w:szCs w:val="18"/>
              </w:rPr>
              <w:t>Does it help to make a referral?</w:t>
            </w:r>
          </w:p>
          <w:p w:rsidR="00273F11" w:rsidRPr="00E906B7" w:rsidRDefault="00273F11" w:rsidP="004202E3">
            <w:pPr>
              <w:pStyle w:val="ListParagraph"/>
              <w:numPr>
                <w:ilvl w:val="0"/>
                <w:numId w:val="2"/>
              </w:numPr>
              <w:ind w:left="28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an interview tool</w:t>
            </w:r>
          </w:p>
        </w:tc>
      </w:tr>
    </w:tbl>
    <w:p w:rsidR="000B0C79" w:rsidRPr="00E906B7" w:rsidRDefault="000B0C79" w:rsidP="00E906B7">
      <w:pPr>
        <w:rPr>
          <w:sz w:val="2"/>
          <w:szCs w:val="2"/>
        </w:rPr>
      </w:pPr>
    </w:p>
    <w:sectPr w:rsidR="000B0C79" w:rsidRPr="00E906B7" w:rsidSect="00E906B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hillips, Sarah" w:date="2014-09-08T15:50:00Z" w:initials="PS"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rStyle w:val="CommentReference"/>
        </w:rPr>
        <w:annotationRef/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Crisis/triage: </w:t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Immediate safety need  </w:t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E.g., Do you have a place to stay tonight?  Are you in immediate danger?</w:t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Housing barriers assessment (what prevents lease-up): </w:t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e.g., what are your current financial resources and debts?  Do you have any pending legal issues that might pose an issue in securing a lease?</w:t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In-depth assessment: address issues to maintaining housing (employment, parenting) – </w:t>
      </w:r>
    </w:p>
    <w:p w:rsidR="002578D4" w:rsidRDefault="002578D4" w:rsidP="002578D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e.g., What employment skills do you have?  Do you have health limitations?</w:t>
      </w:r>
    </w:p>
    <w:p w:rsidR="002578D4" w:rsidRDefault="002578D4" w:rsidP="002578D4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4B" w:rsidRDefault="00C54C4B">
      <w:pPr>
        <w:spacing w:after="0" w:line="240" w:lineRule="auto"/>
      </w:pPr>
      <w:r>
        <w:separator/>
      </w:r>
    </w:p>
  </w:endnote>
  <w:endnote w:type="continuationSeparator" w:id="0">
    <w:p w:rsidR="00C54C4B" w:rsidRDefault="00C5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C54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C54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C5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4B" w:rsidRDefault="00C54C4B">
      <w:pPr>
        <w:spacing w:after="0" w:line="240" w:lineRule="auto"/>
      </w:pPr>
      <w:r>
        <w:separator/>
      </w:r>
    </w:p>
  </w:footnote>
  <w:footnote w:type="continuationSeparator" w:id="0">
    <w:p w:rsidR="00C54C4B" w:rsidRDefault="00C5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C54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C54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F1" w:rsidRDefault="00C54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D0"/>
    <w:multiLevelType w:val="hybridMultilevel"/>
    <w:tmpl w:val="4A2034EC"/>
    <w:lvl w:ilvl="0" w:tplc="0422C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F0311"/>
    <w:multiLevelType w:val="hybridMultilevel"/>
    <w:tmpl w:val="8E82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3"/>
    <w:rsid w:val="000B0C79"/>
    <w:rsid w:val="000B32D0"/>
    <w:rsid w:val="001A5317"/>
    <w:rsid w:val="001C37A3"/>
    <w:rsid w:val="001D4391"/>
    <w:rsid w:val="001E24FE"/>
    <w:rsid w:val="00242F3A"/>
    <w:rsid w:val="002578D4"/>
    <w:rsid w:val="00273F11"/>
    <w:rsid w:val="00293CBA"/>
    <w:rsid w:val="002D6AAA"/>
    <w:rsid w:val="00322FEB"/>
    <w:rsid w:val="003541F5"/>
    <w:rsid w:val="004202E3"/>
    <w:rsid w:val="00476B64"/>
    <w:rsid w:val="004C5346"/>
    <w:rsid w:val="004E697F"/>
    <w:rsid w:val="005E32D3"/>
    <w:rsid w:val="00647E0D"/>
    <w:rsid w:val="007351E1"/>
    <w:rsid w:val="008C4742"/>
    <w:rsid w:val="00960DC5"/>
    <w:rsid w:val="00A27401"/>
    <w:rsid w:val="00AA5763"/>
    <w:rsid w:val="00AB1C43"/>
    <w:rsid w:val="00B068D8"/>
    <w:rsid w:val="00BC6817"/>
    <w:rsid w:val="00C54C4B"/>
    <w:rsid w:val="00C72A6A"/>
    <w:rsid w:val="00CF0D96"/>
    <w:rsid w:val="00DA3703"/>
    <w:rsid w:val="00E55207"/>
    <w:rsid w:val="00E906B7"/>
    <w:rsid w:val="00F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2D3"/>
    <w:pPr>
      <w:ind w:left="720"/>
      <w:contextualSpacing/>
    </w:pPr>
  </w:style>
  <w:style w:type="paragraph" w:styleId="Header">
    <w:name w:val="header"/>
    <w:basedOn w:val="Normal"/>
    <w:link w:val="HeaderChar"/>
    <w:rsid w:val="005E3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3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3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32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D0"/>
    <w:rPr>
      <w:rFonts w:ascii="Tahoma" w:hAnsi="Tahoma" w:cs="Tahoma"/>
      <w:sz w:val="16"/>
      <w:szCs w:val="16"/>
    </w:rPr>
  </w:style>
  <w:style w:type="character" w:styleId="Hyperlink">
    <w:name w:val="Hyperlink"/>
    <w:rsid w:val="002D6A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2D3"/>
    <w:pPr>
      <w:ind w:left="720"/>
      <w:contextualSpacing/>
    </w:pPr>
  </w:style>
  <w:style w:type="paragraph" w:styleId="Header">
    <w:name w:val="header"/>
    <w:basedOn w:val="Normal"/>
    <w:link w:val="HeaderChar"/>
    <w:rsid w:val="005E3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3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32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32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D0"/>
    <w:rPr>
      <w:rFonts w:ascii="Tahoma" w:hAnsi="Tahoma" w:cs="Tahoma"/>
      <w:sz w:val="16"/>
      <w:szCs w:val="16"/>
    </w:rPr>
  </w:style>
  <w:style w:type="character" w:styleId="Hyperlink">
    <w:name w:val="Hyperlink"/>
    <w:rsid w:val="002D6A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/hxa9c220n81iegl/Rutland%20HPC%20Assessment%20Sheet.docx?dl=0" TargetMode="External"/><Relationship Id="rId18" Type="http://schemas.openxmlformats.org/officeDocument/2006/relationships/hyperlink" Target="https://www.dropbox.com/s/7moi0gysbu4esn3/CEA%20Family%20Assessment%20Tool%20-%2012.5%20%281%29.doc?dl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izy4gdxnsxf7tdc/HomelessPreventionScreeningTool%20%28OMH%2C%20Homeless%20Action%20Committee.pdf?dl=0" TargetMode="External"/><Relationship Id="rId17" Type="http://schemas.openxmlformats.org/officeDocument/2006/relationships/hyperlink" Target="http://www.endhomelessness.org/blog/entry/field-notes-the-new-comprehensive-assessment-too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ndhomelessness.org/library/entry/alliance-coordinated-assessment-tool-s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/xi1v8bbie9lsjo5/CT%20Homelessness%20Prev%20%26%20Rapid%20Rehousing%20Screening%20Tool.pdf?dl=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100khomes.org/blog/introducing-the-vi-spdat-pre-screen-surve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dropbox.com/s/45kww59wlggbrdw/ELIM%20-%20HennepinCountyRAPIDEXITSCREENING.pdf?dl=0" TargetMode="External"/><Relationship Id="rId19" Type="http://schemas.openxmlformats.org/officeDocument/2006/relationships/hyperlink" Target="https://www.dropbox.com/s/59mivd8l9gnep9o/Chittenden%20CHG%20Tool.pdf?dl=0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100khomes.org/resources/the-vi-spda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23D6-0E6C-4BD4-B647-A351758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Phillips, Sarah</cp:lastModifiedBy>
  <cp:revision>2</cp:revision>
  <dcterms:created xsi:type="dcterms:W3CDTF">2014-09-15T17:44:00Z</dcterms:created>
  <dcterms:modified xsi:type="dcterms:W3CDTF">2014-09-15T17:44:00Z</dcterms:modified>
</cp:coreProperties>
</file>