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646" w:rsidRPr="006B6705" w:rsidRDefault="005A30F1" w:rsidP="0030027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sidRPr="006B6705">
        <w:rPr>
          <w:rFonts w:ascii="Times New Roman" w:eastAsia="Times New Roman" w:hAnsi="Times New Roman" w:cs="Times New Roman"/>
          <w:b/>
          <w:sz w:val="24"/>
          <w:szCs w:val="24"/>
        </w:rPr>
        <w:t xml:space="preserve">Detailed Instructions for Completing the </w:t>
      </w:r>
    </w:p>
    <w:p w:rsidR="005A30F1" w:rsidRPr="006B6705" w:rsidRDefault="00063BD9" w:rsidP="00300271">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sidRPr="006B6705">
        <w:rPr>
          <w:rFonts w:ascii="Times New Roman" w:eastAsia="Times New Roman" w:hAnsi="Times New Roman" w:cs="Times New Roman"/>
          <w:b/>
          <w:sz w:val="24"/>
          <w:szCs w:val="24"/>
        </w:rPr>
        <w:t xml:space="preserve">FY </w:t>
      </w:r>
      <w:r w:rsidR="00BB661B" w:rsidRPr="006B6705">
        <w:rPr>
          <w:rFonts w:ascii="Times New Roman" w:eastAsia="Times New Roman" w:hAnsi="Times New Roman" w:cs="Times New Roman"/>
          <w:b/>
          <w:sz w:val="24"/>
          <w:szCs w:val="24"/>
        </w:rPr>
        <w:t>2015</w:t>
      </w:r>
      <w:r w:rsidRPr="006B6705">
        <w:rPr>
          <w:rFonts w:ascii="Times New Roman" w:eastAsia="Times New Roman" w:hAnsi="Times New Roman" w:cs="Times New Roman"/>
          <w:b/>
          <w:sz w:val="24"/>
          <w:szCs w:val="24"/>
        </w:rPr>
        <w:t xml:space="preserve"> </w:t>
      </w:r>
      <w:r w:rsidR="00B6437F" w:rsidRPr="006B6705">
        <w:rPr>
          <w:rFonts w:ascii="Times New Roman" w:eastAsia="Times New Roman" w:hAnsi="Times New Roman" w:cs="Times New Roman"/>
          <w:b/>
          <w:sz w:val="24"/>
          <w:szCs w:val="24"/>
        </w:rPr>
        <w:t>Continuum of Care</w:t>
      </w:r>
      <w:r w:rsidR="006F70BA" w:rsidRPr="006B6705">
        <w:rPr>
          <w:rFonts w:ascii="Times New Roman" w:eastAsia="Times New Roman" w:hAnsi="Times New Roman" w:cs="Times New Roman"/>
          <w:b/>
          <w:sz w:val="24"/>
          <w:szCs w:val="24"/>
        </w:rPr>
        <w:t xml:space="preserve"> </w:t>
      </w:r>
      <w:r w:rsidR="00B6437F" w:rsidRPr="006B6705">
        <w:rPr>
          <w:rFonts w:ascii="Times New Roman" w:eastAsia="Times New Roman" w:hAnsi="Times New Roman" w:cs="Times New Roman"/>
          <w:b/>
          <w:sz w:val="24"/>
          <w:szCs w:val="24"/>
        </w:rPr>
        <w:t xml:space="preserve">(CoC) </w:t>
      </w:r>
      <w:r w:rsidR="005A30F1" w:rsidRPr="006B6705">
        <w:rPr>
          <w:rFonts w:ascii="Times New Roman" w:eastAsia="Times New Roman" w:hAnsi="Times New Roman" w:cs="Times New Roman"/>
          <w:b/>
          <w:sz w:val="24"/>
          <w:szCs w:val="24"/>
        </w:rPr>
        <w:t>Application</w:t>
      </w:r>
      <w:r w:rsidRPr="006B6705">
        <w:rPr>
          <w:rFonts w:ascii="Times New Roman" w:eastAsia="Times New Roman" w:hAnsi="Times New Roman" w:cs="Times New Roman"/>
          <w:b/>
          <w:sz w:val="24"/>
          <w:szCs w:val="24"/>
        </w:rPr>
        <w:t xml:space="preserve"> </w:t>
      </w:r>
    </w:p>
    <w:p w:rsidR="000A3E75" w:rsidRPr="006B6705" w:rsidRDefault="000A3E75" w:rsidP="00300271">
      <w:pPr>
        <w:spacing w:before="120" w:line="240" w:lineRule="auto"/>
        <w:jc w:val="center"/>
        <w:rPr>
          <w:rFonts w:ascii="Times New Roman" w:eastAsia="Times New Roman" w:hAnsi="Times New Roman" w:cs="Times New Roman"/>
          <w:b/>
          <w:sz w:val="24"/>
          <w:szCs w:val="24"/>
        </w:rPr>
      </w:pPr>
    </w:p>
    <w:p w:rsidR="005A30F1" w:rsidRPr="006B6705" w:rsidRDefault="005A30F1" w:rsidP="00300271">
      <w:pPr>
        <w:spacing w:before="120" w:line="240" w:lineRule="auto"/>
        <w:jc w:val="center"/>
        <w:rPr>
          <w:rFonts w:ascii="Times New Roman" w:eastAsia="Times New Roman" w:hAnsi="Times New Roman" w:cs="Times New Roman"/>
          <w:b/>
          <w:sz w:val="24"/>
          <w:szCs w:val="24"/>
        </w:rPr>
      </w:pPr>
      <w:r w:rsidRPr="006B6705">
        <w:rPr>
          <w:rFonts w:ascii="Times New Roman" w:eastAsia="Times New Roman" w:hAnsi="Times New Roman" w:cs="Times New Roman"/>
          <w:b/>
          <w:sz w:val="24"/>
          <w:szCs w:val="24"/>
        </w:rPr>
        <w:t>Introduction</w:t>
      </w:r>
    </w:p>
    <w:p w:rsidR="0029565E" w:rsidRPr="006B6705" w:rsidRDefault="005A30F1" w:rsidP="00300271">
      <w:pPr>
        <w:spacing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The purpose of this document is to provide supplementary </w:t>
      </w:r>
      <w:r w:rsidR="0029565E" w:rsidRPr="006B6705">
        <w:rPr>
          <w:rFonts w:ascii="Times New Roman" w:eastAsia="Times New Roman" w:hAnsi="Times New Roman" w:cs="Times New Roman"/>
          <w:sz w:val="24"/>
          <w:szCs w:val="24"/>
        </w:rPr>
        <w:t xml:space="preserve">guidance </w:t>
      </w:r>
      <w:r w:rsidRPr="006B6705">
        <w:rPr>
          <w:rFonts w:ascii="Times New Roman" w:eastAsia="Times New Roman" w:hAnsi="Times New Roman" w:cs="Times New Roman"/>
          <w:sz w:val="24"/>
          <w:szCs w:val="24"/>
        </w:rPr>
        <w:t xml:space="preserve">for completing the </w:t>
      </w:r>
      <w:r w:rsidR="00075646" w:rsidRPr="006B6705">
        <w:rPr>
          <w:rFonts w:ascii="Times New Roman" w:eastAsia="Times New Roman" w:hAnsi="Times New Roman" w:cs="Times New Roman"/>
          <w:sz w:val="24"/>
          <w:szCs w:val="24"/>
        </w:rPr>
        <w:t xml:space="preserve">FY </w:t>
      </w:r>
      <w:r w:rsidR="00BB661B" w:rsidRPr="006B6705">
        <w:rPr>
          <w:rFonts w:ascii="Times New Roman" w:eastAsia="Times New Roman" w:hAnsi="Times New Roman" w:cs="Times New Roman"/>
          <w:sz w:val="24"/>
          <w:szCs w:val="24"/>
        </w:rPr>
        <w:t>2015</w:t>
      </w:r>
      <w:r w:rsidR="00075646" w:rsidRPr="006B6705">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C</w:t>
      </w:r>
      <w:r w:rsidR="006F70BA" w:rsidRPr="006B6705">
        <w:rPr>
          <w:rFonts w:ascii="Times New Roman" w:eastAsia="Times New Roman" w:hAnsi="Times New Roman" w:cs="Times New Roman"/>
          <w:sz w:val="24"/>
          <w:szCs w:val="24"/>
        </w:rPr>
        <w:t>ontinuum of Care (C</w:t>
      </w:r>
      <w:r w:rsidRPr="006B6705">
        <w:rPr>
          <w:rFonts w:ascii="Times New Roman" w:eastAsia="Times New Roman" w:hAnsi="Times New Roman" w:cs="Times New Roman"/>
          <w:sz w:val="24"/>
          <w:szCs w:val="24"/>
        </w:rPr>
        <w:t>oC</w:t>
      </w:r>
      <w:r w:rsidR="006F70BA" w:rsidRPr="006B6705">
        <w:rPr>
          <w:rFonts w:ascii="Times New Roman" w:eastAsia="Times New Roman" w:hAnsi="Times New Roman" w:cs="Times New Roman"/>
          <w:sz w:val="24"/>
          <w:szCs w:val="24"/>
        </w:rPr>
        <w:t>)</w:t>
      </w:r>
      <w:r w:rsidRPr="006B6705">
        <w:rPr>
          <w:rFonts w:ascii="Times New Roman" w:eastAsia="Times New Roman" w:hAnsi="Times New Roman" w:cs="Times New Roman"/>
          <w:sz w:val="24"/>
          <w:szCs w:val="24"/>
        </w:rPr>
        <w:t xml:space="preserve"> Application for the FY</w:t>
      </w:r>
      <w:r w:rsidR="006F70BA" w:rsidRPr="006B6705">
        <w:rPr>
          <w:rFonts w:ascii="Times New Roman" w:eastAsia="Times New Roman" w:hAnsi="Times New Roman" w:cs="Times New Roman"/>
          <w:sz w:val="24"/>
          <w:szCs w:val="24"/>
        </w:rPr>
        <w:t xml:space="preserve"> </w:t>
      </w:r>
      <w:r w:rsidR="00BB661B" w:rsidRPr="006B6705">
        <w:rPr>
          <w:rFonts w:ascii="Times New Roman" w:eastAsia="Times New Roman" w:hAnsi="Times New Roman" w:cs="Times New Roman"/>
          <w:sz w:val="24"/>
          <w:szCs w:val="24"/>
        </w:rPr>
        <w:t>2015</w:t>
      </w:r>
      <w:r w:rsidRPr="006B6705">
        <w:rPr>
          <w:rFonts w:ascii="Times New Roman" w:eastAsia="Times New Roman" w:hAnsi="Times New Roman" w:cs="Times New Roman"/>
          <w:sz w:val="24"/>
          <w:szCs w:val="24"/>
        </w:rPr>
        <w:t xml:space="preserve"> CoC </w:t>
      </w:r>
      <w:r w:rsidR="00B6437F" w:rsidRPr="006B6705">
        <w:rPr>
          <w:rFonts w:ascii="Times New Roman" w:eastAsia="Times New Roman" w:hAnsi="Times New Roman" w:cs="Times New Roman"/>
          <w:sz w:val="24"/>
          <w:szCs w:val="24"/>
        </w:rPr>
        <w:t xml:space="preserve">Program </w:t>
      </w:r>
      <w:r w:rsidRPr="006B6705">
        <w:rPr>
          <w:rFonts w:ascii="Times New Roman" w:eastAsia="Times New Roman" w:hAnsi="Times New Roman" w:cs="Times New Roman"/>
          <w:sz w:val="24"/>
          <w:szCs w:val="24"/>
        </w:rPr>
        <w:t xml:space="preserve">Competition. </w:t>
      </w:r>
      <w:r w:rsidR="006F70BA" w:rsidRPr="006B6705">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 xml:space="preserve">The </w:t>
      </w:r>
      <w:r w:rsidR="00075646" w:rsidRPr="006B6705">
        <w:rPr>
          <w:rFonts w:ascii="Times New Roman" w:eastAsia="Times New Roman" w:hAnsi="Times New Roman" w:cs="Times New Roman"/>
          <w:sz w:val="24"/>
          <w:szCs w:val="24"/>
        </w:rPr>
        <w:t xml:space="preserve">FY </w:t>
      </w:r>
      <w:r w:rsidR="00BB661B" w:rsidRPr="006B6705">
        <w:rPr>
          <w:rFonts w:ascii="Times New Roman" w:eastAsia="Times New Roman" w:hAnsi="Times New Roman" w:cs="Times New Roman"/>
          <w:sz w:val="24"/>
          <w:szCs w:val="24"/>
        </w:rPr>
        <w:t>2015</w:t>
      </w:r>
      <w:r w:rsidR="00075646" w:rsidRPr="006B6705">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 xml:space="preserve">CoC Application is one </w:t>
      </w:r>
      <w:r w:rsidR="00A8737F" w:rsidRPr="006B6705">
        <w:rPr>
          <w:rFonts w:ascii="Times New Roman" w:eastAsia="Times New Roman" w:hAnsi="Times New Roman" w:cs="Times New Roman"/>
          <w:sz w:val="24"/>
          <w:szCs w:val="24"/>
        </w:rPr>
        <w:t xml:space="preserve">of </w:t>
      </w:r>
      <w:r w:rsidR="0056698B" w:rsidRPr="006B6705">
        <w:rPr>
          <w:rFonts w:ascii="Times New Roman" w:eastAsia="Times New Roman" w:hAnsi="Times New Roman" w:cs="Times New Roman"/>
          <w:sz w:val="24"/>
          <w:szCs w:val="24"/>
        </w:rPr>
        <w:t>two</w:t>
      </w:r>
      <w:r w:rsidRPr="006B6705">
        <w:rPr>
          <w:rFonts w:ascii="Times New Roman" w:eastAsia="Times New Roman" w:hAnsi="Times New Roman" w:cs="Times New Roman"/>
          <w:sz w:val="24"/>
          <w:szCs w:val="24"/>
        </w:rPr>
        <w:t xml:space="preserve"> part</w:t>
      </w:r>
      <w:r w:rsidR="00A8737F" w:rsidRPr="006B6705">
        <w:rPr>
          <w:rFonts w:ascii="Times New Roman" w:eastAsia="Times New Roman" w:hAnsi="Times New Roman" w:cs="Times New Roman"/>
          <w:sz w:val="24"/>
          <w:szCs w:val="24"/>
        </w:rPr>
        <w:t>s</w:t>
      </w:r>
      <w:r w:rsidRPr="006B6705">
        <w:rPr>
          <w:rFonts w:ascii="Times New Roman" w:eastAsia="Times New Roman" w:hAnsi="Times New Roman" w:cs="Times New Roman"/>
          <w:sz w:val="24"/>
          <w:szCs w:val="24"/>
        </w:rPr>
        <w:t xml:space="preserve"> of the CoC Consolidated Application, which also includes the</w:t>
      </w:r>
      <w:r w:rsidR="0056698B" w:rsidRPr="006B6705">
        <w:rPr>
          <w:rFonts w:ascii="Times New Roman" w:eastAsia="Times New Roman" w:hAnsi="Times New Roman" w:cs="Times New Roman"/>
          <w:sz w:val="24"/>
          <w:szCs w:val="24"/>
        </w:rPr>
        <w:t xml:space="preserve"> CoC</w:t>
      </w:r>
      <w:r w:rsidRPr="006B6705">
        <w:rPr>
          <w:rFonts w:ascii="Times New Roman" w:eastAsia="Times New Roman" w:hAnsi="Times New Roman" w:cs="Times New Roman"/>
          <w:sz w:val="24"/>
          <w:szCs w:val="24"/>
        </w:rPr>
        <w:t xml:space="preserve"> </w:t>
      </w:r>
      <w:r w:rsidR="00927FAC" w:rsidRPr="006B6705">
        <w:rPr>
          <w:rFonts w:ascii="Times New Roman" w:eastAsia="Times New Roman" w:hAnsi="Times New Roman" w:cs="Times New Roman"/>
          <w:sz w:val="24"/>
          <w:szCs w:val="24"/>
        </w:rPr>
        <w:t xml:space="preserve">Priority </w:t>
      </w:r>
      <w:r w:rsidRPr="006B6705">
        <w:rPr>
          <w:rFonts w:ascii="Times New Roman" w:eastAsia="Times New Roman" w:hAnsi="Times New Roman" w:cs="Times New Roman"/>
          <w:sz w:val="24"/>
          <w:szCs w:val="24"/>
        </w:rPr>
        <w:t xml:space="preserve">Listing </w:t>
      </w:r>
      <w:r w:rsidR="0056698B" w:rsidRPr="006B6705">
        <w:rPr>
          <w:rFonts w:ascii="Times New Roman" w:eastAsia="Times New Roman" w:hAnsi="Times New Roman" w:cs="Times New Roman"/>
          <w:sz w:val="24"/>
          <w:szCs w:val="24"/>
        </w:rPr>
        <w:t xml:space="preserve">that contains all of </w:t>
      </w:r>
      <w:r w:rsidRPr="006B6705">
        <w:rPr>
          <w:rFonts w:ascii="Times New Roman" w:eastAsia="Times New Roman" w:hAnsi="Times New Roman" w:cs="Times New Roman"/>
          <w:sz w:val="24"/>
          <w:szCs w:val="24"/>
        </w:rPr>
        <w:t>the Project Applications</w:t>
      </w:r>
      <w:r w:rsidR="0056698B" w:rsidRPr="006B6705">
        <w:rPr>
          <w:rFonts w:ascii="Times New Roman" w:eastAsia="Times New Roman" w:hAnsi="Times New Roman" w:cs="Times New Roman"/>
          <w:sz w:val="24"/>
          <w:szCs w:val="24"/>
        </w:rPr>
        <w:t xml:space="preserve"> submitted to the CoC that were reviewed, approved</w:t>
      </w:r>
      <w:r w:rsidR="009A21BD">
        <w:rPr>
          <w:rFonts w:ascii="Times New Roman" w:eastAsia="Times New Roman" w:hAnsi="Times New Roman" w:cs="Times New Roman"/>
          <w:sz w:val="24"/>
          <w:szCs w:val="24"/>
        </w:rPr>
        <w:t>,</w:t>
      </w:r>
      <w:r w:rsidR="0056698B" w:rsidRPr="006B6705">
        <w:rPr>
          <w:rFonts w:ascii="Times New Roman" w:eastAsia="Times New Roman" w:hAnsi="Times New Roman" w:cs="Times New Roman"/>
          <w:sz w:val="24"/>
          <w:szCs w:val="24"/>
        </w:rPr>
        <w:t xml:space="preserve"> and ranked or rejected</w:t>
      </w:r>
      <w:r w:rsidR="00BB661B" w:rsidRPr="006B6705">
        <w:rPr>
          <w:rFonts w:ascii="Times New Roman" w:eastAsia="Times New Roman" w:hAnsi="Times New Roman" w:cs="Times New Roman"/>
          <w:sz w:val="24"/>
          <w:szCs w:val="24"/>
        </w:rPr>
        <w:t xml:space="preserve"> for FY 2015</w:t>
      </w:r>
      <w:r w:rsidR="00075646" w:rsidRPr="006B6705">
        <w:rPr>
          <w:rFonts w:ascii="Times New Roman" w:eastAsia="Times New Roman" w:hAnsi="Times New Roman" w:cs="Times New Roman"/>
          <w:sz w:val="24"/>
          <w:szCs w:val="24"/>
        </w:rPr>
        <w:t xml:space="preserve"> funds</w:t>
      </w:r>
      <w:r w:rsidRPr="006B6705">
        <w:rPr>
          <w:rFonts w:ascii="Times New Roman" w:eastAsia="Times New Roman" w:hAnsi="Times New Roman" w:cs="Times New Roman"/>
          <w:sz w:val="24"/>
          <w:szCs w:val="24"/>
        </w:rPr>
        <w:t xml:space="preserve">.  </w:t>
      </w:r>
      <w:r w:rsidR="005947A9" w:rsidRPr="006B6705">
        <w:rPr>
          <w:rFonts w:ascii="Times New Roman" w:eastAsia="Times New Roman" w:hAnsi="Times New Roman" w:cs="Times New Roman"/>
          <w:sz w:val="24"/>
          <w:szCs w:val="24"/>
        </w:rPr>
        <w:t xml:space="preserve">All Collaborative Applicants should review this guidance closely while completing the </w:t>
      </w:r>
      <w:r w:rsidR="0056698B" w:rsidRPr="006B6705">
        <w:rPr>
          <w:rFonts w:ascii="Times New Roman" w:eastAsia="Times New Roman" w:hAnsi="Times New Roman" w:cs="Times New Roman"/>
          <w:sz w:val="24"/>
          <w:szCs w:val="24"/>
        </w:rPr>
        <w:t xml:space="preserve">FY </w:t>
      </w:r>
      <w:r w:rsidR="00BB661B" w:rsidRPr="006B6705">
        <w:rPr>
          <w:rFonts w:ascii="Times New Roman" w:eastAsia="Times New Roman" w:hAnsi="Times New Roman" w:cs="Times New Roman"/>
          <w:sz w:val="24"/>
          <w:szCs w:val="24"/>
        </w:rPr>
        <w:t>2015</w:t>
      </w:r>
      <w:r w:rsidR="00075646" w:rsidRPr="006B6705">
        <w:rPr>
          <w:rFonts w:ascii="Times New Roman" w:eastAsia="Times New Roman" w:hAnsi="Times New Roman" w:cs="Times New Roman"/>
          <w:sz w:val="24"/>
          <w:szCs w:val="24"/>
        </w:rPr>
        <w:t xml:space="preserve"> </w:t>
      </w:r>
      <w:r w:rsidR="005947A9" w:rsidRPr="006B6705">
        <w:rPr>
          <w:rFonts w:ascii="Times New Roman" w:eastAsia="Times New Roman" w:hAnsi="Times New Roman" w:cs="Times New Roman"/>
          <w:sz w:val="24"/>
          <w:szCs w:val="24"/>
        </w:rPr>
        <w:t xml:space="preserve">CoC </w:t>
      </w:r>
      <w:r w:rsidR="009A21BD">
        <w:rPr>
          <w:rFonts w:ascii="Times New Roman" w:eastAsia="Times New Roman" w:hAnsi="Times New Roman" w:cs="Times New Roman"/>
          <w:sz w:val="24"/>
          <w:szCs w:val="24"/>
        </w:rPr>
        <w:t xml:space="preserve">Program </w:t>
      </w:r>
      <w:r w:rsidR="005947A9" w:rsidRPr="006B6705">
        <w:rPr>
          <w:rFonts w:ascii="Times New Roman" w:eastAsia="Times New Roman" w:hAnsi="Times New Roman" w:cs="Times New Roman"/>
          <w:sz w:val="24"/>
          <w:szCs w:val="24"/>
        </w:rPr>
        <w:t xml:space="preserve">Application. </w:t>
      </w:r>
      <w:r w:rsidR="006F70BA" w:rsidRPr="006B6705">
        <w:rPr>
          <w:rFonts w:ascii="Times New Roman" w:eastAsia="Times New Roman" w:hAnsi="Times New Roman" w:cs="Times New Roman"/>
          <w:sz w:val="24"/>
          <w:szCs w:val="24"/>
        </w:rPr>
        <w:t xml:space="preserve"> </w:t>
      </w:r>
      <w:r w:rsidR="005947A9" w:rsidRPr="006B6705">
        <w:rPr>
          <w:rFonts w:ascii="Times New Roman" w:eastAsia="Times New Roman" w:hAnsi="Times New Roman" w:cs="Times New Roman"/>
          <w:sz w:val="24"/>
          <w:szCs w:val="24"/>
        </w:rPr>
        <w:t xml:space="preserve">The following are key points for the Collaborative Applicant to remember: </w:t>
      </w:r>
    </w:p>
    <w:p w:rsidR="00816227" w:rsidRPr="006B6705" w:rsidRDefault="005A30F1" w:rsidP="008034D1">
      <w:pPr>
        <w:pStyle w:val="ListParagraph"/>
        <w:numPr>
          <w:ilvl w:val="0"/>
          <w:numId w:val="8"/>
        </w:numPr>
        <w:spacing w:after="120" w:line="240" w:lineRule="auto"/>
        <w:contextualSpacing w:val="0"/>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Th</w:t>
      </w:r>
      <w:r w:rsidR="00D12E30" w:rsidRPr="006B6705">
        <w:rPr>
          <w:rFonts w:ascii="Times New Roman" w:eastAsia="Times New Roman" w:hAnsi="Times New Roman" w:cs="Times New Roman"/>
          <w:sz w:val="24"/>
          <w:szCs w:val="24"/>
        </w:rPr>
        <w:t>e CoC Application and th</w:t>
      </w:r>
      <w:r w:rsidRPr="006B6705">
        <w:rPr>
          <w:rFonts w:ascii="Times New Roman" w:eastAsia="Times New Roman" w:hAnsi="Times New Roman" w:cs="Times New Roman"/>
          <w:sz w:val="24"/>
          <w:szCs w:val="24"/>
        </w:rPr>
        <w:t>i</w:t>
      </w:r>
      <w:r w:rsidR="00D12E30" w:rsidRPr="006B6705">
        <w:rPr>
          <w:rFonts w:ascii="Times New Roman" w:eastAsia="Times New Roman" w:hAnsi="Times New Roman" w:cs="Times New Roman"/>
          <w:sz w:val="24"/>
          <w:szCs w:val="24"/>
        </w:rPr>
        <w:t>s document</w:t>
      </w:r>
      <w:r w:rsidRPr="006B6705">
        <w:rPr>
          <w:rFonts w:ascii="Times New Roman" w:eastAsia="Times New Roman" w:hAnsi="Times New Roman" w:cs="Times New Roman"/>
          <w:sz w:val="24"/>
          <w:szCs w:val="24"/>
        </w:rPr>
        <w:t xml:space="preserve"> should be used in conjunction with</w:t>
      </w:r>
      <w:r w:rsidR="005947A9" w:rsidRPr="006B6705">
        <w:rPr>
          <w:rFonts w:ascii="Times New Roman" w:eastAsia="Times New Roman" w:hAnsi="Times New Roman" w:cs="Times New Roman"/>
          <w:sz w:val="24"/>
          <w:szCs w:val="24"/>
        </w:rPr>
        <w:t xml:space="preserve"> the following documents</w:t>
      </w:r>
      <w:r w:rsidR="00927FAC" w:rsidRPr="006B6705">
        <w:rPr>
          <w:rFonts w:ascii="Times New Roman" w:eastAsia="Times New Roman" w:hAnsi="Times New Roman" w:cs="Times New Roman"/>
          <w:sz w:val="24"/>
          <w:szCs w:val="24"/>
        </w:rPr>
        <w:t xml:space="preserve">: </w:t>
      </w:r>
    </w:p>
    <w:p w:rsidR="00816227" w:rsidRPr="006B6705" w:rsidRDefault="00E60FDC" w:rsidP="007737DB">
      <w:pPr>
        <w:pStyle w:val="ListParagraph"/>
        <w:numPr>
          <w:ilvl w:val="1"/>
          <w:numId w:val="31"/>
        </w:numPr>
        <w:spacing w:after="120" w:line="240" w:lineRule="auto"/>
        <w:contextualSpacing w:val="0"/>
        <w:rPr>
          <w:rFonts w:ascii="Times New Roman" w:eastAsia="Times New Roman" w:hAnsi="Times New Roman" w:cs="Times New Roman"/>
          <w:sz w:val="24"/>
          <w:szCs w:val="24"/>
        </w:rPr>
      </w:pPr>
      <w:hyperlink r:id="rId9" w:history="1">
        <w:r w:rsidR="005A30F1" w:rsidRPr="006B6705">
          <w:rPr>
            <w:rStyle w:val="Hyperlink"/>
            <w:rFonts w:ascii="Times New Roman" w:eastAsia="Times New Roman" w:hAnsi="Times New Roman" w:cs="Times New Roman"/>
            <w:sz w:val="24"/>
            <w:szCs w:val="24"/>
          </w:rPr>
          <w:t xml:space="preserve">Notice of Funding Availability for the </w:t>
        </w:r>
        <w:r w:rsidR="00BB661B" w:rsidRPr="006B6705">
          <w:rPr>
            <w:rStyle w:val="Hyperlink"/>
            <w:rFonts w:ascii="Times New Roman" w:eastAsia="Times New Roman" w:hAnsi="Times New Roman" w:cs="Times New Roman"/>
            <w:sz w:val="24"/>
            <w:szCs w:val="24"/>
          </w:rPr>
          <w:t>FY 2015</w:t>
        </w:r>
        <w:r w:rsidR="00075646" w:rsidRPr="006B6705">
          <w:rPr>
            <w:rStyle w:val="Hyperlink"/>
            <w:rFonts w:ascii="Times New Roman" w:eastAsia="Times New Roman" w:hAnsi="Times New Roman" w:cs="Times New Roman"/>
            <w:sz w:val="24"/>
            <w:szCs w:val="24"/>
          </w:rPr>
          <w:t xml:space="preserve"> </w:t>
        </w:r>
        <w:r w:rsidR="005A30F1" w:rsidRPr="006B6705">
          <w:rPr>
            <w:rStyle w:val="Hyperlink"/>
            <w:rFonts w:ascii="Times New Roman" w:eastAsia="Times New Roman" w:hAnsi="Times New Roman" w:cs="Times New Roman"/>
            <w:sz w:val="24"/>
            <w:szCs w:val="24"/>
          </w:rPr>
          <w:t>Continuum of Care (CoC) Program Competition</w:t>
        </w:r>
      </w:hyperlink>
      <w:r w:rsidR="003C3F44" w:rsidRPr="006B6705">
        <w:rPr>
          <w:rFonts w:ascii="Times New Roman" w:eastAsia="Times New Roman" w:hAnsi="Times New Roman" w:cs="Times New Roman"/>
          <w:sz w:val="24"/>
          <w:szCs w:val="24"/>
        </w:rPr>
        <w:t xml:space="preserve"> (</w:t>
      </w:r>
      <w:r w:rsidR="00BB661B" w:rsidRPr="006B6705">
        <w:rPr>
          <w:rFonts w:ascii="Times New Roman" w:hAnsi="Times New Roman" w:cs="Times New Roman"/>
          <w:sz w:val="24"/>
          <w:szCs w:val="24"/>
        </w:rPr>
        <w:t>FY 2015</w:t>
      </w:r>
      <w:r w:rsidR="003C3F44" w:rsidRPr="006B6705">
        <w:rPr>
          <w:rFonts w:ascii="Times New Roman" w:hAnsi="Times New Roman" w:cs="Times New Roman"/>
          <w:sz w:val="24"/>
          <w:szCs w:val="24"/>
        </w:rPr>
        <w:t xml:space="preserve"> CoC Program Competition N</w:t>
      </w:r>
      <w:r w:rsidR="009A21BD" w:rsidRPr="009A21BD">
        <w:rPr>
          <w:rFonts w:ascii="Times New Roman" w:hAnsi="Times New Roman" w:cs="Times New Roman"/>
          <w:sz w:val="24"/>
          <w:szCs w:val="24"/>
        </w:rPr>
        <w:t>otice of Funding Availability (NOFA</w:t>
      </w:r>
      <w:r w:rsidR="009A21BD">
        <w:rPr>
          <w:rFonts w:ascii="Times New Roman" w:hAnsi="Times New Roman" w:cs="Times New Roman"/>
          <w:sz w:val="24"/>
          <w:szCs w:val="24"/>
        </w:rPr>
        <w:t>)</w:t>
      </w:r>
      <w:r w:rsidR="00927FAC" w:rsidRPr="006B6705">
        <w:rPr>
          <w:rFonts w:ascii="Times New Roman" w:eastAsia="Times New Roman" w:hAnsi="Times New Roman" w:cs="Times New Roman"/>
          <w:sz w:val="24"/>
          <w:szCs w:val="24"/>
        </w:rPr>
        <w:t xml:space="preserve">; </w:t>
      </w:r>
    </w:p>
    <w:p w:rsidR="00816227" w:rsidRPr="006B6705" w:rsidRDefault="00E60FDC" w:rsidP="007737DB">
      <w:pPr>
        <w:pStyle w:val="ListParagraph"/>
        <w:numPr>
          <w:ilvl w:val="1"/>
          <w:numId w:val="31"/>
        </w:numPr>
        <w:spacing w:after="120" w:line="240" w:lineRule="auto"/>
        <w:contextualSpacing w:val="0"/>
        <w:rPr>
          <w:rFonts w:ascii="Times New Roman" w:eastAsia="Times New Roman" w:hAnsi="Times New Roman" w:cs="Times New Roman"/>
          <w:sz w:val="24"/>
          <w:szCs w:val="24"/>
        </w:rPr>
      </w:pPr>
      <w:hyperlink r:id="rId10" w:history="1">
        <w:r w:rsidR="00636E3F" w:rsidRPr="006B6705">
          <w:rPr>
            <w:rStyle w:val="Hyperlink"/>
            <w:rFonts w:ascii="Times New Roman" w:hAnsi="Times New Roman" w:cs="Times New Roman"/>
            <w:sz w:val="24"/>
            <w:szCs w:val="24"/>
          </w:rPr>
          <w:t>FY 2015 General Section NOFA</w:t>
        </w:r>
      </w:hyperlink>
      <w:r w:rsidR="00636E3F" w:rsidRPr="006B6705">
        <w:rPr>
          <w:rFonts w:ascii="Times New Roman" w:hAnsi="Times New Roman" w:cs="Times New Roman"/>
          <w:sz w:val="24"/>
          <w:szCs w:val="24"/>
        </w:rPr>
        <w:t>;</w:t>
      </w:r>
    </w:p>
    <w:p w:rsidR="00816227" w:rsidRPr="006B6705" w:rsidRDefault="00E60FDC" w:rsidP="007737DB">
      <w:pPr>
        <w:pStyle w:val="ListParagraph"/>
        <w:numPr>
          <w:ilvl w:val="1"/>
          <w:numId w:val="31"/>
        </w:numPr>
        <w:spacing w:after="120" w:line="240" w:lineRule="auto"/>
        <w:contextualSpacing w:val="0"/>
        <w:rPr>
          <w:rFonts w:ascii="Times New Roman" w:eastAsia="Times New Roman" w:hAnsi="Times New Roman" w:cs="Times New Roman"/>
          <w:sz w:val="24"/>
          <w:szCs w:val="24"/>
        </w:rPr>
      </w:pPr>
      <w:hyperlink r:id="rId11" w:history="1">
        <w:r w:rsidR="005A30F1" w:rsidRPr="006B6705">
          <w:rPr>
            <w:rStyle w:val="Hyperlink"/>
            <w:rFonts w:ascii="Times New Roman" w:eastAsia="Times New Roman" w:hAnsi="Times New Roman" w:cs="Times New Roman"/>
            <w:color w:val="auto"/>
            <w:sz w:val="24"/>
            <w:szCs w:val="24"/>
          </w:rPr>
          <w:t>CoC Program interim rule</w:t>
        </w:r>
      </w:hyperlink>
      <w:r w:rsidR="00F50A8A" w:rsidRPr="006B6705">
        <w:rPr>
          <w:rStyle w:val="Hyperlink"/>
          <w:rFonts w:ascii="Times New Roman" w:eastAsia="Times New Roman" w:hAnsi="Times New Roman" w:cs="Times New Roman"/>
          <w:color w:val="auto"/>
          <w:sz w:val="24"/>
          <w:szCs w:val="24"/>
        </w:rPr>
        <w:t xml:space="preserve"> at 24 CFR 578</w:t>
      </w:r>
      <w:r w:rsidR="00927FAC" w:rsidRPr="006B6705">
        <w:rPr>
          <w:rFonts w:ascii="Times New Roman" w:eastAsia="Times New Roman" w:hAnsi="Times New Roman" w:cs="Times New Roman"/>
          <w:sz w:val="24"/>
          <w:szCs w:val="24"/>
        </w:rPr>
        <w:t>;</w:t>
      </w:r>
    </w:p>
    <w:p w:rsidR="00816227" w:rsidRPr="006B6705" w:rsidRDefault="00E60FDC" w:rsidP="007737DB">
      <w:pPr>
        <w:pStyle w:val="ListParagraph"/>
        <w:numPr>
          <w:ilvl w:val="1"/>
          <w:numId w:val="31"/>
        </w:numPr>
        <w:spacing w:after="120" w:line="240" w:lineRule="auto"/>
        <w:contextualSpacing w:val="0"/>
        <w:rPr>
          <w:rFonts w:ascii="Times New Roman" w:eastAsia="Times New Roman" w:hAnsi="Times New Roman" w:cs="Times New Roman"/>
          <w:sz w:val="24"/>
          <w:szCs w:val="24"/>
        </w:rPr>
      </w:pPr>
      <w:hyperlink r:id="rId12" w:history="1">
        <w:r w:rsidR="00A4795F" w:rsidRPr="006B6705">
          <w:rPr>
            <w:rStyle w:val="Hyperlink"/>
            <w:rFonts w:ascii="Times New Roman" w:eastAsia="Times New Roman" w:hAnsi="Times New Roman" w:cs="Times New Roman"/>
            <w:sz w:val="24"/>
            <w:szCs w:val="24"/>
          </w:rPr>
          <w:t>CoC Application Detailed Instructions</w:t>
        </w:r>
        <w:r w:rsidR="00261458" w:rsidRPr="006B6705">
          <w:rPr>
            <w:rStyle w:val="Hyperlink"/>
            <w:rFonts w:ascii="Times New Roman" w:eastAsia="Times New Roman" w:hAnsi="Times New Roman" w:cs="Times New Roman"/>
            <w:sz w:val="24"/>
            <w:szCs w:val="24"/>
          </w:rPr>
          <w:t>; and</w:t>
        </w:r>
        <w:r w:rsidR="00A4795F" w:rsidRPr="006B6705">
          <w:rPr>
            <w:rStyle w:val="Hyperlink"/>
            <w:rFonts w:ascii="Times New Roman" w:eastAsia="Times New Roman" w:hAnsi="Times New Roman" w:cs="Times New Roman"/>
            <w:sz w:val="24"/>
            <w:szCs w:val="24"/>
          </w:rPr>
          <w:t xml:space="preserve"> </w:t>
        </w:r>
      </w:hyperlink>
    </w:p>
    <w:p w:rsidR="00261458" w:rsidRPr="006B6705" w:rsidRDefault="00E60FDC" w:rsidP="007737DB">
      <w:pPr>
        <w:pStyle w:val="ListParagraph"/>
        <w:numPr>
          <w:ilvl w:val="1"/>
          <w:numId w:val="31"/>
        </w:numPr>
        <w:spacing w:after="120" w:line="240" w:lineRule="auto"/>
        <w:contextualSpacing w:val="0"/>
        <w:rPr>
          <w:rFonts w:ascii="Times New Roman" w:eastAsia="Times New Roman" w:hAnsi="Times New Roman" w:cs="Times New Roman"/>
          <w:sz w:val="24"/>
          <w:szCs w:val="24"/>
        </w:rPr>
      </w:pPr>
      <w:hyperlink r:id="rId13" w:history="1">
        <w:r w:rsidR="00261458" w:rsidRPr="006B6705">
          <w:rPr>
            <w:rStyle w:val="Hyperlink"/>
            <w:rFonts w:ascii="Times New Roman" w:eastAsia="Times New Roman" w:hAnsi="Times New Roman" w:cs="Times New Roman"/>
            <w:sz w:val="24"/>
            <w:szCs w:val="24"/>
          </w:rPr>
          <w:t>CoC Application Instructional Guide</w:t>
        </w:r>
      </w:hyperlink>
      <w:r w:rsidR="00261458" w:rsidRPr="006B6705">
        <w:rPr>
          <w:rFonts w:ascii="Times New Roman" w:eastAsia="Times New Roman" w:hAnsi="Times New Roman" w:cs="Times New Roman"/>
          <w:sz w:val="24"/>
          <w:szCs w:val="24"/>
        </w:rPr>
        <w:t xml:space="preserve">.  </w:t>
      </w:r>
    </w:p>
    <w:p w:rsidR="00532946" w:rsidRPr="006B6705" w:rsidRDefault="002A0EDD" w:rsidP="008034D1">
      <w:pPr>
        <w:pStyle w:val="ListParagraph"/>
        <w:numPr>
          <w:ilvl w:val="0"/>
          <w:numId w:val="8"/>
        </w:numPr>
        <w:spacing w:after="120" w:line="240" w:lineRule="auto"/>
        <w:contextualSpacing w:val="0"/>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CoCs should be familiar with</w:t>
      </w:r>
      <w:r w:rsidR="00532946" w:rsidRPr="006B6705">
        <w:rPr>
          <w:rFonts w:ascii="Times New Roman" w:eastAsia="Times New Roman" w:hAnsi="Times New Roman" w:cs="Times New Roman"/>
          <w:sz w:val="24"/>
          <w:szCs w:val="24"/>
        </w:rPr>
        <w:t xml:space="preserve"> </w:t>
      </w:r>
      <w:hyperlink r:id="rId14" w:history="1">
        <w:r w:rsidR="00532946" w:rsidRPr="009A21BD">
          <w:rPr>
            <w:rStyle w:val="Hyperlink"/>
            <w:rFonts w:ascii="Times New Roman" w:eastAsia="Times New Roman" w:hAnsi="Times New Roman" w:cs="Times New Roman"/>
            <w:b/>
            <w:i/>
            <w:color w:val="0033CC"/>
            <w:sz w:val="24"/>
            <w:szCs w:val="24"/>
            <w:u w:val="single"/>
          </w:rPr>
          <w:t>Opening Doors</w:t>
        </w:r>
        <w:r w:rsidR="009A21BD" w:rsidRPr="009A21BD">
          <w:rPr>
            <w:rStyle w:val="Hyperlink"/>
            <w:rFonts w:ascii="Times New Roman" w:eastAsia="Times New Roman" w:hAnsi="Times New Roman" w:cs="Times New Roman"/>
            <w:b/>
            <w:i/>
            <w:color w:val="0033CC"/>
            <w:sz w:val="24"/>
            <w:szCs w:val="24"/>
            <w:u w:val="single"/>
          </w:rPr>
          <w:t xml:space="preserve">; </w:t>
        </w:r>
        <w:r w:rsidR="00532946" w:rsidRPr="009A21BD">
          <w:rPr>
            <w:rStyle w:val="Hyperlink"/>
            <w:rFonts w:ascii="Times New Roman" w:eastAsia="Times New Roman" w:hAnsi="Times New Roman" w:cs="Times New Roman"/>
            <w:b/>
            <w:i/>
            <w:color w:val="0033CC"/>
            <w:sz w:val="24"/>
            <w:szCs w:val="24"/>
            <w:u w:val="single"/>
          </w:rPr>
          <w:t>Federal Strategic Plan to Prevent and End Homeless</w:t>
        </w:r>
      </w:hyperlink>
      <w:r w:rsidRPr="006B6705">
        <w:rPr>
          <w:rStyle w:val="Hyperlink"/>
          <w:rFonts w:ascii="Times New Roman" w:eastAsia="Times New Roman" w:hAnsi="Times New Roman" w:cs="Times New Roman"/>
          <w:b/>
          <w:color w:val="0033CC"/>
          <w:sz w:val="24"/>
          <w:szCs w:val="24"/>
          <w:u w:val="single"/>
        </w:rPr>
        <w:t xml:space="preserve"> (as amended in 2015) </w:t>
      </w:r>
      <w:r w:rsidRPr="006B6705">
        <w:rPr>
          <w:rStyle w:val="Hyperlink"/>
          <w:rFonts w:ascii="Times New Roman" w:eastAsia="Times New Roman" w:hAnsi="Times New Roman" w:cs="Times New Roman"/>
          <w:color w:val="auto"/>
          <w:sz w:val="24"/>
          <w:szCs w:val="24"/>
        </w:rPr>
        <w:t>(</w:t>
      </w:r>
      <w:r w:rsidR="000A3E75" w:rsidRPr="006B6705">
        <w:rPr>
          <w:rStyle w:val="Hyperlink"/>
          <w:rFonts w:ascii="Times New Roman" w:eastAsia="Times New Roman" w:hAnsi="Times New Roman" w:cs="Times New Roman"/>
          <w:i/>
          <w:color w:val="auto"/>
          <w:sz w:val="24"/>
          <w:szCs w:val="24"/>
        </w:rPr>
        <w:t>here</w:t>
      </w:r>
      <w:r w:rsidRPr="006B6705">
        <w:rPr>
          <w:rStyle w:val="Hyperlink"/>
          <w:rFonts w:ascii="Times New Roman" w:eastAsia="Times New Roman" w:hAnsi="Times New Roman" w:cs="Times New Roman"/>
          <w:i/>
          <w:color w:val="auto"/>
          <w:sz w:val="24"/>
          <w:szCs w:val="24"/>
        </w:rPr>
        <w:t>in referred to as Opening Doors</w:t>
      </w:r>
      <w:r w:rsidRPr="006B6705">
        <w:rPr>
          <w:rStyle w:val="Hyperlink"/>
          <w:rFonts w:ascii="Times New Roman" w:eastAsia="Times New Roman" w:hAnsi="Times New Roman" w:cs="Times New Roman"/>
          <w:color w:val="auto"/>
          <w:sz w:val="24"/>
          <w:szCs w:val="24"/>
        </w:rPr>
        <w:t>)</w:t>
      </w:r>
      <w:r w:rsidR="00532946" w:rsidRPr="006B6705">
        <w:rPr>
          <w:rFonts w:ascii="Times New Roman" w:eastAsia="Times New Roman" w:hAnsi="Times New Roman" w:cs="Times New Roman"/>
          <w:sz w:val="24"/>
          <w:szCs w:val="24"/>
        </w:rPr>
        <w:t xml:space="preserve"> as a reference to the objectives of ending homelessness identified in the CoC Application.</w:t>
      </w:r>
    </w:p>
    <w:p w:rsidR="007F1ECD" w:rsidRPr="006B6705" w:rsidRDefault="009A21BD" w:rsidP="008034D1">
      <w:pPr>
        <w:pStyle w:val="ListParagraph"/>
        <w:numPr>
          <w:ilvl w:val="0"/>
          <w:numId w:val="8"/>
        </w:numPr>
        <w:spacing w:after="120" w:line="240" w:lineRule="auto"/>
        <w:contextualSpacing w:val="0"/>
        <w:rPr>
          <w:rFonts w:ascii="Times New Roman" w:hAnsi="Times New Roman" w:cs="Times New Roman"/>
          <w:sz w:val="24"/>
          <w:szCs w:val="24"/>
        </w:rPr>
      </w:pPr>
      <w:r w:rsidRPr="006B6705">
        <w:rPr>
          <w:rFonts w:ascii="Times New Roman" w:hAnsi="Times New Roman" w:cs="Times New Roman"/>
          <w:sz w:val="24"/>
          <w:szCs w:val="24"/>
        </w:rPr>
        <w:t>Per 24 CFR 578.9</w:t>
      </w:r>
      <w:r>
        <w:rPr>
          <w:rFonts w:ascii="Times New Roman" w:hAnsi="Times New Roman" w:cs="Times New Roman"/>
          <w:sz w:val="24"/>
          <w:szCs w:val="24"/>
        </w:rPr>
        <w:t xml:space="preserve">, the Collaborative Applicant is responsible for </w:t>
      </w:r>
      <w:r w:rsidR="007F1ECD" w:rsidRPr="006B6705">
        <w:rPr>
          <w:rFonts w:ascii="Times New Roman" w:hAnsi="Times New Roman" w:cs="Times New Roman"/>
          <w:sz w:val="24"/>
          <w:szCs w:val="24"/>
        </w:rPr>
        <w:t xml:space="preserve">compiling and submitting the CoC Consolidated Application for the FY 2015 CoC Program Competition.  The Collaborative Applicant must obtain the CoC’s approval as outlined in the CoC’s policies and procedures and in </w:t>
      </w:r>
      <w:r>
        <w:rPr>
          <w:rFonts w:ascii="Times New Roman" w:hAnsi="Times New Roman" w:cs="Times New Roman"/>
          <w:sz w:val="24"/>
          <w:szCs w:val="24"/>
        </w:rPr>
        <w:t xml:space="preserve">Section </w:t>
      </w:r>
      <w:r w:rsidR="007F1ECD" w:rsidRPr="006B6705">
        <w:rPr>
          <w:rFonts w:ascii="Times New Roman" w:hAnsi="Times New Roman" w:cs="Times New Roman"/>
          <w:sz w:val="24"/>
          <w:szCs w:val="24"/>
        </w:rPr>
        <w:t xml:space="preserve">578.9(b), prior to </w:t>
      </w:r>
      <w:r>
        <w:rPr>
          <w:rFonts w:ascii="Times New Roman" w:hAnsi="Times New Roman" w:cs="Times New Roman"/>
          <w:sz w:val="24"/>
          <w:szCs w:val="24"/>
        </w:rPr>
        <w:t xml:space="preserve">submitting </w:t>
      </w:r>
      <w:r w:rsidR="007F1ECD" w:rsidRPr="006B6705">
        <w:rPr>
          <w:rFonts w:ascii="Times New Roman" w:hAnsi="Times New Roman" w:cs="Times New Roman"/>
          <w:sz w:val="24"/>
          <w:szCs w:val="24"/>
        </w:rPr>
        <w:t xml:space="preserve">the application in </w:t>
      </w:r>
      <w:r w:rsidR="007F1ECD" w:rsidRPr="006B6705">
        <w:rPr>
          <w:rFonts w:ascii="Times New Roman" w:hAnsi="Times New Roman" w:cs="Times New Roman"/>
          <w:i/>
          <w:sz w:val="24"/>
          <w:szCs w:val="24"/>
        </w:rPr>
        <w:t>e-snaps.</w:t>
      </w:r>
    </w:p>
    <w:p w:rsidR="0029565E" w:rsidRPr="006B6705" w:rsidRDefault="00E60FDC" w:rsidP="008034D1">
      <w:pPr>
        <w:pStyle w:val="ListParagraph"/>
        <w:numPr>
          <w:ilvl w:val="0"/>
          <w:numId w:val="8"/>
        </w:numPr>
        <w:spacing w:after="120" w:line="240" w:lineRule="auto"/>
        <w:contextualSpacing w:val="0"/>
        <w:rPr>
          <w:rFonts w:ascii="Times New Roman" w:eastAsia="Times New Roman" w:hAnsi="Times New Roman" w:cs="Times New Roman"/>
          <w:sz w:val="24"/>
          <w:szCs w:val="24"/>
        </w:rPr>
      </w:pPr>
      <w:hyperlink w:history="1"/>
      <w:r w:rsidR="00DA4612" w:rsidRPr="006B6705">
        <w:rPr>
          <w:rFonts w:ascii="Times New Roman" w:eastAsia="Times New Roman" w:hAnsi="Times New Roman" w:cs="Times New Roman"/>
          <w:sz w:val="24"/>
          <w:szCs w:val="24"/>
        </w:rPr>
        <w:t>The FY</w:t>
      </w:r>
      <w:r w:rsidR="006F70BA" w:rsidRPr="006B6705">
        <w:rPr>
          <w:rFonts w:ascii="Times New Roman" w:eastAsia="Times New Roman" w:hAnsi="Times New Roman" w:cs="Times New Roman"/>
          <w:sz w:val="24"/>
          <w:szCs w:val="24"/>
        </w:rPr>
        <w:t xml:space="preserve"> </w:t>
      </w:r>
      <w:r w:rsidR="00BB661B" w:rsidRPr="006B6705">
        <w:rPr>
          <w:rFonts w:ascii="Times New Roman" w:eastAsia="Times New Roman" w:hAnsi="Times New Roman" w:cs="Times New Roman"/>
          <w:sz w:val="24"/>
          <w:szCs w:val="24"/>
        </w:rPr>
        <w:t>2015</w:t>
      </w:r>
      <w:r w:rsidR="00DA4612" w:rsidRPr="006B6705">
        <w:rPr>
          <w:rFonts w:ascii="Times New Roman" w:eastAsia="Times New Roman" w:hAnsi="Times New Roman" w:cs="Times New Roman"/>
          <w:sz w:val="24"/>
          <w:szCs w:val="24"/>
        </w:rPr>
        <w:t xml:space="preserve"> </w:t>
      </w:r>
      <w:r w:rsidR="0029565E" w:rsidRPr="006B6705">
        <w:rPr>
          <w:rFonts w:ascii="Times New Roman" w:eastAsia="Times New Roman" w:hAnsi="Times New Roman" w:cs="Times New Roman"/>
          <w:sz w:val="24"/>
          <w:szCs w:val="24"/>
        </w:rPr>
        <w:t xml:space="preserve">CoC Application </w:t>
      </w:r>
      <w:r w:rsidR="009A21BD">
        <w:rPr>
          <w:rFonts w:ascii="Times New Roman" w:eastAsia="Times New Roman" w:hAnsi="Times New Roman" w:cs="Times New Roman"/>
          <w:sz w:val="24"/>
          <w:szCs w:val="24"/>
        </w:rPr>
        <w:t>is</w:t>
      </w:r>
      <w:r w:rsidR="009A21BD" w:rsidRPr="006B6705">
        <w:rPr>
          <w:rFonts w:ascii="Times New Roman" w:eastAsia="Times New Roman" w:hAnsi="Times New Roman" w:cs="Times New Roman"/>
          <w:sz w:val="24"/>
          <w:szCs w:val="24"/>
        </w:rPr>
        <w:t xml:space="preserve"> </w:t>
      </w:r>
      <w:r w:rsidR="00DA4612" w:rsidRPr="006B6705">
        <w:rPr>
          <w:rFonts w:ascii="Times New Roman" w:eastAsia="Times New Roman" w:hAnsi="Times New Roman" w:cs="Times New Roman"/>
          <w:sz w:val="24"/>
          <w:szCs w:val="24"/>
        </w:rPr>
        <w:t>significant</w:t>
      </w:r>
      <w:r w:rsidR="009A21BD">
        <w:rPr>
          <w:rFonts w:ascii="Times New Roman" w:eastAsia="Times New Roman" w:hAnsi="Times New Roman" w:cs="Times New Roman"/>
          <w:sz w:val="24"/>
          <w:szCs w:val="24"/>
        </w:rPr>
        <w:t>ly different than</w:t>
      </w:r>
      <w:r w:rsidR="0029565E" w:rsidRPr="006B6705">
        <w:rPr>
          <w:rFonts w:ascii="Times New Roman" w:eastAsia="Times New Roman" w:hAnsi="Times New Roman" w:cs="Times New Roman"/>
          <w:sz w:val="24"/>
          <w:szCs w:val="24"/>
        </w:rPr>
        <w:t xml:space="preserve"> the FY</w:t>
      </w:r>
      <w:r w:rsidR="006F70BA" w:rsidRPr="006B6705">
        <w:rPr>
          <w:rFonts w:ascii="Times New Roman" w:eastAsia="Times New Roman" w:hAnsi="Times New Roman" w:cs="Times New Roman"/>
          <w:sz w:val="24"/>
          <w:szCs w:val="24"/>
        </w:rPr>
        <w:t xml:space="preserve"> </w:t>
      </w:r>
      <w:r w:rsidR="00BB661B" w:rsidRPr="006B6705">
        <w:rPr>
          <w:rFonts w:ascii="Times New Roman" w:eastAsia="Times New Roman" w:hAnsi="Times New Roman" w:cs="Times New Roman"/>
          <w:sz w:val="24"/>
          <w:szCs w:val="24"/>
        </w:rPr>
        <w:t>2013/FY 2014</w:t>
      </w:r>
      <w:r w:rsidR="0029565E" w:rsidRPr="006B6705">
        <w:rPr>
          <w:rFonts w:ascii="Times New Roman" w:eastAsia="Times New Roman" w:hAnsi="Times New Roman" w:cs="Times New Roman"/>
          <w:sz w:val="24"/>
          <w:szCs w:val="24"/>
        </w:rPr>
        <w:t xml:space="preserve"> CoC Program Competition</w:t>
      </w:r>
      <w:r w:rsidR="0032289B" w:rsidRPr="006B6705">
        <w:rPr>
          <w:rFonts w:ascii="Times New Roman" w:eastAsia="Times New Roman" w:hAnsi="Times New Roman" w:cs="Times New Roman"/>
          <w:sz w:val="24"/>
          <w:szCs w:val="24"/>
        </w:rPr>
        <w:t xml:space="preserve">.  </w:t>
      </w:r>
      <w:r w:rsidR="009A21BD">
        <w:rPr>
          <w:rFonts w:ascii="Times New Roman" w:eastAsia="Times New Roman" w:hAnsi="Times New Roman" w:cs="Times New Roman"/>
          <w:sz w:val="24"/>
          <w:szCs w:val="24"/>
        </w:rPr>
        <w:t>Therefore</w:t>
      </w:r>
      <w:r w:rsidR="005947A9" w:rsidRPr="006B6705">
        <w:rPr>
          <w:rFonts w:ascii="Times New Roman" w:eastAsia="Times New Roman" w:hAnsi="Times New Roman" w:cs="Times New Roman"/>
          <w:sz w:val="24"/>
          <w:szCs w:val="24"/>
        </w:rPr>
        <w:t>,</w:t>
      </w:r>
      <w:r w:rsidR="0029565E" w:rsidRPr="006B6705">
        <w:rPr>
          <w:rFonts w:ascii="Times New Roman" w:eastAsia="Times New Roman" w:hAnsi="Times New Roman" w:cs="Times New Roman"/>
          <w:sz w:val="24"/>
          <w:szCs w:val="24"/>
        </w:rPr>
        <w:t xml:space="preserve"> the ability </w:t>
      </w:r>
      <w:r w:rsidR="009A21BD">
        <w:rPr>
          <w:rFonts w:ascii="Times New Roman" w:eastAsia="Times New Roman" w:hAnsi="Times New Roman" w:cs="Times New Roman"/>
          <w:sz w:val="24"/>
          <w:szCs w:val="24"/>
        </w:rPr>
        <w:t xml:space="preserve">of applicants </w:t>
      </w:r>
      <w:r w:rsidR="0029565E" w:rsidRPr="006B6705">
        <w:rPr>
          <w:rFonts w:ascii="Times New Roman" w:eastAsia="Times New Roman" w:hAnsi="Times New Roman" w:cs="Times New Roman"/>
          <w:sz w:val="24"/>
          <w:szCs w:val="24"/>
        </w:rPr>
        <w:t xml:space="preserve">to import data from the previous year’s application is </w:t>
      </w:r>
      <w:r w:rsidR="00BB661B" w:rsidRPr="006B6705">
        <w:rPr>
          <w:rFonts w:ascii="Times New Roman" w:eastAsia="Times New Roman" w:hAnsi="Times New Roman" w:cs="Times New Roman"/>
          <w:sz w:val="24"/>
          <w:szCs w:val="24"/>
        </w:rPr>
        <w:t>limited</w:t>
      </w:r>
      <w:r w:rsidR="00261458" w:rsidRPr="006B6705">
        <w:rPr>
          <w:rFonts w:ascii="Times New Roman" w:eastAsia="Times New Roman" w:hAnsi="Times New Roman" w:cs="Times New Roman"/>
          <w:sz w:val="24"/>
          <w:szCs w:val="24"/>
        </w:rPr>
        <w:t xml:space="preserve">.  </w:t>
      </w:r>
    </w:p>
    <w:p w:rsidR="00DA4612" w:rsidRPr="006B6705" w:rsidRDefault="00DA4612" w:rsidP="008034D1">
      <w:pPr>
        <w:pStyle w:val="ListParagraph"/>
        <w:numPr>
          <w:ilvl w:val="0"/>
          <w:numId w:val="8"/>
        </w:numPr>
        <w:spacing w:after="120" w:line="240" w:lineRule="auto"/>
        <w:contextualSpacing w:val="0"/>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Collaborative Applicants should carefully read each question</w:t>
      </w:r>
      <w:r w:rsidR="005947A9" w:rsidRPr="006B6705">
        <w:rPr>
          <w:rFonts w:ascii="Times New Roman" w:eastAsia="Times New Roman" w:hAnsi="Times New Roman" w:cs="Times New Roman"/>
          <w:sz w:val="24"/>
          <w:szCs w:val="24"/>
        </w:rPr>
        <w:t xml:space="preserve"> in conjunction with th</w:t>
      </w:r>
      <w:r w:rsidR="00F03BD6" w:rsidRPr="006B6705">
        <w:rPr>
          <w:rFonts w:ascii="Times New Roman" w:eastAsia="Times New Roman" w:hAnsi="Times New Roman" w:cs="Times New Roman"/>
          <w:sz w:val="24"/>
          <w:szCs w:val="24"/>
        </w:rPr>
        <w:t>ese detailed instructions</w:t>
      </w:r>
      <w:r w:rsidR="005947A9" w:rsidRPr="006B6705">
        <w:rPr>
          <w:rFonts w:ascii="Times New Roman" w:eastAsia="Times New Roman" w:hAnsi="Times New Roman" w:cs="Times New Roman"/>
          <w:sz w:val="24"/>
          <w:szCs w:val="24"/>
        </w:rPr>
        <w:t xml:space="preserve"> </w:t>
      </w:r>
      <w:r w:rsidR="00F03BD6" w:rsidRPr="006B6705">
        <w:rPr>
          <w:rFonts w:ascii="Times New Roman" w:eastAsia="Times New Roman" w:hAnsi="Times New Roman" w:cs="Times New Roman"/>
          <w:sz w:val="24"/>
          <w:szCs w:val="24"/>
        </w:rPr>
        <w:t>and</w:t>
      </w:r>
      <w:r w:rsidR="008605A4" w:rsidRPr="006B6705">
        <w:rPr>
          <w:rFonts w:ascii="Times New Roman" w:eastAsia="Times New Roman" w:hAnsi="Times New Roman" w:cs="Times New Roman"/>
          <w:sz w:val="24"/>
          <w:szCs w:val="24"/>
        </w:rPr>
        <w:t xml:space="preserve"> </w:t>
      </w:r>
      <w:r w:rsidR="005947A9" w:rsidRPr="006B6705">
        <w:rPr>
          <w:rFonts w:ascii="Times New Roman" w:eastAsia="Times New Roman" w:hAnsi="Times New Roman" w:cs="Times New Roman"/>
          <w:sz w:val="24"/>
          <w:szCs w:val="24"/>
        </w:rPr>
        <w:t xml:space="preserve">the </w:t>
      </w:r>
      <w:r w:rsidR="00F03BD6" w:rsidRPr="006B6705">
        <w:rPr>
          <w:rFonts w:ascii="Times New Roman" w:eastAsia="Times New Roman" w:hAnsi="Times New Roman" w:cs="Times New Roman"/>
          <w:sz w:val="24"/>
          <w:szCs w:val="24"/>
        </w:rPr>
        <w:t>documents</w:t>
      </w:r>
      <w:r w:rsidR="005947A9" w:rsidRPr="006B6705">
        <w:rPr>
          <w:rFonts w:ascii="Times New Roman" w:eastAsia="Times New Roman" w:hAnsi="Times New Roman" w:cs="Times New Roman"/>
          <w:sz w:val="24"/>
          <w:szCs w:val="24"/>
        </w:rPr>
        <w:t xml:space="preserve"> listed above, </w:t>
      </w:r>
      <w:r w:rsidRPr="006B6705">
        <w:rPr>
          <w:rFonts w:ascii="Times New Roman" w:eastAsia="Times New Roman" w:hAnsi="Times New Roman" w:cs="Times New Roman"/>
          <w:sz w:val="24"/>
          <w:szCs w:val="24"/>
        </w:rPr>
        <w:t xml:space="preserve">and review each response to ensure that </w:t>
      </w:r>
      <w:r w:rsidR="00F03BD6" w:rsidRPr="006B6705">
        <w:rPr>
          <w:rFonts w:ascii="Times New Roman" w:eastAsia="Times New Roman" w:hAnsi="Times New Roman" w:cs="Times New Roman"/>
          <w:sz w:val="24"/>
          <w:szCs w:val="24"/>
        </w:rPr>
        <w:t>it</w:t>
      </w:r>
      <w:r w:rsidRPr="006B6705">
        <w:rPr>
          <w:rFonts w:ascii="Times New Roman" w:eastAsia="Times New Roman" w:hAnsi="Times New Roman" w:cs="Times New Roman"/>
          <w:sz w:val="24"/>
          <w:szCs w:val="24"/>
        </w:rPr>
        <w:t xml:space="preserve"> sufficiently ad</w:t>
      </w:r>
      <w:bookmarkStart w:id="0" w:name="_GoBack"/>
      <w:bookmarkEnd w:id="0"/>
      <w:r w:rsidRPr="006B6705">
        <w:rPr>
          <w:rFonts w:ascii="Times New Roman" w:eastAsia="Times New Roman" w:hAnsi="Times New Roman" w:cs="Times New Roman"/>
          <w:sz w:val="24"/>
          <w:szCs w:val="24"/>
        </w:rPr>
        <w:t>dresses the question.</w:t>
      </w:r>
    </w:p>
    <w:p w:rsidR="007F1ECD" w:rsidRPr="006B6705" w:rsidRDefault="007F1ECD" w:rsidP="008034D1">
      <w:pPr>
        <w:pStyle w:val="ListParagraph"/>
        <w:numPr>
          <w:ilvl w:val="0"/>
          <w:numId w:val="8"/>
        </w:numPr>
        <w:spacing w:after="120" w:line="240" w:lineRule="auto"/>
        <w:contextualSpacing w:val="0"/>
        <w:rPr>
          <w:rFonts w:ascii="Times New Roman" w:eastAsia="Times New Roman" w:hAnsi="Times New Roman" w:cs="Times New Roman"/>
          <w:i/>
          <w:sz w:val="24"/>
          <w:szCs w:val="24"/>
        </w:rPr>
      </w:pPr>
      <w:r w:rsidRPr="006B6705">
        <w:rPr>
          <w:rFonts w:ascii="Times New Roman" w:eastAsia="Times New Roman" w:hAnsi="Times New Roman" w:cs="Times New Roman"/>
          <w:sz w:val="24"/>
          <w:szCs w:val="24"/>
        </w:rPr>
        <w:t xml:space="preserve">The Collaborative Applicant must respond to each question separately.  HUD will only consider the unique response to each question.  This means that when reviewing the response for a particular question in the FY 2015 CoC Application, HUD will not consider information the Collaborative Applicant provided for any other question in the application unless the instructions specifically state otherwise. </w:t>
      </w:r>
    </w:p>
    <w:p w:rsidR="005A30F1" w:rsidRPr="006B6705" w:rsidRDefault="00BC2DAA" w:rsidP="008034D1">
      <w:pPr>
        <w:pStyle w:val="ListParagraph"/>
        <w:numPr>
          <w:ilvl w:val="0"/>
          <w:numId w:val="8"/>
        </w:numPr>
        <w:spacing w:after="120" w:line="240" w:lineRule="auto"/>
        <w:contextualSpacing w:val="0"/>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lastRenderedPageBreak/>
        <w:t>The Collaborative Applicant should p</w:t>
      </w:r>
      <w:r w:rsidR="0029565E" w:rsidRPr="006B6705">
        <w:rPr>
          <w:rFonts w:ascii="Times New Roman" w:eastAsia="Times New Roman" w:hAnsi="Times New Roman" w:cs="Times New Roman"/>
          <w:sz w:val="24"/>
          <w:szCs w:val="24"/>
        </w:rPr>
        <w:t xml:space="preserve">ay close attention to the </w:t>
      </w:r>
      <w:r w:rsidR="00F07B1A" w:rsidRPr="006B6705">
        <w:rPr>
          <w:rFonts w:ascii="Times New Roman" w:eastAsia="Times New Roman" w:hAnsi="Times New Roman" w:cs="Times New Roman"/>
          <w:sz w:val="24"/>
          <w:szCs w:val="24"/>
        </w:rPr>
        <w:t>maximum</w:t>
      </w:r>
      <w:r w:rsidR="0029565E" w:rsidRPr="006B6705">
        <w:rPr>
          <w:rFonts w:ascii="Times New Roman" w:eastAsia="Times New Roman" w:hAnsi="Times New Roman" w:cs="Times New Roman"/>
          <w:sz w:val="24"/>
          <w:szCs w:val="24"/>
        </w:rPr>
        <w:t xml:space="preserve"> c</w:t>
      </w:r>
      <w:r w:rsidR="005A30F1" w:rsidRPr="006B6705">
        <w:rPr>
          <w:rFonts w:ascii="Times New Roman" w:eastAsia="Times New Roman" w:hAnsi="Times New Roman" w:cs="Times New Roman"/>
          <w:sz w:val="24"/>
          <w:szCs w:val="24"/>
        </w:rPr>
        <w:t xml:space="preserve">haracter limits </w:t>
      </w:r>
      <w:r w:rsidR="0029565E" w:rsidRPr="006B6705">
        <w:rPr>
          <w:rFonts w:ascii="Times New Roman" w:eastAsia="Times New Roman" w:hAnsi="Times New Roman" w:cs="Times New Roman"/>
          <w:sz w:val="24"/>
          <w:szCs w:val="24"/>
        </w:rPr>
        <w:t>that are set for each of the</w:t>
      </w:r>
      <w:r w:rsidR="005A30F1" w:rsidRPr="006B6705">
        <w:rPr>
          <w:rFonts w:ascii="Times New Roman" w:eastAsia="Times New Roman" w:hAnsi="Times New Roman" w:cs="Times New Roman"/>
          <w:sz w:val="24"/>
          <w:szCs w:val="24"/>
        </w:rPr>
        <w:t xml:space="preserve"> questions requiring a narrative response.  </w:t>
      </w:r>
      <w:r w:rsidR="0078708D">
        <w:rPr>
          <w:rFonts w:ascii="Times New Roman" w:eastAsia="Times New Roman" w:hAnsi="Times New Roman" w:cs="Times New Roman"/>
          <w:sz w:val="24"/>
          <w:szCs w:val="24"/>
        </w:rPr>
        <w:t>HUD recommen</w:t>
      </w:r>
      <w:r w:rsidR="00031857">
        <w:rPr>
          <w:rFonts w:ascii="Times New Roman" w:eastAsia="Times New Roman" w:hAnsi="Times New Roman" w:cs="Times New Roman"/>
          <w:sz w:val="24"/>
          <w:szCs w:val="24"/>
        </w:rPr>
        <w:t>d</w:t>
      </w:r>
      <w:r w:rsidR="0078708D">
        <w:rPr>
          <w:rFonts w:ascii="Times New Roman" w:eastAsia="Times New Roman" w:hAnsi="Times New Roman" w:cs="Times New Roman"/>
          <w:sz w:val="24"/>
          <w:szCs w:val="24"/>
        </w:rPr>
        <w:t>s</w:t>
      </w:r>
      <w:r w:rsidR="005A30F1" w:rsidRPr="006B6705">
        <w:rPr>
          <w:rFonts w:ascii="Times New Roman" w:eastAsia="Times New Roman" w:hAnsi="Times New Roman" w:cs="Times New Roman"/>
          <w:sz w:val="24"/>
          <w:szCs w:val="24"/>
        </w:rPr>
        <w:t xml:space="preserve"> that </w:t>
      </w:r>
      <w:r w:rsidR="0029565E" w:rsidRPr="006B6705">
        <w:rPr>
          <w:rFonts w:ascii="Times New Roman" w:eastAsia="Times New Roman" w:hAnsi="Times New Roman" w:cs="Times New Roman"/>
          <w:sz w:val="24"/>
          <w:szCs w:val="24"/>
        </w:rPr>
        <w:t xml:space="preserve">the Collaborative Applicant </w:t>
      </w:r>
      <w:r w:rsidR="005A30F1" w:rsidRPr="006B6705">
        <w:rPr>
          <w:rFonts w:ascii="Times New Roman" w:eastAsia="Times New Roman" w:hAnsi="Times New Roman" w:cs="Times New Roman"/>
          <w:sz w:val="24"/>
          <w:szCs w:val="24"/>
        </w:rPr>
        <w:t xml:space="preserve">first </w:t>
      </w:r>
      <w:r w:rsidR="0029565E" w:rsidRPr="006B6705">
        <w:rPr>
          <w:rFonts w:ascii="Times New Roman" w:eastAsia="Times New Roman" w:hAnsi="Times New Roman" w:cs="Times New Roman"/>
          <w:sz w:val="24"/>
          <w:szCs w:val="24"/>
        </w:rPr>
        <w:t xml:space="preserve">draft </w:t>
      </w:r>
      <w:r w:rsidR="005A30F1" w:rsidRPr="006B6705">
        <w:rPr>
          <w:rFonts w:ascii="Times New Roman" w:eastAsia="Times New Roman" w:hAnsi="Times New Roman" w:cs="Times New Roman"/>
          <w:sz w:val="24"/>
          <w:szCs w:val="24"/>
        </w:rPr>
        <w:t xml:space="preserve">narrative responses in </w:t>
      </w:r>
      <w:r w:rsidR="00BB661B" w:rsidRPr="006B6705">
        <w:rPr>
          <w:rFonts w:ascii="Times New Roman" w:eastAsia="Times New Roman" w:hAnsi="Times New Roman" w:cs="Times New Roman"/>
          <w:sz w:val="24"/>
          <w:szCs w:val="24"/>
        </w:rPr>
        <w:t>a word processing program</w:t>
      </w:r>
      <w:r w:rsidR="00086B65" w:rsidRPr="006B6705">
        <w:rPr>
          <w:rFonts w:ascii="Times New Roman" w:eastAsia="Times New Roman" w:hAnsi="Times New Roman" w:cs="Times New Roman"/>
          <w:sz w:val="24"/>
          <w:szCs w:val="24"/>
        </w:rPr>
        <w:t xml:space="preserve"> </w:t>
      </w:r>
      <w:r w:rsidR="005A30F1" w:rsidRPr="006B6705">
        <w:rPr>
          <w:rFonts w:ascii="Times New Roman" w:eastAsia="Times New Roman" w:hAnsi="Times New Roman" w:cs="Times New Roman"/>
          <w:sz w:val="24"/>
          <w:szCs w:val="24"/>
        </w:rPr>
        <w:t xml:space="preserve">and then </w:t>
      </w:r>
      <w:r w:rsidR="0078708D">
        <w:rPr>
          <w:rFonts w:ascii="Times New Roman" w:eastAsia="Times New Roman" w:hAnsi="Times New Roman" w:cs="Times New Roman"/>
          <w:sz w:val="24"/>
          <w:szCs w:val="24"/>
        </w:rPr>
        <w:t xml:space="preserve">copy and </w:t>
      </w:r>
      <w:r w:rsidR="005A30F1" w:rsidRPr="006B6705">
        <w:rPr>
          <w:rFonts w:ascii="Times New Roman" w:eastAsia="Times New Roman" w:hAnsi="Times New Roman" w:cs="Times New Roman"/>
          <w:sz w:val="24"/>
          <w:szCs w:val="24"/>
        </w:rPr>
        <w:t xml:space="preserve">paste </w:t>
      </w:r>
      <w:r w:rsidR="00383C3A" w:rsidRPr="006B6705">
        <w:rPr>
          <w:rFonts w:ascii="Times New Roman" w:eastAsia="Times New Roman" w:hAnsi="Times New Roman" w:cs="Times New Roman"/>
          <w:sz w:val="24"/>
          <w:szCs w:val="24"/>
        </w:rPr>
        <w:t>th</w:t>
      </w:r>
      <w:r w:rsidR="0078708D">
        <w:rPr>
          <w:rFonts w:ascii="Times New Roman" w:eastAsia="Times New Roman" w:hAnsi="Times New Roman" w:cs="Times New Roman"/>
          <w:sz w:val="24"/>
          <w:szCs w:val="24"/>
        </w:rPr>
        <w:t>eir</w:t>
      </w:r>
      <w:r w:rsidR="00383C3A" w:rsidRPr="006B6705">
        <w:rPr>
          <w:rFonts w:ascii="Times New Roman" w:eastAsia="Times New Roman" w:hAnsi="Times New Roman" w:cs="Times New Roman"/>
          <w:sz w:val="24"/>
          <w:szCs w:val="24"/>
        </w:rPr>
        <w:t xml:space="preserve"> </w:t>
      </w:r>
      <w:r w:rsidR="00A3445E" w:rsidRPr="006B6705">
        <w:rPr>
          <w:rFonts w:ascii="Times New Roman" w:eastAsia="Times New Roman" w:hAnsi="Times New Roman" w:cs="Times New Roman"/>
          <w:sz w:val="24"/>
          <w:szCs w:val="24"/>
        </w:rPr>
        <w:t>response</w:t>
      </w:r>
      <w:r w:rsidR="0078708D">
        <w:rPr>
          <w:rFonts w:ascii="Times New Roman" w:eastAsia="Times New Roman" w:hAnsi="Times New Roman" w:cs="Times New Roman"/>
          <w:sz w:val="24"/>
          <w:szCs w:val="24"/>
        </w:rPr>
        <w:t>s</w:t>
      </w:r>
      <w:r w:rsidR="00A3445E" w:rsidRPr="006B6705">
        <w:rPr>
          <w:rFonts w:ascii="Times New Roman" w:eastAsia="Times New Roman" w:hAnsi="Times New Roman" w:cs="Times New Roman"/>
          <w:sz w:val="24"/>
          <w:szCs w:val="24"/>
        </w:rPr>
        <w:t xml:space="preserve"> </w:t>
      </w:r>
      <w:r w:rsidR="005A30F1" w:rsidRPr="006B6705">
        <w:rPr>
          <w:rFonts w:ascii="Times New Roman" w:eastAsia="Times New Roman" w:hAnsi="Times New Roman" w:cs="Times New Roman"/>
          <w:sz w:val="24"/>
          <w:szCs w:val="24"/>
        </w:rPr>
        <w:t xml:space="preserve">into </w:t>
      </w:r>
      <w:r w:rsidR="005A30F1" w:rsidRPr="006B6705">
        <w:rPr>
          <w:rFonts w:ascii="Times New Roman" w:hAnsi="Times New Roman" w:cs="Times New Roman"/>
          <w:i/>
          <w:sz w:val="24"/>
          <w:szCs w:val="24"/>
        </w:rPr>
        <w:t>e-snaps</w:t>
      </w:r>
      <w:r w:rsidR="005A30F1" w:rsidRPr="006B6705">
        <w:rPr>
          <w:rFonts w:ascii="Times New Roman" w:eastAsia="Times New Roman" w:hAnsi="Times New Roman" w:cs="Times New Roman"/>
          <w:sz w:val="24"/>
          <w:szCs w:val="24"/>
        </w:rPr>
        <w:t xml:space="preserve">. </w:t>
      </w:r>
      <w:r w:rsidR="00BB661B" w:rsidRPr="006B6705">
        <w:rPr>
          <w:rFonts w:ascii="Times New Roman" w:eastAsia="Times New Roman" w:hAnsi="Times New Roman" w:cs="Times New Roman"/>
          <w:sz w:val="24"/>
          <w:szCs w:val="24"/>
        </w:rPr>
        <w:t xml:space="preserve"> (M</w:t>
      </w:r>
      <w:r w:rsidR="00F03BD6" w:rsidRPr="006B6705">
        <w:rPr>
          <w:rFonts w:ascii="Times New Roman" w:eastAsia="Times New Roman" w:hAnsi="Times New Roman" w:cs="Times New Roman"/>
          <w:sz w:val="24"/>
          <w:szCs w:val="24"/>
        </w:rPr>
        <w:t>ost</w:t>
      </w:r>
      <w:r w:rsidR="00BB661B" w:rsidRPr="006B6705">
        <w:rPr>
          <w:rFonts w:ascii="Times New Roman" w:eastAsia="Times New Roman" w:hAnsi="Times New Roman" w:cs="Times New Roman"/>
          <w:sz w:val="24"/>
          <w:szCs w:val="24"/>
        </w:rPr>
        <w:t xml:space="preserve"> word processing programs</w:t>
      </w:r>
      <w:r w:rsidR="00086B65" w:rsidRPr="006B6705">
        <w:rPr>
          <w:rFonts w:ascii="Times New Roman" w:eastAsia="Times New Roman" w:hAnsi="Times New Roman" w:cs="Times New Roman"/>
          <w:sz w:val="24"/>
          <w:szCs w:val="24"/>
        </w:rPr>
        <w:t xml:space="preserve"> can provide users with the total number of characters.)</w:t>
      </w:r>
    </w:p>
    <w:p w:rsidR="00927FAC" w:rsidRPr="006B6705" w:rsidRDefault="00E67BC3" w:rsidP="008034D1">
      <w:pPr>
        <w:pStyle w:val="ListParagraph"/>
        <w:numPr>
          <w:ilvl w:val="0"/>
          <w:numId w:val="8"/>
        </w:numPr>
        <w:spacing w:after="120" w:line="240" w:lineRule="auto"/>
        <w:contextualSpacing w:val="0"/>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For questions where HUD instructs the Collaborative Applicant to use data that </w:t>
      </w:r>
      <w:r w:rsidR="00383C3A" w:rsidRPr="006B6705">
        <w:rPr>
          <w:rFonts w:ascii="Times New Roman" w:eastAsia="Times New Roman" w:hAnsi="Times New Roman" w:cs="Times New Roman"/>
          <w:sz w:val="24"/>
          <w:szCs w:val="24"/>
        </w:rPr>
        <w:t>was</w:t>
      </w:r>
      <w:r w:rsidRPr="006B6705">
        <w:rPr>
          <w:rFonts w:ascii="Times New Roman" w:eastAsia="Times New Roman" w:hAnsi="Times New Roman" w:cs="Times New Roman"/>
          <w:sz w:val="24"/>
          <w:szCs w:val="24"/>
        </w:rPr>
        <w:t xml:space="preserve"> entered into the HDX (HIC, PIT)</w:t>
      </w:r>
      <w:r w:rsidR="0078708D">
        <w:rPr>
          <w:rFonts w:ascii="Times New Roman" w:eastAsia="Times New Roman" w:hAnsi="Times New Roman" w:cs="Times New Roman"/>
          <w:sz w:val="24"/>
          <w:szCs w:val="24"/>
        </w:rPr>
        <w:t>,</w:t>
      </w:r>
      <w:r w:rsidRPr="006B6705">
        <w:rPr>
          <w:rFonts w:ascii="Times New Roman" w:eastAsia="Times New Roman" w:hAnsi="Times New Roman" w:cs="Times New Roman"/>
          <w:sz w:val="24"/>
          <w:szCs w:val="24"/>
        </w:rPr>
        <w:t xml:space="preserve"> it is imperative that the data entered into the FY</w:t>
      </w:r>
      <w:r w:rsidR="00DC0247" w:rsidRPr="006B6705">
        <w:rPr>
          <w:rFonts w:ascii="Times New Roman" w:eastAsia="Times New Roman" w:hAnsi="Times New Roman" w:cs="Times New Roman"/>
          <w:sz w:val="24"/>
          <w:szCs w:val="24"/>
        </w:rPr>
        <w:t xml:space="preserve"> </w:t>
      </w:r>
      <w:r w:rsidR="00BB661B" w:rsidRPr="006B6705">
        <w:rPr>
          <w:rFonts w:ascii="Times New Roman" w:eastAsia="Times New Roman" w:hAnsi="Times New Roman" w:cs="Times New Roman"/>
          <w:sz w:val="24"/>
          <w:szCs w:val="24"/>
        </w:rPr>
        <w:t>2015</w:t>
      </w:r>
      <w:r w:rsidRPr="006B6705">
        <w:rPr>
          <w:rFonts w:ascii="Times New Roman" w:eastAsia="Times New Roman" w:hAnsi="Times New Roman" w:cs="Times New Roman"/>
          <w:sz w:val="24"/>
          <w:szCs w:val="24"/>
        </w:rPr>
        <w:t xml:space="preserve"> CoC Application </w:t>
      </w:r>
      <w:r w:rsidR="0078708D" w:rsidRPr="0078708D">
        <w:rPr>
          <w:rFonts w:ascii="Times New Roman" w:eastAsia="Times New Roman" w:hAnsi="Times New Roman" w:cs="Times New Roman"/>
          <w:b/>
          <w:sz w:val="24"/>
          <w:szCs w:val="24"/>
        </w:rPr>
        <w:t xml:space="preserve">exactly </w:t>
      </w:r>
      <w:r w:rsidRPr="006B6705">
        <w:rPr>
          <w:rFonts w:ascii="Times New Roman" w:eastAsia="Times New Roman" w:hAnsi="Times New Roman" w:cs="Times New Roman"/>
          <w:b/>
          <w:sz w:val="24"/>
          <w:szCs w:val="24"/>
        </w:rPr>
        <w:t xml:space="preserve">matches </w:t>
      </w:r>
      <w:r w:rsidR="0078708D">
        <w:rPr>
          <w:rFonts w:ascii="Times New Roman" w:eastAsia="Times New Roman" w:hAnsi="Times New Roman" w:cs="Times New Roman"/>
          <w:sz w:val="24"/>
          <w:szCs w:val="24"/>
        </w:rPr>
        <w:t>the data</w:t>
      </w:r>
      <w:r w:rsidR="00F03BD6" w:rsidRPr="006B6705">
        <w:rPr>
          <w:rFonts w:ascii="Times New Roman" w:eastAsia="Times New Roman" w:hAnsi="Times New Roman" w:cs="Times New Roman"/>
          <w:sz w:val="24"/>
          <w:szCs w:val="24"/>
        </w:rPr>
        <w:t xml:space="preserve"> in the HDX.  </w:t>
      </w:r>
      <w:r w:rsidRPr="006B6705">
        <w:rPr>
          <w:rFonts w:ascii="Times New Roman" w:eastAsia="Times New Roman" w:hAnsi="Times New Roman" w:cs="Times New Roman"/>
          <w:sz w:val="24"/>
          <w:szCs w:val="24"/>
        </w:rPr>
        <w:t xml:space="preserve">HUD will verify what is entered in the application against data in the HDX. </w:t>
      </w:r>
      <w:r w:rsidR="008513A7">
        <w:rPr>
          <w:rFonts w:ascii="Times New Roman" w:eastAsia="Times New Roman" w:hAnsi="Times New Roman" w:cs="Times New Roman"/>
          <w:sz w:val="24"/>
          <w:szCs w:val="24"/>
        </w:rPr>
        <w:t xml:space="preserve"> </w:t>
      </w:r>
      <w:r w:rsidR="00F03BD6" w:rsidRPr="006B6705">
        <w:rPr>
          <w:rFonts w:ascii="Times New Roman" w:eastAsia="Times New Roman" w:hAnsi="Times New Roman" w:cs="Times New Roman"/>
          <w:sz w:val="24"/>
          <w:szCs w:val="24"/>
        </w:rPr>
        <w:t xml:space="preserve">This means that Collaborative Applicants should pull their data </w:t>
      </w:r>
      <w:r w:rsidR="00F03BD6" w:rsidRPr="0078708D">
        <w:rPr>
          <w:rFonts w:ascii="Times New Roman" w:eastAsia="Times New Roman" w:hAnsi="Times New Roman" w:cs="Times New Roman"/>
          <w:b/>
          <w:sz w:val="24"/>
          <w:szCs w:val="24"/>
        </w:rPr>
        <w:t>directly from HDX</w:t>
      </w:r>
      <w:r w:rsidR="00F03BD6" w:rsidRPr="006B6705">
        <w:rPr>
          <w:rFonts w:ascii="Times New Roman" w:eastAsia="Times New Roman" w:hAnsi="Times New Roman" w:cs="Times New Roman"/>
          <w:sz w:val="24"/>
          <w:szCs w:val="24"/>
        </w:rPr>
        <w:t xml:space="preserve">, and not from </w:t>
      </w:r>
      <w:r w:rsidR="0078708D">
        <w:rPr>
          <w:rFonts w:ascii="Times New Roman" w:eastAsia="Times New Roman" w:hAnsi="Times New Roman" w:cs="Times New Roman"/>
          <w:sz w:val="24"/>
          <w:szCs w:val="24"/>
        </w:rPr>
        <w:t xml:space="preserve">other </w:t>
      </w:r>
      <w:r w:rsidR="00F03BD6" w:rsidRPr="006B6705">
        <w:rPr>
          <w:rFonts w:ascii="Times New Roman" w:eastAsia="Times New Roman" w:hAnsi="Times New Roman" w:cs="Times New Roman"/>
          <w:sz w:val="24"/>
          <w:szCs w:val="24"/>
        </w:rPr>
        <w:t xml:space="preserve">sources because there </w:t>
      </w:r>
      <w:r w:rsidR="0078708D">
        <w:rPr>
          <w:rFonts w:ascii="Times New Roman" w:eastAsia="Times New Roman" w:hAnsi="Times New Roman" w:cs="Times New Roman"/>
          <w:sz w:val="24"/>
          <w:szCs w:val="24"/>
        </w:rPr>
        <w:t>might be</w:t>
      </w:r>
      <w:r w:rsidR="0078708D" w:rsidRPr="006B6705">
        <w:rPr>
          <w:rFonts w:ascii="Times New Roman" w:eastAsia="Times New Roman" w:hAnsi="Times New Roman" w:cs="Times New Roman"/>
          <w:sz w:val="24"/>
          <w:szCs w:val="24"/>
        </w:rPr>
        <w:t xml:space="preserve"> </w:t>
      </w:r>
      <w:r w:rsidR="00F03BD6" w:rsidRPr="006B6705">
        <w:rPr>
          <w:rFonts w:ascii="Times New Roman" w:eastAsia="Times New Roman" w:hAnsi="Times New Roman" w:cs="Times New Roman"/>
          <w:sz w:val="24"/>
          <w:szCs w:val="24"/>
        </w:rPr>
        <w:t xml:space="preserve">slight variations due to data clean-up. </w:t>
      </w:r>
    </w:p>
    <w:p w:rsidR="00BC3673" w:rsidRPr="006B6705" w:rsidRDefault="007F7B1F" w:rsidP="008034D1">
      <w:pPr>
        <w:pStyle w:val="ListParagraph"/>
        <w:numPr>
          <w:ilvl w:val="0"/>
          <w:numId w:val="8"/>
        </w:numPr>
        <w:spacing w:after="120" w:line="240" w:lineRule="auto"/>
        <w:contextualSpacing w:val="0"/>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The Collaborative Applicant must respond to each question truthfully based on the current circumstances within the CoC. </w:t>
      </w:r>
    </w:p>
    <w:p w:rsidR="0069003F" w:rsidRDefault="002D2038" w:rsidP="008034D1">
      <w:pPr>
        <w:pStyle w:val="ListParagraph"/>
        <w:numPr>
          <w:ilvl w:val="0"/>
          <w:numId w:val="8"/>
        </w:numPr>
        <w:spacing w:after="120" w:line="240" w:lineRule="auto"/>
        <w:contextualSpacing w:val="0"/>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Questions 1C-2, 1C-4, and 2D-3 </w:t>
      </w:r>
      <w:r w:rsidR="0069003F" w:rsidRPr="006B6705">
        <w:rPr>
          <w:rFonts w:ascii="Times New Roman" w:eastAsia="Times New Roman" w:hAnsi="Times New Roman" w:cs="Times New Roman"/>
          <w:sz w:val="24"/>
          <w:szCs w:val="24"/>
        </w:rPr>
        <w:t>in the CoC Application will require the use of an outside document</w:t>
      </w:r>
      <w:r w:rsidR="00F466A1" w:rsidRPr="006B6705">
        <w:rPr>
          <w:rFonts w:ascii="Times New Roman" w:eastAsia="Times New Roman" w:hAnsi="Times New Roman" w:cs="Times New Roman"/>
          <w:sz w:val="24"/>
          <w:szCs w:val="24"/>
        </w:rPr>
        <w:t xml:space="preserve"> to assist </w:t>
      </w:r>
      <w:r w:rsidR="00F549C4">
        <w:rPr>
          <w:rFonts w:ascii="Times New Roman" w:eastAsia="Times New Roman" w:hAnsi="Times New Roman" w:cs="Times New Roman"/>
          <w:sz w:val="24"/>
          <w:szCs w:val="24"/>
        </w:rPr>
        <w:t>Collaborative Applicants in answering the question</w:t>
      </w:r>
      <w:r w:rsidR="0069003F" w:rsidRPr="006B6705">
        <w:rPr>
          <w:rFonts w:ascii="Times New Roman" w:eastAsia="Times New Roman" w:hAnsi="Times New Roman" w:cs="Times New Roman"/>
          <w:sz w:val="24"/>
          <w:szCs w:val="24"/>
        </w:rPr>
        <w:t>.  The</w:t>
      </w:r>
      <w:r w:rsidR="00F466A1" w:rsidRPr="006B6705">
        <w:rPr>
          <w:rFonts w:ascii="Times New Roman" w:eastAsia="Times New Roman" w:hAnsi="Times New Roman" w:cs="Times New Roman"/>
          <w:sz w:val="24"/>
          <w:szCs w:val="24"/>
        </w:rPr>
        <w:t xml:space="preserve"> </w:t>
      </w:r>
      <w:r w:rsidR="0069003F" w:rsidRPr="006B6705">
        <w:rPr>
          <w:rFonts w:ascii="Times New Roman" w:eastAsia="Times New Roman" w:hAnsi="Times New Roman" w:cs="Times New Roman"/>
          <w:sz w:val="24"/>
          <w:szCs w:val="24"/>
        </w:rPr>
        <w:t xml:space="preserve">documents </w:t>
      </w:r>
      <w:r w:rsidR="00F466A1" w:rsidRPr="006B6705">
        <w:rPr>
          <w:rFonts w:ascii="Times New Roman" w:eastAsia="Times New Roman" w:hAnsi="Times New Roman" w:cs="Times New Roman"/>
          <w:sz w:val="24"/>
          <w:szCs w:val="24"/>
        </w:rPr>
        <w:t xml:space="preserve">listed in the chart below </w:t>
      </w:r>
      <w:r w:rsidR="0069003F" w:rsidRPr="006B6705">
        <w:rPr>
          <w:rFonts w:ascii="Times New Roman" w:eastAsia="Times New Roman" w:hAnsi="Times New Roman" w:cs="Times New Roman"/>
          <w:sz w:val="24"/>
          <w:szCs w:val="24"/>
        </w:rPr>
        <w:t xml:space="preserve">will be available on the </w:t>
      </w:r>
      <w:hyperlink r:id="rId15" w:history="1">
        <w:r w:rsidR="0069003F" w:rsidRPr="006B6705">
          <w:rPr>
            <w:rStyle w:val="Hyperlink"/>
            <w:rFonts w:ascii="Times New Roman" w:eastAsia="Times New Roman" w:hAnsi="Times New Roman" w:cs="Times New Roman"/>
            <w:sz w:val="24"/>
            <w:szCs w:val="24"/>
          </w:rPr>
          <w:t>HUD Exchange</w:t>
        </w:r>
      </w:hyperlink>
      <w:r w:rsidR="0069003F" w:rsidRPr="006B6705">
        <w:rPr>
          <w:rFonts w:ascii="Times New Roman" w:eastAsia="Times New Roman" w:hAnsi="Times New Roman" w:cs="Times New Roman"/>
          <w:sz w:val="24"/>
          <w:szCs w:val="24"/>
        </w:rPr>
        <w:t xml:space="preserve"> </w:t>
      </w:r>
      <w:r w:rsidR="00EA68A1" w:rsidRPr="006B6705">
        <w:rPr>
          <w:rFonts w:ascii="Times New Roman" w:eastAsia="Times New Roman" w:hAnsi="Times New Roman" w:cs="Times New Roman"/>
          <w:sz w:val="24"/>
          <w:szCs w:val="24"/>
        </w:rPr>
        <w:t xml:space="preserve">under </w:t>
      </w:r>
      <w:r w:rsidR="00EA68A1" w:rsidRPr="0045002C">
        <w:rPr>
          <w:rFonts w:ascii="Times New Roman" w:eastAsia="Times New Roman" w:hAnsi="Times New Roman" w:cs="Times New Roman"/>
          <w:sz w:val="24"/>
          <w:szCs w:val="24"/>
        </w:rPr>
        <w:t>“</w:t>
      </w:r>
      <w:hyperlink r:id="rId16" w:history="1">
        <w:r w:rsidR="00EA68A1" w:rsidRPr="0045002C">
          <w:rPr>
            <w:rStyle w:val="Hyperlink"/>
            <w:rFonts w:ascii="Times New Roman" w:eastAsia="Times New Roman" w:hAnsi="Times New Roman" w:cs="Times New Roman"/>
            <w:sz w:val="24"/>
            <w:szCs w:val="24"/>
          </w:rPr>
          <w:t>Forms and Supporting Documents</w:t>
        </w:r>
      </w:hyperlink>
      <w:r w:rsidR="00F466A1" w:rsidRPr="006B6705">
        <w:rPr>
          <w:rFonts w:ascii="Times New Roman" w:eastAsia="Times New Roman" w:hAnsi="Times New Roman" w:cs="Times New Roman"/>
          <w:sz w:val="24"/>
          <w:szCs w:val="24"/>
        </w:rPr>
        <w:t xml:space="preserve">.” </w:t>
      </w:r>
      <w:r w:rsidR="0045002C">
        <w:rPr>
          <w:rFonts w:ascii="Times New Roman" w:eastAsia="Times New Roman" w:hAnsi="Times New Roman" w:cs="Times New Roman"/>
          <w:sz w:val="24"/>
          <w:szCs w:val="24"/>
        </w:rPr>
        <w:t xml:space="preserve"> </w:t>
      </w:r>
      <w:r w:rsidR="00F466A1" w:rsidRPr="006B6705">
        <w:rPr>
          <w:rFonts w:ascii="Times New Roman" w:eastAsia="Times New Roman" w:hAnsi="Times New Roman" w:cs="Times New Roman"/>
          <w:sz w:val="24"/>
          <w:szCs w:val="24"/>
        </w:rPr>
        <w:t>These three documents are arranged alphabetically by CoC</w:t>
      </w:r>
      <w:r w:rsidR="00F549C4">
        <w:rPr>
          <w:rFonts w:ascii="Times New Roman" w:eastAsia="Times New Roman" w:hAnsi="Times New Roman" w:cs="Times New Roman"/>
          <w:sz w:val="24"/>
          <w:szCs w:val="24"/>
        </w:rPr>
        <w:t>,</w:t>
      </w:r>
      <w:r w:rsidR="00F466A1" w:rsidRPr="006B6705">
        <w:rPr>
          <w:rFonts w:ascii="Times New Roman" w:eastAsia="Times New Roman" w:hAnsi="Times New Roman" w:cs="Times New Roman"/>
          <w:sz w:val="24"/>
          <w:szCs w:val="24"/>
        </w:rPr>
        <w:t xml:space="preserve"> and the </w:t>
      </w:r>
      <w:r w:rsidR="00F549C4">
        <w:rPr>
          <w:rFonts w:ascii="Times New Roman" w:eastAsia="Times New Roman" w:hAnsi="Times New Roman" w:cs="Times New Roman"/>
          <w:sz w:val="24"/>
          <w:szCs w:val="24"/>
        </w:rPr>
        <w:t>Collaborative Applicant</w:t>
      </w:r>
      <w:r w:rsidR="00F466A1" w:rsidRPr="006B6705">
        <w:rPr>
          <w:rFonts w:ascii="Times New Roman" w:eastAsia="Times New Roman" w:hAnsi="Times New Roman" w:cs="Times New Roman"/>
          <w:sz w:val="24"/>
          <w:szCs w:val="24"/>
        </w:rPr>
        <w:t xml:space="preserve"> should search the</w:t>
      </w:r>
      <w:r w:rsidR="00F549C4">
        <w:rPr>
          <w:rFonts w:ascii="Times New Roman" w:eastAsia="Times New Roman" w:hAnsi="Times New Roman" w:cs="Times New Roman"/>
          <w:sz w:val="24"/>
          <w:szCs w:val="24"/>
        </w:rPr>
        <w:t xml:space="preserve"> document</w:t>
      </w:r>
      <w:r w:rsidR="00F466A1" w:rsidRPr="006B6705">
        <w:rPr>
          <w:rFonts w:ascii="Times New Roman" w:eastAsia="Times New Roman" w:hAnsi="Times New Roman" w:cs="Times New Roman"/>
          <w:sz w:val="24"/>
          <w:szCs w:val="24"/>
        </w:rPr>
        <w:t xml:space="preserve"> on HUD</w:t>
      </w:r>
      <w:r w:rsidR="0045002C">
        <w:rPr>
          <w:rFonts w:ascii="Times New Roman" w:eastAsia="Times New Roman" w:hAnsi="Times New Roman" w:cs="Times New Roman"/>
          <w:sz w:val="24"/>
          <w:szCs w:val="24"/>
        </w:rPr>
        <w:t xml:space="preserve"> </w:t>
      </w:r>
      <w:r w:rsidR="00F466A1" w:rsidRPr="006B6705">
        <w:rPr>
          <w:rFonts w:ascii="Times New Roman" w:eastAsia="Times New Roman" w:hAnsi="Times New Roman" w:cs="Times New Roman"/>
          <w:sz w:val="24"/>
          <w:szCs w:val="24"/>
        </w:rPr>
        <w:t xml:space="preserve">Exchange </w:t>
      </w:r>
      <w:r w:rsidR="00F549C4">
        <w:rPr>
          <w:rFonts w:ascii="Times New Roman" w:eastAsia="Times New Roman" w:hAnsi="Times New Roman" w:cs="Times New Roman"/>
          <w:sz w:val="24"/>
          <w:szCs w:val="24"/>
        </w:rPr>
        <w:t xml:space="preserve">to find the relevant CoC </w:t>
      </w:r>
      <w:r w:rsidR="00F466A1" w:rsidRPr="006B6705">
        <w:rPr>
          <w:rFonts w:ascii="Times New Roman" w:eastAsia="Times New Roman" w:hAnsi="Times New Roman" w:cs="Times New Roman"/>
          <w:sz w:val="24"/>
          <w:szCs w:val="24"/>
        </w:rPr>
        <w:t>and only print the pages relevant to that CoC</w:t>
      </w:r>
      <w:r w:rsidR="00D77AEC">
        <w:rPr>
          <w:rFonts w:ascii="Times New Roman" w:eastAsia="Times New Roman" w:hAnsi="Times New Roman" w:cs="Times New Roman"/>
          <w:sz w:val="24"/>
          <w:szCs w:val="24"/>
        </w:rPr>
        <w:t xml:space="preserve"> </w:t>
      </w:r>
      <w:r w:rsidR="00F549C4">
        <w:rPr>
          <w:rFonts w:ascii="Times New Roman" w:eastAsia="Times New Roman" w:hAnsi="Times New Roman" w:cs="Times New Roman"/>
          <w:sz w:val="24"/>
          <w:szCs w:val="24"/>
        </w:rPr>
        <w:t>rather than printing</w:t>
      </w:r>
      <w:r w:rsidR="00F466A1" w:rsidRPr="006B6705">
        <w:rPr>
          <w:rFonts w:ascii="Times New Roman" w:eastAsia="Times New Roman" w:hAnsi="Times New Roman" w:cs="Times New Roman"/>
          <w:sz w:val="24"/>
          <w:szCs w:val="24"/>
        </w:rPr>
        <w:t xml:space="preserve"> th</w:t>
      </w:r>
      <w:r w:rsidR="0078708D">
        <w:rPr>
          <w:rFonts w:ascii="Times New Roman" w:eastAsia="Times New Roman" w:hAnsi="Times New Roman" w:cs="Times New Roman"/>
          <w:sz w:val="24"/>
          <w:szCs w:val="24"/>
        </w:rPr>
        <w:t>e</w:t>
      </w:r>
      <w:r w:rsidR="00F466A1" w:rsidRPr="006B6705">
        <w:rPr>
          <w:rFonts w:ascii="Times New Roman" w:eastAsia="Times New Roman" w:hAnsi="Times New Roman" w:cs="Times New Roman"/>
          <w:sz w:val="24"/>
          <w:szCs w:val="24"/>
        </w:rPr>
        <w:t xml:space="preserve"> entire report.</w:t>
      </w:r>
    </w:p>
    <w:p w:rsidR="00D77AEC" w:rsidRPr="006B6705" w:rsidRDefault="00D77AEC" w:rsidP="00D77AEC">
      <w:pPr>
        <w:pStyle w:val="ListParagraph"/>
        <w:spacing w:after="120" w:line="240" w:lineRule="auto"/>
        <w:ind w:left="1080"/>
        <w:contextualSpacing w:val="0"/>
        <w:rPr>
          <w:rFonts w:ascii="Times New Roman" w:eastAsia="Times New Roman" w:hAnsi="Times New Roman" w:cs="Times New Roman"/>
          <w:sz w:val="24"/>
          <w:szCs w:val="24"/>
        </w:rPr>
      </w:pPr>
    </w:p>
    <w:tbl>
      <w:tblPr>
        <w:tblW w:w="8910" w:type="dxa"/>
        <w:tblInd w:w="1188" w:type="dxa"/>
        <w:tblLook w:val="04A0" w:firstRow="1" w:lastRow="0" w:firstColumn="1" w:lastColumn="0" w:noHBand="0" w:noVBand="1"/>
      </w:tblPr>
      <w:tblGrid>
        <w:gridCol w:w="6300"/>
        <w:gridCol w:w="2610"/>
      </w:tblGrid>
      <w:tr w:rsidR="0069003F" w:rsidRPr="006B6705" w:rsidTr="00E0001F">
        <w:trPr>
          <w:trHeight w:val="600"/>
        </w:trPr>
        <w:tc>
          <w:tcPr>
            <w:tcW w:w="6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03F" w:rsidRPr="006B6705" w:rsidRDefault="0069003F" w:rsidP="00300271">
            <w:pPr>
              <w:spacing w:after="0" w:line="240" w:lineRule="auto"/>
              <w:jc w:val="center"/>
              <w:rPr>
                <w:rFonts w:ascii="Times New Roman" w:eastAsia="Times New Roman" w:hAnsi="Times New Roman" w:cs="Times New Roman"/>
                <w:b/>
                <w:bCs/>
                <w:color w:val="000000"/>
                <w:sz w:val="24"/>
                <w:szCs w:val="24"/>
                <w:u w:val="single"/>
              </w:rPr>
            </w:pPr>
            <w:r w:rsidRPr="006B6705">
              <w:rPr>
                <w:rFonts w:ascii="Times New Roman" w:eastAsia="Times New Roman" w:hAnsi="Times New Roman" w:cs="Times New Roman"/>
                <w:b/>
                <w:bCs/>
                <w:color w:val="000000"/>
                <w:sz w:val="24"/>
                <w:szCs w:val="24"/>
                <w:u w:val="single"/>
              </w:rPr>
              <w:t>Document</w:t>
            </w:r>
          </w:p>
        </w:tc>
        <w:tc>
          <w:tcPr>
            <w:tcW w:w="2610" w:type="dxa"/>
            <w:tcBorders>
              <w:top w:val="single" w:sz="4" w:space="0" w:color="auto"/>
              <w:left w:val="nil"/>
              <w:bottom w:val="single" w:sz="4" w:space="0" w:color="auto"/>
              <w:right w:val="single" w:sz="4" w:space="0" w:color="auto"/>
            </w:tcBorders>
            <w:shd w:val="clear" w:color="auto" w:fill="auto"/>
            <w:vAlign w:val="bottom"/>
            <w:hideMark/>
          </w:tcPr>
          <w:p w:rsidR="0069003F" w:rsidRPr="006B6705" w:rsidRDefault="0069003F" w:rsidP="00300271">
            <w:pPr>
              <w:spacing w:after="0" w:line="240" w:lineRule="auto"/>
              <w:jc w:val="center"/>
              <w:rPr>
                <w:rFonts w:ascii="Times New Roman" w:eastAsia="Times New Roman" w:hAnsi="Times New Roman" w:cs="Times New Roman"/>
                <w:b/>
                <w:bCs/>
                <w:color w:val="000000"/>
                <w:sz w:val="24"/>
                <w:szCs w:val="24"/>
                <w:u w:val="single"/>
              </w:rPr>
            </w:pPr>
            <w:r w:rsidRPr="006B6705">
              <w:rPr>
                <w:rFonts w:ascii="Times New Roman" w:eastAsia="Times New Roman" w:hAnsi="Times New Roman" w:cs="Times New Roman"/>
                <w:b/>
                <w:bCs/>
                <w:color w:val="000000"/>
                <w:sz w:val="24"/>
                <w:szCs w:val="24"/>
                <w:u w:val="single"/>
              </w:rPr>
              <w:t>Relevant CoC Application Question(s)</w:t>
            </w:r>
          </w:p>
        </w:tc>
      </w:tr>
      <w:tr w:rsidR="0069003F" w:rsidRPr="006B6705" w:rsidTr="002D2038">
        <w:trPr>
          <w:trHeight w:val="510"/>
        </w:trPr>
        <w:tc>
          <w:tcPr>
            <w:tcW w:w="6300" w:type="dxa"/>
            <w:tcBorders>
              <w:top w:val="nil"/>
              <w:left w:val="single" w:sz="4" w:space="0" w:color="auto"/>
              <w:bottom w:val="single" w:sz="4" w:space="0" w:color="auto"/>
              <w:right w:val="single" w:sz="4" w:space="0" w:color="auto"/>
            </w:tcBorders>
            <w:shd w:val="clear" w:color="auto" w:fill="auto"/>
            <w:hideMark/>
          </w:tcPr>
          <w:p w:rsidR="0069003F" w:rsidRPr="006B6705" w:rsidRDefault="00C30C9E" w:rsidP="00300271">
            <w:pPr>
              <w:spacing w:after="0" w:line="240" w:lineRule="auto"/>
              <w:rPr>
                <w:rFonts w:ascii="Times New Roman" w:eastAsia="Times New Roman" w:hAnsi="Times New Roman" w:cs="Times New Roman"/>
                <w:i/>
                <w:iCs/>
                <w:sz w:val="24"/>
                <w:szCs w:val="24"/>
              </w:rPr>
            </w:pPr>
            <w:r w:rsidRPr="006B6705">
              <w:rPr>
                <w:rFonts w:ascii="Times New Roman" w:hAnsi="Times New Roman" w:cs="Times New Roman"/>
                <w:i/>
                <w:sz w:val="24"/>
                <w:szCs w:val="24"/>
              </w:rPr>
              <w:t>CoC-Con Plan Jurisdiction and ESG Recipient C</w:t>
            </w:r>
            <w:r w:rsidR="002D2038" w:rsidRPr="006B6705">
              <w:rPr>
                <w:rFonts w:ascii="Times New Roman" w:hAnsi="Times New Roman" w:cs="Times New Roman"/>
                <w:i/>
                <w:sz w:val="24"/>
                <w:szCs w:val="24"/>
              </w:rPr>
              <w:t>rosswalk</w:t>
            </w:r>
          </w:p>
        </w:tc>
        <w:tc>
          <w:tcPr>
            <w:tcW w:w="2610" w:type="dxa"/>
            <w:tcBorders>
              <w:top w:val="nil"/>
              <w:left w:val="nil"/>
              <w:bottom w:val="single" w:sz="4" w:space="0" w:color="auto"/>
              <w:right w:val="single" w:sz="4" w:space="0" w:color="auto"/>
            </w:tcBorders>
            <w:shd w:val="clear" w:color="auto" w:fill="auto"/>
            <w:hideMark/>
          </w:tcPr>
          <w:p w:rsidR="0069003F" w:rsidRPr="006B6705" w:rsidRDefault="008F75E8" w:rsidP="00300271">
            <w:pPr>
              <w:spacing w:after="0" w:line="240" w:lineRule="auto"/>
              <w:jc w:val="center"/>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1C-</w:t>
            </w:r>
            <w:r w:rsidR="002D2038" w:rsidRPr="006B6705">
              <w:rPr>
                <w:rFonts w:ascii="Times New Roman" w:eastAsia="Times New Roman" w:hAnsi="Times New Roman" w:cs="Times New Roman"/>
                <w:sz w:val="24"/>
                <w:szCs w:val="24"/>
              </w:rPr>
              <w:t>2</w:t>
            </w:r>
          </w:p>
        </w:tc>
      </w:tr>
      <w:tr w:rsidR="0069003F" w:rsidRPr="006B6705" w:rsidTr="002D2038">
        <w:trPr>
          <w:trHeight w:val="510"/>
        </w:trPr>
        <w:tc>
          <w:tcPr>
            <w:tcW w:w="6300" w:type="dxa"/>
            <w:tcBorders>
              <w:top w:val="single" w:sz="4" w:space="0" w:color="auto"/>
              <w:left w:val="single" w:sz="4" w:space="0" w:color="auto"/>
              <w:bottom w:val="single" w:sz="4" w:space="0" w:color="auto"/>
              <w:right w:val="single" w:sz="4" w:space="0" w:color="auto"/>
            </w:tcBorders>
            <w:shd w:val="clear" w:color="auto" w:fill="auto"/>
            <w:hideMark/>
          </w:tcPr>
          <w:p w:rsidR="0069003F" w:rsidRPr="006B6705" w:rsidRDefault="002D2038" w:rsidP="00300271">
            <w:pPr>
              <w:spacing w:after="0" w:line="240" w:lineRule="auto"/>
              <w:rPr>
                <w:rFonts w:ascii="Times New Roman" w:eastAsia="Times New Roman" w:hAnsi="Times New Roman" w:cs="Times New Roman"/>
                <w:i/>
                <w:iCs/>
                <w:sz w:val="24"/>
                <w:szCs w:val="24"/>
              </w:rPr>
            </w:pPr>
            <w:r w:rsidRPr="006B6705">
              <w:rPr>
                <w:rFonts w:ascii="Times New Roman" w:hAnsi="Times New Roman" w:cs="Times New Roman"/>
                <w:i/>
                <w:sz w:val="24"/>
                <w:szCs w:val="24"/>
              </w:rPr>
              <w:t xml:space="preserve">CoC-PHA Crosswalk </w:t>
            </w:r>
          </w:p>
        </w:tc>
        <w:tc>
          <w:tcPr>
            <w:tcW w:w="2610" w:type="dxa"/>
            <w:tcBorders>
              <w:top w:val="single" w:sz="4" w:space="0" w:color="auto"/>
              <w:left w:val="nil"/>
              <w:bottom w:val="single" w:sz="4" w:space="0" w:color="auto"/>
              <w:right w:val="single" w:sz="4" w:space="0" w:color="auto"/>
            </w:tcBorders>
            <w:shd w:val="clear" w:color="auto" w:fill="auto"/>
            <w:hideMark/>
          </w:tcPr>
          <w:p w:rsidR="0069003F" w:rsidRPr="006B6705" w:rsidRDefault="008F75E8" w:rsidP="00300271">
            <w:pPr>
              <w:spacing w:after="0" w:line="240" w:lineRule="auto"/>
              <w:jc w:val="center"/>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1C-</w:t>
            </w:r>
            <w:r w:rsidR="002D2038" w:rsidRPr="006B6705">
              <w:rPr>
                <w:rFonts w:ascii="Times New Roman" w:eastAsia="Times New Roman" w:hAnsi="Times New Roman" w:cs="Times New Roman"/>
                <w:sz w:val="24"/>
                <w:szCs w:val="24"/>
              </w:rPr>
              <w:t>4</w:t>
            </w:r>
          </w:p>
        </w:tc>
      </w:tr>
      <w:tr w:rsidR="002D2038" w:rsidRPr="006B6705" w:rsidTr="002D2038">
        <w:trPr>
          <w:trHeight w:val="510"/>
        </w:trPr>
        <w:tc>
          <w:tcPr>
            <w:tcW w:w="6300" w:type="dxa"/>
            <w:tcBorders>
              <w:top w:val="single" w:sz="4" w:space="0" w:color="auto"/>
              <w:left w:val="single" w:sz="4" w:space="0" w:color="auto"/>
              <w:bottom w:val="single" w:sz="4" w:space="0" w:color="auto"/>
              <w:right w:val="single" w:sz="4" w:space="0" w:color="auto"/>
            </w:tcBorders>
            <w:shd w:val="clear" w:color="auto" w:fill="auto"/>
          </w:tcPr>
          <w:p w:rsidR="002D2038" w:rsidRPr="006B6705" w:rsidRDefault="002D2038" w:rsidP="003D7ED9">
            <w:pPr>
              <w:spacing w:after="0" w:line="240" w:lineRule="auto"/>
              <w:rPr>
                <w:rFonts w:ascii="Times New Roman" w:hAnsi="Times New Roman" w:cs="Times New Roman"/>
                <w:i/>
                <w:sz w:val="24"/>
                <w:szCs w:val="24"/>
              </w:rPr>
            </w:pPr>
            <w:r w:rsidRPr="006B6705">
              <w:rPr>
                <w:rFonts w:ascii="Times New Roman" w:hAnsi="Times New Roman" w:cs="Times New Roman"/>
                <w:i/>
                <w:sz w:val="24"/>
                <w:szCs w:val="24"/>
              </w:rPr>
              <w:t xml:space="preserve">AHAR Submission </w:t>
            </w:r>
            <w:r w:rsidR="003D7ED9" w:rsidRPr="006B6705">
              <w:rPr>
                <w:rFonts w:ascii="Times New Roman" w:hAnsi="Times New Roman" w:cs="Times New Roman"/>
                <w:i/>
                <w:sz w:val="24"/>
                <w:szCs w:val="24"/>
              </w:rPr>
              <w:t>Report</w:t>
            </w:r>
          </w:p>
        </w:tc>
        <w:tc>
          <w:tcPr>
            <w:tcW w:w="2610" w:type="dxa"/>
            <w:tcBorders>
              <w:top w:val="single" w:sz="4" w:space="0" w:color="auto"/>
              <w:left w:val="nil"/>
              <w:bottom w:val="single" w:sz="4" w:space="0" w:color="auto"/>
              <w:right w:val="single" w:sz="4" w:space="0" w:color="auto"/>
            </w:tcBorders>
            <w:shd w:val="clear" w:color="auto" w:fill="auto"/>
          </w:tcPr>
          <w:p w:rsidR="002D2038" w:rsidRPr="006B6705" w:rsidRDefault="002D2038" w:rsidP="00300271">
            <w:pPr>
              <w:spacing w:after="0" w:line="240" w:lineRule="auto"/>
              <w:jc w:val="center"/>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2D-3</w:t>
            </w:r>
          </w:p>
        </w:tc>
      </w:tr>
    </w:tbl>
    <w:p w:rsidR="0069003F" w:rsidRPr="006B6705" w:rsidRDefault="0069003F" w:rsidP="00300271">
      <w:pPr>
        <w:pStyle w:val="ListParagraph"/>
        <w:spacing w:after="120" w:line="240" w:lineRule="auto"/>
        <w:ind w:left="1080"/>
        <w:contextualSpacing w:val="0"/>
        <w:rPr>
          <w:rFonts w:ascii="Times New Roman" w:eastAsia="Times New Roman" w:hAnsi="Times New Roman" w:cs="Times New Roman"/>
          <w:sz w:val="24"/>
          <w:szCs w:val="24"/>
        </w:rPr>
      </w:pPr>
    </w:p>
    <w:p w:rsidR="003640A3" w:rsidRPr="006B6705" w:rsidRDefault="008D4733" w:rsidP="008034D1">
      <w:pPr>
        <w:pStyle w:val="ListParagraph"/>
        <w:numPr>
          <w:ilvl w:val="0"/>
          <w:numId w:val="8"/>
        </w:numPr>
        <w:spacing w:after="120" w:line="240" w:lineRule="auto"/>
        <w:contextualSpacing w:val="0"/>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To help CoCs keep track of the</w:t>
      </w:r>
      <w:r w:rsidR="00F46C43" w:rsidRPr="006B6705">
        <w:rPr>
          <w:rFonts w:ascii="Times New Roman" w:eastAsia="Times New Roman" w:hAnsi="Times New Roman" w:cs="Times New Roman"/>
          <w:sz w:val="24"/>
          <w:szCs w:val="24"/>
        </w:rPr>
        <w:t>ir</w:t>
      </w:r>
      <w:r w:rsidRPr="006B6705">
        <w:rPr>
          <w:rFonts w:ascii="Times New Roman" w:eastAsia="Times New Roman" w:hAnsi="Times New Roman" w:cs="Times New Roman"/>
          <w:sz w:val="24"/>
          <w:szCs w:val="24"/>
        </w:rPr>
        <w:t xml:space="preserve"> required and optional attachments,</w:t>
      </w:r>
      <w:r w:rsidR="00816227" w:rsidRPr="006B6705">
        <w:rPr>
          <w:rFonts w:ascii="Times New Roman" w:eastAsia="Times New Roman" w:hAnsi="Times New Roman" w:cs="Times New Roman"/>
          <w:sz w:val="24"/>
          <w:szCs w:val="24"/>
        </w:rPr>
        <w:t xml:space="preserve"> the following chart</w:t>
      </w:r>
      <w:r w:rsidRPr="006B6705">
        <w:rPr>
          <w:rFonts w:ascii="Times New Roman" w:eastAsia="Times New Roman" w:hAnsi="Times New Roman" w:cs="Times New Roman"/>
          <w:sz w:val="24"/>
          <w:szCs w:val="24"/>
        </w:rPr>
        <w:t xml:space="preserve"> </w:t>
      </w:r>
      <w:r w:rsidR="00F46C43" w:rsidRPr="006B6705">
        <w:rPr>
          <w:rFonts w:ascii="Times New Roman" w:eastAsia="Times New Roman" w:hAnsi="Times New Roman" w:cs="Times New Roman"/>
          <w:sz w:val="24"/>
          <w:szCs w:val="24"/>
        </w:rPr>
        <w:t xml:space="preserve">lists </w:t>
      </w:r>
      <w:r w:rsidR="001C45E8" w:rsidRPr="006B6705">
        <w:rPr>
          <w:rFonts w:ascii="Times New Roman" w:eastAsia="Times New Roman" w:hAnsi="Times New Roman" w:cs="Times New Roman"/>
          <w:sz w:val="24"/>
          <w:szCs w:val="24"/>
        </w:rPr>
        <w:t xml:space="preserve">each </w:t>
      </w:r>
      <w:r w:rsidRPr="006B6705">
        <w:rPr>
          <w:rFonts w:ascii="Times New Roman" w:eastAsia="Times New Roman" w:hAnsi="Times New Roman" w:cs="Times New Roman"/>
          <w:sz w:val="24"/>
          <w:szCs w:val="24"/>
        </w:rPr>
        <w:t xml:space="preserve">attachment </w:t>
      </w:r>
      <w:r w:rsidR="00816227" w:rsidRPr="006B6705">
        <w:rPr>
          <w:rFonts w:ascii="Times New Roman" w:eastAsia="Times New Roman" w:hAnsi="Times New Roman" w:cs="Times New Roman"/>
          <w:sz w:val="24"/>
          <w:szCs w:val="24"/>
        </w:rPr>
        <w:t xml:space="preserve">and the questions </w:t>
      </w:r>
      <w:r w:rsidR="001C45E8" w:rsidRPr="006B6705">
        <w:rPr>
          <w:rFonts w:ascii="Times New Roman" w:eastAsia="Times New Roman" w:hAnsi="Times New Roman" w:cs="Times New Roman"/>
          <w:sz w:val="24"/>
          <w:szCs w:val="24"/>
        </w:rPr>
        <w:t xml:space="preserve">to which they correspond </w:t>
      </w:r>
      <w:r w:rsidR="00816227" w:rsidRPr="006B6705">
        <w:rPr>
          <w:rFonts w:ascii="Times New Roman" w:eastAsia="Times New Roman" w:hAnsi="Times New Roman" w:cs="Times New Roman"/>
          <w:sz w:val="24"/>
          <w:szCs w:val="24"/>
        </w:rPr>
        <w:t xml:space="preserve">in the FY 2015 </w:t>
      </w:r>
      <w:r w:rsidRPr="006B6705">
        <w:rPr>
          <w:rFonts w:ascii="Times New Roman" w:eastAsia="Times New Roman" w:hAnsi="Times New Roman" w:cs="Times New Roman"/>
          <w:sz w:val="24"/>
          <w:szCs w:val="24"/>
        </w:rPr>
        <w:t xml:space="preserve">CoC Application.  </w:t>
      </w:r>
    </w:p>
    <w:p w:rsidR="00BC3673" w:rsidRPr="006B6705" w:rsidRDefault="0078708D" w:rsidP="00300271">
      <w:pPr>
        <w:pStyle w:val="ListParagraph"/>
        <w:spacing w:after="120" w:line="240" w:lineRule="auto"/>
        <w:ind w:left="108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HUD prefers that a</w:t>
      </w:r>
      <w:r w:rsidR="001C45E8" w:rsidRPr="006B6705">
        <w:rPr>
          <w:rFonts w:ascii="Times New Roman" w:eastAsia="Times New Roman" w:hAnsi="Times New Roman" w:cs="Times New Roman"/>
          <w:sz w:val="24"/>
          <w:szCs w:val="24"/>
        </w:rPr>
        <w:t>ttachments be</w:t>
      </w:r>
      <w:r w:rsidR="00A72CA9" w:rsidRPr="006B6705">
        <w:rPr>
          <w:rFonts w:ascii="Times New Roman" w:eastAsia="Times New Roman" w:hAnsi="Times New Roman" w:cs="Times New Roman"/>
          <w:sz w:val="24"/>
          <w:szCs w:val="24"/>
        </w:rPr>
        <w:t xml:space="preserve"> uploaded as PDF files, </w:t>
      </w:r>
      <w:r>
        <w:rPr>
          <w:rFonts w:ascii="Times New Roman" w:eastAsia="Times New Roman" w:hAnsi="Times New Roman" w:cs="Times New Roman"/>
          <w:sz w:val="24"/>
          <w:szCs w:val="24"/>
        </w:rPr>
        <w:t>but</w:t>
      </w:r>
      <w:r w:rsidRPr="006B67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HUD will</w:t>
      </w:r>
      <w:r w:rsidR="00A72CA9" w:rsidRPr="006B6705">
        <w:rPr>
          <w:rFonts w:ascii="Times New Roman" w:eastAsia="Times New Roman" w:hAnsi="Times New Roman" w:cs="Times New Roman"/>
          <w:sz w:val="24"/>
          <w:szCs w:val="24"/>
        </w:rPr>
        <w:t xml:space="preserve"> accept</w:t>
      </w:r>
      <w:r>
        <w:rPr>
          <w:rFonts w:ascii="Times New Roman" w:eastAsia="Times New Roman" w:hAnsi="Times New Roman" w:cs="Times New Roman"/>
          <w:sz w:val="24"/>
          <w:szCs w:val="24"/>
        </w:rPr>
        <w:t xml:space="preserve"> Word</w:t>
      </w:r>
      <w:r w:rsidR="00A1309A">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Excel documents</w:t>
      </w:r>
      <w:r w:rsidR="00E35083">
        <w:rPr>
          <w:rFonts w:ascii="Times New Roman" w:eastAsia="Times New Roman" w:hAnsi="Times New Roman" w:cs="Times New Roman"/>
          <w:sz w:val="24"/>
          <w:szCs w:val="24"/>
        </w:rPr>
        <w:t>.  For la</w:t>
      </w:r>
      <w:r w:rsidR="00D77AEC">
        <w:rPr>
          <w:rFonts w:ascii="Times New Roman" w:eastAsia="Times New Roman" w:hAnsi="Times New Roman" w:cs="Times New Roman"/>
          <w:sz w:val="24"/>
          <w:szCs w:val="24"/>
        </w:rPr>
        <w:t>r</w:t>
      </w:r>
      <w:r w:rsidR="00E35083">
        <w:rPr>
          <w:rFonts w:ascii="Times New Roman" w:eastAsia="Times New Roman" w:hAnsi="Times New Roman" w:cs="Times New Roman"/>
          <w:sz w:val="24"/>
          <w:szCs w:val="24"/>
        </w:rPr>
        <w:t xml:space="preserve">ger sized PDF, files </w:t>
      </w:r>
      <w:r w:rsidR="00D77AEC">
        <w:rPr>
          <w:rFonts w:ascii="Times New Roman" w:eastAsia="Times New Roman" w:hAnsi="Times New Roman" w:cs="Times New Roman"/>
          <w:sz w:val="24"/>
          <w:szCs w:val="24"/>
        </w:rPr>
        <w:t>CoCs may use</w:t>
      </w:r>
      <w:r w:rsidR="00E35083">
        <w:rPr>
          <w:rFonts w:ascii="Times New Roman" w:eastAsia="Times New Roman" w:hAnsi="Times New Roman" w:cs="Times New Roman"/>
          <w:sz w:val="24"/>
          <w:szCs w:val="24"/>
        </w:rPr>
        <w:t xml:space="preserve"> </w:t>
      </w:r>
      <w:proofErr w:type="gramStart"/>
      <w:r w:rsidR="00E35083">
        <w:rPr>
          <w:rFonts w:ascii="Times New Roman" w:eastAsia="Times New Roman" w:hAnsi="Times New Roman" w:cs="Times New Roman"/>
          <w:sz w:val="24"/>
          <w:szCs w:val="24"/>
        </w:rPr>
        <w:t>Zip</w:t>
      </w:r>
      <w:proofErr w:type="gramEnd"/>
      <w:r>
        <w:rPr>
          <w:rFonts w:ascii="Times New Roman" w:eastAsia="Times New Roman" w:hAnsi="Times New Roman" w:cs="Times New Roman"/>
          <w:sz w:val="24"/>
          <w:szCs w:val="24"/>
        </w:rPr>
        <w:t xml:space="preserve"> files</w:t>
      </w:r>
      <w:r w:rsidR="00A72CA9" w:rsidRPr="006B6705">
        <w:rPr>
          <w:rFonts w:ascii="Times New Roman" w:eastAsia="Times New Roman" w:hAnsi="Times New Roman" w:cs="Times New Roman"/>
          <w:sz w:val="24"/>
          <w:szCs w:val="24"/>
        </w:rPr>
        <w:t xml:space="preserve">. </w:t>
      </w:r>
    </w:p>
    <w:p w:rsidR="000A1EE7" w:rsidRPr="006B6705" w:rsidRDefault="000A1EE7" w:rsidP="00300271">
      <w:pPr>
        <w:spacing w:after="120" w:line="240" w:lineRule="auto"/>
        <w:rPr>
          <w:rFonts w:ascii="Times New Roman" w:eastAsia="Times New Roman" w:hAnsi="Times New Roman" w:cs="Times New Roman"/>
          <w:sz w:val="24"/>
          <w:szCs w:val="24"/>
        </w:rPr>
      </w:pPr>
    </w:p>
    <w:tbl>
      <w:tblPr>
        <w:tblW w:w="8910" w:type="dxa"/>
        <w:tblInd w:w="1188" w:type="dxa"/>
        <w:tblLook w:val="04A0" w:firstRow="1" w:lastRow="0" w:firstColumn="1" w:lastColumn="0" w:noHBand="0" w:noVBand="1"/>
      </w:tblPr>
      <w:tblGrid>
        <w:gridCol w:w="6300"/>
        <w:gridCol w:w="2610"/>
      </w:tblGrid>
      <w:tr w:rsidR="000A1EE7" w:rsidRPr="006B6705" w:rsidTr="003640A3">
        <w:trPr>
          <w:trHeight w:val="600"/>
        </w:trPr>
        <w:tc>
          <w:tcPr>
            <w:tcW w:w="6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1EE7" w:rsidRPr="006B6705" w:rsidRDefault="000A1EE7" w:rsidP="00300271">
            <w:pPr>
              <w:spacing w:after="0" w:line="240" w:lineRule="auto"/>
              <w:jc w:val="center"/>
              <w:rPr>
                <w:rFonts w:ascii="Times New Roman" w:eastAsia="Times New Roman" w:hAnsi="Times New Roman" w:cs="Times New Roman"/>
                <w:b/>
                <w:bCs/>
                <w:color w:val="000000"/>
                <w:sz w:val="24"/>
                <w:szCs w:val="24"/>
              </w:rPr>
            </w:pPr>
            <w:r w:rsidRPr="006B6705">
              <w:rPr>
                <w:rFonts w:ascii="Times New Roman" w:eastAsia="Times New Roman" w:hAnsi="Times New Roman" w:cs="Times New Roman"/>
                <w:b/>
                <w:bCs/>
                <w:color w:val="000000"/>
                <w:sz w:val="24"/>
                <w:szCs w:val="24"/>
              </w:rPr>
              <w:t>Attachment</w:t>
            </w:r>
            <w:r w:rsidR="00D84990" w:rsidRPr="006B6705">
              <w:rPr>
                <w:rFonts w:ascii="Times New Roman" w:eastAsia="Times New Roman" w:hAnsi="Times New Roman" w:cs="Times New Roman"/>
                <w:b/>
                <w:bCs/>
                <w:color w:val="000000"/>
                <w:sz w:val="24"/>
                <w:szCs w:val="24"/>
              </w:rPr>
              <w:t xml:space="preserve">s to the </w:t>
            </w:r>
            <w:r w:rsidR="00D84990" w:rsidRPr="006B6705">
              <w:rPr>
                <w:rFonts w:ascii="Times New Roman" w:eastAsia="Times New Roman" w:hAnsi="Times New Roman" w:cs="Times New Roman"/>
                <w:b/>
                <w:bCs/>
                <w:color w:val="000000"/>
                <w:sz w:val="24"/>
                <w:szCs w:val="24"/>
                <w:u w:val="single"/>
              </w:rPr>
              <w:t>FY 2015 CoC Application</w:t>
            </w:r>
          </w:p>
        </w:tc>
        <w:tc>
          <w:tcPr>
            <w:tcW w:w="2610" w:type="dxa"/>
            <w:tcBorders>
              <w:top w:val="single" w:sz="4" w:space="0" w:color="auto"/>
              <w:left w:val="nil"/>
              <w:bottom w:val="single" w:sz="4" w:space="0" w:color="auto"/>
              <w:right w:val="single" w:sz="4" w:space="0" w:color="auto"/>
            </w:tcBorders>
            <w:shd w:val="clear" w:color="auto" w:fill="F2F2F2" w:themeFill="background1" w:themeFillShade="F2"/>
            <w:vAlign w:val="bottom"/>
            <w:hideMark/>
          </w:tcPr>
          <w:p w:rsidR="000A1EE7" w:rsidRPr="006B6705" w:rsidRDefault="00D84990" w:rsidP="00300271">
            <w:pPr>
              <w:spacing w:after="0" w:line="240" w:lineRule="auto"/>
              <w:jc w:val="center"/>
              <w:rPr>
                <w:rFonts w:ascii="Times New Roman" w:eastAsia="Times New Roman" w:hAnsi="Times New Roman" w:cs="Times New Roman"/>
                <w:b/>
                <w:bCs/>
                <w:color w:val="000000"/>
                <w:sz w:val="24"/>
                <w:szCs w:val="24"/>
                <w:u w:val="single"/>
              </w:rPr>
            </w:pPr>
            <w:r w:rsidRPr="006B6705">
              <w:rPr>
                <w:rFonts w:ascii="Times New Roman" w:eastAsia="Times New Roman" w:hAnsi="Times New Roman" w:cs="Times New Roman"/>
                <w:b/>
                <w:bCs/>
                <w:color w:val="000000"/>
                <w:sz w:val="24"/>
                <w:szCs w:val="24"/>
                <w:u w:val="single"/>
              </w:rPr>
              <w:t xml:space="preserve">Relevant </w:t>
            </w:r>
            <w:r w:rsidR="000A1EE7" w:rsidRPr="006B6705">
              <w:rPr>
                <w:rFonts w:ascii="Times New Roman" w:eastAsia="Times New Roman" w:hAnsi="Times New Roman" w:cs="Times New Roman"/>
                <w:b/>
                <w:bCs/>
                <w:color w:val="000000"/>
                <w:sz w:val="24"/>
                <w:szCs w:val="24"/>
                <w:u w:val="single"/>
              </w:rPr>
              <w:t>CoC Application Question</w:t>
            </w:r>
          </w:p>
        </w:tc>
      </w:tr>
      <w:tr w:rsidR="000A1EE7" w:rsidRPr="006B6705" w:rsidTr="000A1EE7">
        <w:trPr>
          <w:trHeight w:val="300"/>
        </w:trPr>
        <w:tc>
          <w:tcPr>
            <w:tcW w:w="891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A1EE7" w:rsidRPr="006B6705" w:rsidRDefault="000A1EE7" w:rsidP="00300271">
            <w:pPr>
              <w:spacing w:after="0" w:line="240" w:lineRule="auto"/>
              <w:jc w:val="center"/>
              <w:rPr>
                <w:rFonts w:ascii="Times New Roman" w:eastAsia="Times New Roman" w:hAnsi="Times New Roman" w:cs="Times New Roman"/>
                <w:b/>
                <w:bCs/>
                <w:color w:val="000000"/>
                <w:sz w:val="24"/>
                <w:szCs w:val="24"/>
              </w:rPr>
            </w:pPr>
            <w:r w:rsidRPr="006B6705">
              <w:rPr>
                <w:rFonts w:ascii="Times New Roman" w:eastAsia="Times New Roman" w:hAnsi="Times New Roman" w:cs="Times New Roman"/>
                <w:b/>
                <w:bCs/>
                <w:color w:val="000000"/>
                <w:sz w:val="24"/>
                <w:szCs w:val="24"/>
              </w:rPr>
              <w:t>Rating and Review Procedures</w:t>
            </w:r>
          </w:p>
        </w:tc>
      </w:tr>
      <w:tr w:rsidR="000A1EE7" w:rsidRPr="006B6705" w:rsidTr="000A1EE7">
        <w:trPr>
          <w:trHeight w:val="510"/>
        </w:trPr>
        <w:tc>
          <w:tcPr>
            <w:tcW w:w="6300" w:type="dxa"/>
            <w:tcBorders>
              <w:top w:val="nil"/>
              <w:left w:val="single" w:sz="4" w:space="0" w:color="auto"/>
              <w:bottom w:val="single" w:sz="4" w:space="0" w:color="auto"/>
              <w:right w:val="single" w:sz="4" w:space="0" w:color="auto"/>
            </w:tcBorders>
            <w:shd w:val="clear" w:color="auto" w:fill="auto"/>
            <w:hideMark/>
          </w:tcPr>
          <w:p w:rsidR="000A1EE7" w:rsidRPr="006B6705" w:rsidRDefault="000A1EE7" w:rsidP="00300271">
            <w:pPr>
              <w:spacing w:after="0" w:line="240" w:lineRule="auto"/>
              <w:rPr>
                <w:rFonts w:ascii="Times New Roman" w:eastAsia="Times New Roman" w:hAnsi="Times New Roman" w:cs="Times New Roman"/>
                <w:i/>
                <w:iCs/>
                <w:sz w:val="24"/>
                <w:szCs w:val="24"/>
              </w:rPr>
            </w:pPr>
            <w:r w:rsidRPr="006B6705">
              <w:rPr>
                <w:rFonts w:ascii="Times New Roman" w:eastAsia="Times New Roman" w:hAnsi="Times New Roman" w:cs="Times New Roman"/>
                <w:i/>
                <w:iCs/>
                <w:sz w:val="24"/>
                <w:szCs w:val="24"/>
              </w:rPr>
              <w:t>CoC Rating and Review Procedure</w:t>
            </w:r>
            <w:r w:rsidR="003E2CD7" w:rsidRPr="006B6705">
              <w:rPr>
                <w:rFonts w:ascii="Times New Roman" w:eastAsia="Times New Roman" w:hAnsi="Times New Roman" w:cs="Times New Roman"/>
                <w:i/>
                <w:iCs/>
                <w:sz w:val="24"/>
                <w:szCs w:val="24"/>
              </w:rPr>
              <w:t xml:space="preserve"> </w:t>
            </w:r>
            <w:r w:rsidRPr="006B6705">
              <w:rPr>
                <w:rFonts w:ascii="Times New Roman" w:eastAsia="Times New Roman" w:hAnsi="Times New Roman" w:cs="Times New Roman"/>
                <w:i/>
                <w:iCs/>
                <w:sz w:val="24"/>
                <w:szCs w:val="24"/>
              </w:rPr>
              <w:t>(e.g.</w:t>
            </w:r>
            <w:r w:rsidR="00A1309A">
              <w:rPr>
                <w:rFonts w:ascii="Times New Roman" w:eastAsia="Times New Roman" w:hAnsi="Times New Roman" w:cs="Times New Roman"/>
                <w:i/>
                <w:iCs/>
                <w:sz w:val="24"/>
                <w:szCs w:val="24"/>
              </w:rPr>
              <w:t>,</w:t>
            </w:r>
            <w:r w:rsidRPr="006B6705">
              <w:rPr>
                <w:rFonts w:ascii="Times New Roman" w:eastAsia="Times New Roman" w:hAnsi="Times New Roman" w:cs="Times New Roman"/>
                <w:i/>
                <w:iCs/>
                <w:sz w:val="24"/>
                <w:szCs w:val="24"/>
              </w:rPr>
              <w:t xml:space="preserve"> RFP)</w:t>
            </w:r>
          </w:p>
        </w:tc>
        <w:tc>
          <w:tcPr>
            <w:tcW w:w="2610" w:type="dxa"/>
            <w:tcBorders>
              <w:top w:val="nil"/>
              <w:left w:val="nil"/>
              <w:bottom w:val="single" w:sz="4" w:space="0" w:color="auto"/>
              <w:right w:val="single" w:sz="4" w:space="0" w:color="auto"/>
            </w:tcBorders>
            <w:shd w:val="clear" w:color="auto" w:fill="auto"/>
            <w:hideMark/>
          </w:tcPr>
          <w:p w:rsidR="000A1EE7" w:rsidRPr="006B6705" w:rsidRDefault="000A1EE7" w:rsidP="00300271">
            <w:pPr>
              <w:spacing w:after="0" w:line="240" w:lineRule="auto"/>
              <w:jc w:val="center"/>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1F-2</w:t>
            </w:r>
          </w:p>
        </w:tc>
      </w:tr>
      <w:tr w:rsidR="00D84990" w:rsidRPr="006B6705" w:rsidTr="000A1EE7">
        <w:trPr>
          <w:trHeight w:val="510"/>
        </w:trPr>
        <w:tc>
          <w:tcPr>
            <w:tcW w:w="6300" w:type="dxa"/>
            <w:tcBorders>
              <w:top w:val="nil"/>
              <w:left w:val="single" w:sz="4" w:space="0" w:color="auto"/>
              <w:bottom w:val="single" w:sz="4" w:space="0" w:color="auto"/>
              <w:right w:val="single" w:sz="4" w:space="0" w:color="auto"/>
            </w:tcBorders>
            <w:shd w:val="clear" w:color="auto" w:fill="auto"/>
          </w:tcPr>
          <w:p w:rsidR="00D84990" w:rsidRPr="006B6705" w:rsidRDefault="00D84990" w:rsidP="00300271">
            <w:pPr>
              <w:spacing w:after="0" w:line="240" w:lineRule="auto"/>
              <w:rPr>
                <w:rFonts w:ascii="Times New Roman" w:eastAsia="Times New Roman" w:hAnsi="Times New Roman" w:cs="Times New Roman"/>
                <w:i/>
                <w:iCs/>
                <w:sz w:val="24"/>
                <w:szCs w:val="24"/>
              </w:rPr>
            </w:pPr>
            <w:r w:rsidRPr="006B6705">
              <w:rPr>
                <w:rFonts w:ascii="Times New Roman" w:eastAsia="Times New Roman" w:hAnsi="Times New Roman" w:cs="Times New Roman"/>
                <w:i/>
                <w:iCs/>
                <w:sz w:val="24"/>
                <w:szCs w:val="24"/>
              </w:rPr>
              <w:lastRenderedPageBreak/>
              <w:t>CoC’s Process for Reallocating</w:t>
            </w:r>
          </w:p>
        </w:tc>
        <w:tc>
          <w:tcPr>
            <w:tcW w:w="2610" w:type="dxa"/>
            <w:tcBorders>
              <w:top w:val="nil"/>
              <w:left w:val="nil"/>
              <w:bottom w:val="single" w:sz="4" w:space="0" w:color="auto"/>
              <w:right w:val="single" w:sz="4" w:space="0" w:color="auto"/>
            </w:tcBorders>
            <w:shd w:val="clear" w:color="auto" w:fill="auto"/>
          </w:tcPr>
          <w:p w:rsidR="00D84990" w:rsidRPr="006B6705" w:rsidRDefault="00D84990" w:rsidP="00300271">
            <w:pPr>
              <w:spacing w:after="0" w:line="240" w:lineRule="auto"/>
              <w:jc w:val="center"/>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1F-</w:t>
            </w:r>
            <w:r w:rsidR="002D2038" w:rsidRPr="006B6705">
              <w:rPr>
                <w:rFonts w:ascii="Times New Roman" w:eastAsia="Times New Roman" w:hAnsi="Times New Roman" w:cs="Times New Roman"/>
                <w:sz w:val="24"/>
                <w:szCs w:val="24"/>
              </w:rPr>
              <w:t>5</w:t>
            </w:r>
          </w:p>
        </w:tc>
      </w:tr>
      <w:tr w:rsidR="000A1EE7" w:rsidRPr="006B6705" w:rsidTr="000A1EE7">
        <w:trPr>
          <w:trHeight w:val="510"/>
        </w:trPr>
        <w:tc>
          <w:tcPr>
            <w:tcW w:w="6300" w:type="dxa"/>
            <w:tcBorders>
              <w:top w:val="nil"/>
              <w:left w:val="single" w:sz="4" w:space="0" w:color="auto"/>
              <w:bottom w:val="single" w:sz="4" w:space="0" w:color="auto"/>
              <w:right w:val="single" w:sz="4" w:space="0" w:color="auto"/>
            </w:tcBorders>
            <w:shd w:val="clear" w:color="auto" w:fill="auto"/>
            <w:hideMark/>
          </w:tcPr>
          <w:p w:rsidR="000A1EE7" w:rsidRPr="006B6705" w:rsidRDefault="000A1EE7" w:rsidP="00300271">
            <w:pPr>
              <w:spacing w:after="0" w:line="240" w:lineRule="auto"/>
              <w:rPr>
                <w:rFonts w:ascii="Times New Roman" w:eastAsia="Times New Roman" w:hAnsi="Times New Roman" w:cs="Times New Roman"/>
                <w:i/>
                <w:iCs/>
                <w:sz w:val="24"/>
                <w:szCs w:val="24"/>
              </w:rPr>
            </w:pPr>
            <w:r w:rsidRPr="006B6705">
              <w:rPr>
                <w:rFonts w:ascii="Times New Roman" w:eastAsia="Times New Roman" w:hAnsi="Times New Roman" w:cs="Times New Roman"/>
                <w:i/>
                <w:iCs/>
                <w:sz w:val="24"/>
                <w:szCs w:val="24"/>
              </w:rPr>
              <w:t xml:space="preserve">CoC Rating and Review Procedure: </w:t>
            </w:r>
            <w:r w:rsidR="00A1309A">
              <w:rPr>
                <w:rFonts w:ascii="Times New Roman" w:eastAsia="Times New Roman" w:hAnsi="Times New Roman" w:cs="Times New Roman"/>
                <w:i/>
                <w:iCs/>
                <w:sz w:val="24"/>
                <w:szCs w:val="24"/>
              </w:rPr>
              <w:t xml:space="preserve"> </w:t>
            </w:r>
            <w:r w:rsidRPr="006B6705">
              <w:rPr>
                <w:rFonts w:ascii="Times New Roman" w:eastAsia="Times New Roman" w:hAnsi="Times New Roman" w:cs="Times New Roman"/>
                <w:iCs/>
                <w:sz w:val="24"/>
                <w:szCs w:val="24"/>
              </w:rPr>
              <w:t>Public Posting Evidence</w:t>
            </w:r>
          </w:p>
        </w:tc>
        <w:tc>
          <w:tcPr>
            <w:tcW w:w="2610" w:type="dxa"/>
            <w:tcBorders>
              <w:top w:val="nil"/>
              <w:left w:val="nil"/>
              <w:bottom w:val="single" w:sz="4" w:space="0" w:color="auto"/>
              <w:right w:val="single" w:sz="4" w:space="0" w:color="auto"/>
            </w:tcBorders>
            <w:shd w:val="clear" w:color="auto" w:fill="auto"/>
            <w:hideMark/>
          </w:tcPr>
          <w:p w:rsidR="000A1EE7" w:rsidRPr="006B6705" w:rsidRDefault="00E0001F" w:rsidP="00300271">
            <w:pPr>
              <w:spacing w:after="0" w:line="240" w:lineRule="auto"/>
              <w:jc w:val="center"/>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1F-3</w:t>
            </w:r>
          </w:p>
        </w:tc>
      </w:tr>
      <w:tr w:rsidR="000A1EE7" w:rsidRPr="006B6705" w:rsidTr="000A1EE7">
        <w:trPr>
          <w:trHeight w:val="300"/>
        </w:trPr>
        <w:tc>
          <w:tcPr>
            <w:tcW w:w="89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A1EE7" w:rsidRPr="006B6705" w:rsidRDefault="000A1EE7" w:rsidP="00300271">
            <w:pPr>
              <w:spacing w:after="0" w:line="240" w:lineRule="auto"/>
              <w:jc w:val="center"/>
              <w:rPr>
                <w:rFonts w:ascii="Times New Roman" w:eastAsia="Times New Roman" w:hAnsi="Times New Roman" w:cs="Times New Roman"/>
                <w:b/>
                <w:bCs/>
                <w:sz w:val="24"/>
                <w:szCs w:val="24"/>
              </w:rPr>
            </w:pPr>
            <w:r w:rsidRPr="006B6705">
              <w:rPr>
                <w:rFonts w:ascii="Times New Roman" w:eastAsia="Times New Roman" w:hAnsi="Times New Roman" w:cs="Times New Roman"/>
                <w:b/>
                <w:bCs/>
                <w:sz w:val="24"/>
                <w:szCs w:val="24"/>
              </w:rPr>
              <w:t>Projects Ranking and Funding Decisions</w:t>
            </w:r>
          </w:p>
        </w:tc>
      </w:tr>
      <w:tr w:rsidR="000A1EE7" w:rsidRPr="006B6705" w:rsidTr="000A1EE7">
        <w:trPr>
          <w:trHeight w:val="765"/>
        </w:trPr>
        <w:tc>
          <w:tcPr>
            <w:tcW w:w="6300" w:type="dxa"/>
            <w:tcBorders>
              <w:top w:val="nil"/>
              <w:left w:val="single" w:sz="4" w:space="0" w:color="auto"/>
              <w:bottom w:val="single" w:sz="4" w:space="0" w:color="auto"/>
              <w:right w:val="single" w:sz="4" w:space="0" w:color="auto"/>
            </w:tcBorders>
            <w:shd w:val="clear" w:color="auto" w:fill="auto"/>
            <w:hideMark/>
          </w:tcPr>
          <w:p w:rsidR="000A1EE7" w:rsidRPr="006B6705" w:rsidRDefault="000A1EE7" w:rsidP="00300271">
            <w:pPr>
              <w:spacing w:after="0" w:line="240" w:lineRule="auto"/>
              <w:rPr>
                <w:rFonts w:ascii="Times New Roman" w:eastAsia="Times New Roman" w:hAnsi="Times New Roman" w:cs="Times New Roman"/>
                <w:i/>
                <w:iCs/>
                <w:sz w:val="24"/>
                <w:szCs w:val="24"/>
              </w:rPr>
            </w:pPr>
            <w:r w:rsidRPr="006B6705">
              <w:rPr>
                <w:rFonts w:ascii="Times New Roman" w:eastAsia="Times New Roman" w:hAnsi="Times New Roman" w:cs="Times New Roman"/>
                <w:i/>
                <w:iCs/>
                <w:sz w:val="24"/>
                <w:szCs w:val="24"/>
              </w:rPr>
              <w:t xml:space="preserve">2015 </w:t>
            </w:r>
            <w:r w:rsidR="00A6652E" w:rsidRPr="006B6705">
              <w:rPr>
                <w:rFonts w:ascii="Times New Roman" w:eastAsia="Times New Roman" w:hAnsi="Times New Roman" w:cs="Times New Roman"/>
                <w:i/>
                <w:iCs/>
                <w:sz w:val="24"/>
                <w:szCs w:val="24"/>
              </w:rPr>
              <w:t>CoC Consolidated Application</w:t>
            </w:r>
            <w:r w:rsidR="00483EC9" w:rsidRPr="006B6705">
              <w:rPr>
                <w:rFonts w:ascii="Times New Roman" w:eastAsia="Times New Roman" w:hAnsi="Times New Roman" w:cs="Times New Roman"/>
                <w:i/>
                <w:iCs/>
                <w:sz w:val="24"/>
                <w:szCs w:val="24"/>
              </w:rPr>
              <w:t xml:space="preserve">:  </w:t>
            </w:r>
            <w:r w:rsidR="00483EC9" w:rsidRPr="006B6705">
              <w:rPr>
                <w:rFonts w:ascii="Times New Roman" w:eastAsia="Times New Roman" w:hAnsi="Times New Roman" w:cs="Times New Roman"/>
                <w:iCs/>
                <w:sz w:val="24"/>
                <w:szCs w:val="24"/>
              </w:rPr>
              <w:t>Public Posting Evidence</w:t>
            </w:r>
          </w:p>
        </w:tc>
        <w:tc>
          <w:tcPr>
            <w:tcW w:w="2610" w:type="dxa"/>
            <w:tcBorders>
              <w:top w:val="nil"/>
              <w:left w:val="nil"/>
              <w:bottom w:val="single" w:sz="4" w:space="0" w:color="auto"/>
              <w:right w:val="single" w:sz="4" w:space="0" w:color="auto"/>
            </w:tcBorders>
            <w:shd w:val="clear" w:color="auto" w:fill="auto"/>
            <w:hideMark/>
          </w:tcPr>
          <w:p w:rsidR="000A1EE7" w:rsidRPr="006B6705" w:rsidRDefault="00E0001F" w:rsidP="00300271">
            <w:pPr>
              <w:spacing w:after="0" w:line="240" w:lineRule="auto"/>
              <w:jc w:val="center"/>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1F-4</w:t>
            </w:r>
          </w:p>
        </w:tc>
      </w:tr>
      <w:tr w:rsidR="000A1EE7" w:rsidRPr="006B6705" w:rsidTr="000A1EE7">
        <w:trPr>
          <w:trHeight w:val="765"/>
        </w:trPr>
        <w:tc>
          <w:tcPr>
            <w:tcW w:w="6300" w:type="dxa"/>
            <w:tcBorders>
              <w:top w:val="nil"/>
              <w:left w:val="single" w:sz="4" w:space="0" w:color="auto"/>
              <w:bottom w:val="single" w:sz="4" w:space="0" w:color="auto"/>
              <w:right w:val="single" w:sz="4" w:space="0" w:color="auto"/>
            </w:tcBorders>
            <w:shd w:val="clear" w:color="auto" w:fill="auto"/>
            <w:hideMark/>
          </w:tcPr>
          <w:p w:rsidR="000A1EE7" w:rsidRPr="006B6705" w:rsidRDefault="002D2038" w:rsidP="00300271">
            <w:pPr>
              <w:spacing w:after="0" w:line="240" w:lineRule="auto"/>
              <w:rPr>
                <w:rFonts w:ascii="Times New Roman" w:eastAsia="Times New Roman" w:hAnsi="Times New Roman" w:cs="Times New Roman"/>
                <w:i/>
                <w:iCs/>
                <w:sz w:val="24"/>
                <w:szCs w:val="24"/>
              </w:rPr>
            </w:pPr>
            <w:r w:rsidRPr="006B6705">
              <w:rPr>
                <w:rFonts w:ascii="Times New Roman" w:eastAsia="Times New Roman" w:hAnsi="Times New Roman" w:cs="Times New Roman"/>
                <w:i/>
                <w:sz w:val="24"/>
                <w:szCs w:val="24"/>
              </w:rPr>
              <w:t>2015 CoC Consolidated Application:</w:t>
            </w:r>
            <w:r w:rsidRPr="006B6705">
              <w:rPr>
                <w:rFonts w:ascii="Times New Roman" w:eastAsia="Times New Roman" w:hAnsi="Times New Roman" w:cs="Times New Roman"/>
                <w:sz w:val="24"/>
                <w:szCs w:val="24"/>
              </w:rPr>
              <w:t xml:space="preserve">  Evidence of the CoC's Communication to Rejected Projects</w:t>
            </w:r>
          </w:p>
        </w:tc>
        <w:tc>
          <w:tcPr>
            <w:tcW w:w="2610" w:type="dxa"/>
            <w:tcBorders>
              <w:top w:val="nil"/>
              <w:left w:val="nil"/>
              <w:bottom w:val="single" w:sz="4" w:space="0" w:color="auto"/>
              <w:right w:val="single" w:sz="4" w:space="0" w:color="auto"/>
            </w:tcBorders>
            <w:shd w:val="clear" w:color="auto" w:fill="auto"/>
            <w:hideMark/>
          </w:tcPr>
          <w:p w:rsidR="000A1EE7" w:rsidRPr="006B6705" w:rsidRDefault="00E0001F" w:rsidP="00300271">
            <w:pPr>
              <w:spacing w:after="0" w:line="240" w:lineRule="auto"/>
              <w:jc w:val="center"/>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1F-</w:t>
            </w:r>
            <w:r w:rsidR="002D2038" w:rsidRPr="006B6705">
              <w:rPr>
                <w:rFonts w:ascii="Times New Roman" w:eastAsia="Times New Roman" w:hAnsi="Times New Roman" w:cs="Times New Roman"/>
                <w:sz w:val="24"/>
                <w:szCs w:val="24"/>
              </w:rPr>
              <w:t>5a</w:t>
            </w:r>
          </w:p>
        </w:tc>
      </w:tr>
      <w:tr w:rsidR="000A1EE7" w:rsidRPr="006B6705" w:rsidTr="000A1EE7">
        <w:trPr>
          <w:trHeight w:val="300"/>
        </w:trPr>
        <w:tc>
          <w:tcPr>
            <w:tcW w:w="891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A1EE7" w:rsidRPr="006B6705" w:rsidRDefault="008F75E8" w:rsidP="00300271">
            <w:pPr>
              <w:spacing w:after="0" w:line="240" w:lineRule="auto"/>
              <w:jc w:val="center"/>
              <w:rPr>
                <w:rFonts w:ascii="Times New Roman" w:eastAsia="Times New Roman" w:hAnsi="Times New Roman" w:cs="Times New Roman"/>
                <w:b/>
                <w:bCs/>
                <w:sz w:val="24"/>
                <w:szCs w:val="24"/>
              </w:rPr>
            </w:pPr>
            <w:r w:rsidRPr="006B6705">
              <w:rPr>
                <w:rFonts w:ascii="Times New Roman" w:eastAsia="Times New Roman" w:hAnsi="Times New Roman" w:cs="Times New Roman"/>
                <w:b/>
                <w:bCs/>
                <w:sz w:val="24"/>
                <w:szCs w:val="24"/>
              </w:rPr>
              <w:t>Other Attachments</w:t>
            </w:r>
          </w:p>
        </w:tc>
      </w:tr>
      <w:tr w:rsidR="000A1EE7" w:rsidRPr="006B6705" w:rsidTr="000A1EE7">
        <w:trPr>
          <w:trHeight w:val="510"/>
        </w:trPr>
        <w:tc>
          <w:tcPr>
            <w:tcW w:w="6300" w:type="dxa"/>
            <w:tcBorders>
              <w:top w:val="nil"/>
              <w:left w:val="single" w:sz="4" w:space="0" w:color="auto"/>
              <w:bottom w:val="single" w:sz="4" w:space="0" w:color="auto"/>
              <w:right w:val="single" w:sz="4" w:space="0" w:color="auto"/>
            </w:tcBorders>
            <w:shd w:val="clear" w:color="auto" w:fill="auto"/>
            <w:hideMark/>
          </w:tcPr>
          <w:p w:rsidR="00BF3929" w:rsidRPr="006B6705" w:rsidRDefault="000A1EE7" w:rsidP="00300271">
            <w:pPr>
              <w:spacing w:after="0" w:line="240" w:lineRule="auto"/>
              <w:rPr>
                <w:rFonts w:ascii="Times New Roman" w:eastAsia="Times New Roman" w:hAnsi="Times New Roman" w:cs="Times New Roman"/>
                <w:i/>
                <w:iCs/>
                <w:sz w:val="24"/>
                <w:szCs w:val="24"/>
              </w:rPr>
            </w:pPr>
            <w:r w:rsidRPr="006B6705">
              <w:rPr>
                <w:rFonts w:ascii="Times New Roman" w:eastAsia="Times New Roman" w:hAnsi="Times New Roman" w:cs="Times New Roman"/>
                <w:i/>
                <w:iCs/>
                <w:sz w:val="24"/>
                <w:szCs w:val="24"/>
              </w:rPr>
              <w:t xml:space="preserve">PHA Administration Plan </w:t>
            </w:r>
          </w:p>
          <w:p w:rsidR="000A3E75" w:rsidRPr="006B6705" w:rsidRDefault="000A1EE7" w:rsidP="00300271">
            <w:pPr>
              <w:spacing w:after="0" w:line="240" w:lineRule="auto"/>
              <w:rPr>
                <w:rFonts w:ascii="Times New Roman" w:eastAsia="Times New Roman" w:hAnsi="Times New Roman" w:cs="Times New Roman"/>
                <w:i/>
                <w:iCs/>
                <w:sz w:val="24"/>
                <w:szCs w:val="24"/>
              </w:rPr>
            </w:pPr>
            <w:r w:rsidRPr="006B6705">
              <w:rPr>
                <w:rFonts w:ascii="Times New Roman" w:eastAsia="Times New Roman" w:hAnsi="Times New Roman" w:cs="Times New Roman"/>
                <w:i/>
                <w:iCs/>
                <w:sz w:val="24"/>
                <w:szCs w:val="24"/>
              </w:rPr>
              <w:t>(</w:t>
            </w:r>
            <w:r w:rsidR="00A6652E" w:rsidRPr="006B6705">
              <w:rPr>
                <w:rFonts w:ascii="Times New Roman" w:eastAsia="Times New Roman" w:hAnsi="Times New Roman" w:cs="Times New Roman"/>
                <w:sz w:val="24"/>
                <w:szCs w:val="24"/>
              </w:rPr>
              <w:t>A</w:t>
            </w:r>
            <w:r w:rsidRPr="006B6705">
              <w:rPr>
                <w:rFonts w:ascii="Times New Roman" w:eastAsia="Times New Roman" w:hAnsi="Times New Roman" w:cs="Times New Roman"/>
                <w:sz w:val="24"/>
                <w:szCs w:val="24"/>
              </w:rPr>
              <w:t xml:space="preserve">pplicable </w:t>
            </w:r>
            <w:r w:rsidR="00A6652E" w:rsidRPr="006B6705">
              <w:rPr>
                <w:rFonts w:ascii="Times New Roman" w:eastAsia="Times New Roman" w:hAnsi="Times New Roman" w:cs="Times New Roman"/>
                <w:sz w:val="24"/>
                <w:szCs w:val="24"/>
              </w:rPr>
              <w:t>Section(s)</w:t>
            </w:r>
            <w:r w:rsidRPr="006B6705">
              <w:rPr>
                <w:rFonts w:ascii="Times New Roman" w:eastAsia="Times New Roman" w:hAnsi="Times New Roman" w:cs="Times New Roman"/>
                <w:sz w:val="24"/>
                <w:szCs w:val="24"/>
              </w:rPr>
              <w:t xml:space="preserve"> </w:t>
            </w:r>
            <w:r w:rsidR="00A6652E" w:rsidRPr="006B6705">
              <w:rPr>
                <w:rFonts w:ascii="Times New Roman" w:eastAsia="Times New Roman" w:hAnsi="Times New Roman" w:cs="Times New Roman"/>
                <w:sz w:val="24"/>
                <w:szCs w:val="24"/>
              </w:rPr>
              <w:t>O</w:t>
            </w:r>
            <w:r w:rsidRPr="006B6705">
              <w:rPr>
                <w:rFonts w:ascii="Times New Roman" w:eastAsia="Times New Roman" w:hAnsi="Times New Roman" w:cs="Times New Roman"/>
                <w:sz w:val="24"/>
                <w:szCs w:val="24"/>
              </w:rPr>
              <w:t>nly)</w:t>
            </w:r>
          </w:p>
        </w:tc>
        <w:tc>
          <w:tcPr>
            <w:tcW w:w="2610" w:type="dxa"/>
            <w:tcBorders>
              <w:top w:val="nil"/>
              <w:left w:val="nil"/>
              <w:bottom w:val="single" w:sz="4" w:space="0" w:color="auto"/>
              <w:right w:val="single" w:sz="4" w:space="0" w:color="auto"/>
            </w:tcBorders>
            <w:shd w:val="clear" w:color="auto" w:fill="auto"/>
            <w:hideMark/>
          </w:tcPr>
          <w:p w:rsidR="000A1EE7" w:rsidRPr="006B6705" w:rsidRDefault="000A1EE7" w:rsidP="00300271">
            <w:pPr>
              <w:spacing w:after="0" w:line="240" w:lineRule="auto"/>
              <w:jc w:val="center"/>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1C-4</w:t>
            </w:r>
          </w:p>
        </w:tc>
      </w:tr>
      <w:tr w:rsidR="000A1EE7" w:rsidRPr="006B6705" w:rsidTr="000A1EE7">
        <w:trPr>
          <w:trHeight w:val="300"/>
        </w:trPr>
        <w:tc>
          <w:tcPr>
            <w:tcW w:w="6300" w:type="dxa"/>
            <w:tcBorders>
              <w:top w:val="nil"/>
              <w:left w:val="single" w:sz="4" w:space="0" w:color="auto"/>
              <w:bottom w:val="single" w:sz="4" w:space="0" w:color="auto"/>
              <w:right w:val="single" w:sz="4" w:space="0" w:color="auto"/>
            </w:tcBorders>
            <w:shd w:val="clear" w:color="auto" w:fill="auto"/>
            <w:hideMark/>
          </w:tcPr>
          <w:p w:rsidR="00BF3929" w:rsidRPr="006B6705" w:rsidRDefault="00BF3929" w:rsidP="00300271">
            <w:pPr>
              <w:spacing w:after="0" w:line="240" w:lineRule="auto"/>
              <w:rPr>
                <w:rFonts w:ascii="Times New Roman" w:eastAsia="Times New Roman" w:hAnsi="Times New Roman" w:cs="Times New Roman"/>
                <w:i/>
                <w:iCs/>
                <w:sz w:val="24"/>
                <w:szCs w:val="24"/>
              </w:rPr>
            </w:pPr>
            <w:r w:rsidRPr="006B6705">
              <w:rPr>
                <w:rFonts w:ascii="Times New Roman" w:eastAsia="Times New Roman" w:hAnsi="Times New Roman" w:cs="Times New Roman"/>
                <w:i/>
                <w:iCs/>
                <w:sz w:val="24"/>
                <w:szCs w:val="24"/>
              </w:rPr>
              <w:t xml:space="preserve">CoC’s Governance Charter </w:t>
            </w:r>
          </w:p>
          <w:p w:rsidR="000A1EE7" w:rsidRPr="006B6705" w:rsidRDefault="00BF3929" w:rsidP="00300271">
            <w:pPr>
              <w:spacing w:after="0" w:line="240" w:lineRule="auto"/>
              <w:rPr>
                <w:rFonts w:ascii="Times New Roman" w:eastAsia="Times New Roman" w:hAnsi="Times New Roman" w:cs="Times New Roman"/>
                <w:i/>
                <w:iCs/>
                <w:sz w:val="24"/>
                <w:szCs w:val="24"/>
              </w:rPr>
            </w:pPr>
            <w:r w:rsidRPr="006B6705">
              <w:rPr>
                <w:rFonts w:ascii="Times New Roman" w:eastAsia="Times New Roman" w:hAnsi="Times New Roman" w:cs="Times New Roman"/>
                <w:iCs/>
                <w:sz w:val="24"/>
                <w:szCs w:val="24"/>
              </w:rPr>
              <w:t>(</w:t>
            </w:r>
            <w:r w:rsidR="00CF231E" w:rsidRPr="006B6705">
              <w:rPr>
                <w:rFonts w:ascii="Times New Roman" w:eastAsia="Times New Roman" w:hAnsi="Times New Roman" w:cs="Times New Roman"/>
                <w:iCs/>
                <w:sz w:val="24"/>
                <w:szCs w:val="24"/>
              </w:rPr>
              <w:t>which may reference a</w:t>
            </w:r>
            <w:r w:rsidRPr="006B6705">
              <w:rPr>
                <w:rFonts w:ascii="Times New Roman" w:eastAsia="Times New Roman" w:hAnsi="Times New Roman" w:cs="Times New Roman"/>
                <w:iCs/>
                <w:sz w:val="24"/>
                <w:szCs w:val="24"/>
              </w:rPr>
              <w:t xml:space="preserve"> CoC-HMIS agreement)</w:t>
            </w:r>
            <w:r w:rsidR="00867C15" w:rsidRPr="006B6705">
              <w:rPr>
                <w:rFonts w:ascii="Times New Roman" w:eastAsia="Times New Roman" w:hAnsi="Times New Roman" w:cs="Times New Roman"/>
                <w:i/>
                <w:iCs/>
                <w:sz w:val="24"/>
                <w:szCs w:val="24"/>
              </w:rPr>
              <w:t xml:space="preserve"> </w:t>
            </w:r>
          </w:p>
        </w:tc>
        <w:tc>
          <w:tcPr>
            <w:tcW w:w="2610" w:type="dxa"/>
            <w:tcBorders>
              <w:top w:val="nil"/>
              <w:left w:val="nil"/>
              <w:bottom w:val="single" w:sz="4" w:space="0" w:color="auto"/>
              <w:right w:val="single" w:sz="4" w:space="0" w:color="auto"/>
            </w:tcBorders>
            <w:shd w:val="clear" w:color="auto" w:fill="auto"/>
            <w:hideMark/>
          </w:tcPr>
          <w:p w:rsidR="000A1EE7" w:rsidRPr="006B6705" w:rsidRDefault="000A1EE7" w:rsidP="00300271">
            <w:pPr>
              <w:spacing w:after="0" w:line="240" w:lineRule="auto"/>
              <w:jc w:val="center"/>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2A-1</w:t>
            </w:r>
            <w:r w:rsidR="0049056B" w:rsidRPr="006B6705">
              <w:rPr>
                <w:rFonts w:ascii="Times New Roman" w:eastAsia="Times New Roman" w:hAnsi="Times New Roman" w:cs="Times New Roman"/>
                <w:sz w:val="24"/>
                <w:szCs w:val="24"/>
              </w:rPr>
              <w:t>, 2A-1a</w:t>
            </w:r>
          </w:p>
        </w:tc>
      </w:tr>
      <w:tr w:rsidR="000A1EE7" w:rsidRPr="006B6705" w:rsidTr="000A1EE7">
        <w:trPr>
          <w:trHeight w:val="300"/>
        </w:trPr>
        <w:tc>
          <w:tcPr>
            <w:tcW w:w="6300" w:type="dxa"/>
            <w:tcBorders>
              <w:top w:val="nil"/>
              <w:left w:val="single" w:sz="4" w:space="0" w:color="auto"/>
              <w:bottom w:val="single" w:sz="4" w:space="0" w:color="auto"/>
              <w:right w:val="single" w:sz="4" w:space="0" w:color="auto"/>
            </w:tcBorders>
            <w:shd w:val="clear" w:color="auto" w:fill="auto"/>
            <w:hideMark/>
          </w:tcPr>
          <w:p w:rsidR="00BF3929" w:rsidRPr="006B6705" w:rsidRDefault="000A1EE7" w:rsidP="00300271">
            <w:pPr>
              <w:spacing w:after="0" w:line="240" w:lineRule="auto"/>
              <w:rPr>
                <w:rFonts w:ascii="Times New Roman" w:eastAsia="Times New Roman" w:hAnsi="Times New Roman" w:cs="Times New Roman"/>
                <w:i/>
                <w:iCs/>
                <w:sz w:val="24"/>
                <w:szCs w:val="24"/>
              </w:rPr>
            </w:pPr>
            <w:r w:rsidRPr="006B6705">
              <w:rPr>
                <w:rFonts w:ascii="Times New Roman" w:eastAsia="Times New Roman" w:hAnsi="Times New Roman" w:cs="Times New Roman"/>
                <w:i/>
                <w:iCs/>
                <w:sz w:val="24"/>
                <w:szCs w:val="24"/>
              </w:rPr>
              <w:t>CoC-HMIS MOU</w:t>
            </w:r>
          </w:p>
          <w:p w:rsidR="000A3E75" w:rsidRPr="006B6705" w:rsidRDefault="00BF3929" w:rsidP="00300271">
            <w:pPr>
              <w:spacing w:after="0" w:line="240" w:lineRule="auto"/>
              <w:rPr>
                <w:rFonts w:ascii="Times New Roman" w:eastAsia="Times New Roman" w:hAnsi="Times New Roman" w:cs="Times New Roman"/>
                <w:i/>
                <w:iCs/>
                <w:sz w:val="24"/>
                <w:szCs w:val="24"/>
              </w:rPr>
            </w:pPr>
            <w:r w:rsidRPr="006B6705">
              <w:rPr>
                <w:rFonts w:ascii="Times New Roman" w:eastAsia="Times New Roman" w:hAnsi="Times New Roman" w:cs="Times New Roman"/>
                <w:sz w:val="24"/>
                <w:szCs w:val="24"/>
              </w:rPr>
              <w:t xml:space="preserve">(if referenced in the CoC’s </w:t>
            </w:r>
            <w:r w:rsidR="003E2CD7" w:rsidRPr="006B6705">
              <w:rPr>
                <w:rFonts w:ascii="Times New Roman" w:eastAsia="Times New Roman" w:hAnsi="Times New Roman" w:cs="Times New Roman"/>
                <w:sz w:val="24"/>
                <w:szCs w:val="24"/>
              </w:rPr>
              <w:t>Governance</w:t>
            </w:r>
            <w:r w:rsidRPr="006B6705">
              <w:rPr>
                <w:rFonts w:ascii="Times New Roman" w:eastAsia="Times New Roman" w:hAnsi="Times New Roman" w:cs="Times New Roman"/>
                <w:sz w:val="24"/>
                <w:szCs w:val="24"/>
              </w:rPr>
              <w:t xml:space="preserve"> Charter</w:t>
            </w:r>
            <w:r w:rsidR="000A1EE7" w:rsidRPr="006B6705">
              <w:rPr>
                <w:rFonts w:ascii="Times New Roman" w:eastAsia="Times New Roman" w:hAnsi="Times New Roman" w:cs="Times New Roman"/>
                <w:sz w:val="24"/>
                <w:szCs w:val="24"/>
              </w:rPr>
              <w:t>)</w:t>
            </w:r>
          </w:p>
        </w:tc>
        <w:tc>
          <w:tcPr>
            <w:tcW w:w="2610" w:type="dxa"/>
            <w:tcBorders>
              <w:top w:val="nil"/>
              <w:left w:val="nil"/>
              <w:bottom w:val="single" w:sz="4" w:space="0" w:color="auto"/>
              <w:right w:val="single" w:sz="4" w:space="0" w:color="auto"/>
            </w:tcBorders>
            <w:shd w:val="clear" w:color="auto" w:fill="auto"/>
            <w:hideMark/>
          </w:tcPr>
          <w:p w:rsidR="000A1EE7" w:rsidRPr="006B6705" w:rsidRDefault="00867C15" w:rsidP="00300271">
            <w:pPr>
              <w:spacing w:after="0" w:line="240" w:lineRule="auto"/>
              <w:jc w:val="center"/>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2A-1</w:t>
            </w:r>
            <w:r w:rsidR="0049056B" w:rsidRPr="006B6705">
              <w:rPr>
                <w:rFonts w:ascii="Times New Roman" w:eastAsia="Times New Roman" w:hAnsi="Times New Roman" w:cs="Times New Roman"/>
                <w:sz w:val="24"/>
                <w:szCs w:val="24"/>
              </w:rPr>
              <w:t>, 2A-1a</w:t>
            </w:r>
          </w:p>
        </w:tc>
      </w:tr>
      <w:tr w:rsidR="000A1EE7" w:rsidRPr="006B6705" w:rsidTr="000A1EE7">
        <w:trPr>
          <w:trHeight w:val="300"/>
        </w:trPr>
        <w:tc>
          <w:tcPr>
            <w:tcW w:w="6300" w:type="dxa"/>
            <w:tcBorders>
              <w:top w:val="nil"/>
              <w:left w:val="single" w:sz="4" w:space="0" w:color="auto"/>
              <w:bottom w:val="single" w:sz="4" w:space="0" w:color="auto"/>
              <w:right w:val="single" w:sz="4" w:space="0" w:color="auto"/>
            </w:tcBorders>
            <w:shd w:val="clear" w:color="auto" w:fill="auto"/>
            <w:hideMark/>
          </w:tcPr>
          <w:p w:rsidR="000A1EE7" w:rsidRPr="006B6705" w:rsidRDefault="000A1EE7" w:rsidP="00300271">
            <w:pPr>
              <w:spacing w:after="0" w:line="240" w:lineRule="auto"/>
              <w:rPr>
                <w:rFonts w:ascii="Times New Roman" w:eastAsia="Times New Roman" w:hAnsi="Times New Roman" w:cs="Times New Roman"/>
                <w:i/>
                <w:iCs/>
                <w:sz w:val="24"/>
                <w:szCs w:val="24"/>
              </w:rPr>
            </w:pPr>
            <w:r w:rsidRPr="006B6705">
              <w:rPr>
                <w:rFonts w:ascii="Times New Roman" w:eastAsia="Times New Roman" w:hAnsi="Times New Roman" w:cs="Times New Roman"/>
                <w:i/>
                <w:iCs/>
                <w:sz w:val="24"/>
                <w:szCs w:val="24"/>
              </w:rPr>
              <w:t>HMIS Policies and Procedures Manual</w:t>
            </w:r>
          </w:p>
        </w:tc>
        <w:tc>
          <w:tcPr>
            <w:tcW w:w="2610" w:type="dxa"/>
            <w:tcBorders>
              <w:top w:val="nil"/>
              <w:left w:val="nil"/>
              <w:bottom w:val="single" w:sz="4" w:space="0" w:color="auto"/>
              <w:right w:val="single" w:sz="4" w:space="0" w:color="auto"/>
            </w:tcBorders>
            <w:shd w:val="clear" w:color="auto" w:fill="auto"/>
            <w:hideMark/>
          </w:tcPr>
          <w:p w:rsidR="000A3E75" w:rsidRPr="006B6705" w:rsidRDefault="000A1EE7" w:rsidP="00300271">
            <w:pPr>
              <w:spacing w:after="0" w:line="240" w:lineRule="auto"/>
              <w:jc w:val="center"/>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2A-2</w:t>
            </w:r>
          </w:p>
        </w:tc>
      </w:tr>
      <w:tr w:rsidR="000A1EE7" w:rsidRPr="006B6705" w:rsidTr="00A1309A">
        <w:trPr>
          <w:trHeight w:val="395"/>
        </w:trPr>
        <w:tc>
          <w:tcPr>
            <w:tcW w:w="6300" w:type="dxa"/>
            <w:tcBorders>
              <w:top w:val="nil"/>
              <w:left w:val="single" w:sz="4" w:space="0" w:color="auto"/>
              <w:bottom w:val="single" w:sz="4" w:space="0" w:color="auto"/>
              <w:right w:val="single" w:sz="4" w:space="0" w:color="auto"/>
            </w:tcBorders>
            <w:shd w:val="clear" w:color="auto" w:fill="auto"/>
            <w:hideMark/>
          </w:tcPr>
          <w:p w:rsidR="000A1EE7" w:rsidRPr="006B6705" w:rsidRDefault="000A1EE7" w:rsidP="00300271">
            <w:pPr>
              <w:spacing w:after="0" w:line="240" w:lineRule="auto"/>
              <w:rPr>
                <w:rFonts w:ascii="Times New Roman" w:eastAsia="Times New Roman" w:hAnsi="Times New Roman" w:cs="Times New Roman"/>
                <w:i/>
                <w:iCs/>
                <w:sz w:val="24"/>
                <w:szCs w:val="24"/>
              </w:rPr>
            </w:pPr>
            <w:r w:rsidRPr="006B6705">
              <w:rPr>
                <w:rFonts w:ascii="Times New Roman" w:eastAsia="Times New Roman" w:hAnsi="Times New Roman" w:cs="Times New Roman"/>
                <w:i/>
                <w:iCs/>
                <w:sz w:val="24"/>
                <w:szCs w:val="24"/>
              </w:rPr>
              <w:t>CoC Written Standards for Order of Priority</w:t>
            </w:r>
          </w:p>
        </w:tc>
        <w:tc>
          <w:tcPr>
            <w:tcW w:w="2610" w:type="dxa"/>
            <w:tcBorders>
              <w:top w:val="nil"/>
              <w:left w:val="nil"/>
              <w:bottom w:val="single" w:sz="4" w:space="0" w:color="auto"/>
              <w:right w:val="single" w:sz="4" w:space="0" w:color="auto"/>
            </w:tcBorders>
            <w:shd w:val="clear" w:color="auto" w:fill="auto"/>
            <w:hideMark/>
          </w:tcPr>
          <w:p w:rsidR="000A1EE7" w:rsidRPr="006B6705" w:rsidRDefault="00675A2A" w:rsidP="00300271">
            <w:pPr>
              <w:spacing w:after="0" w:line="240" w:lineRule="auto"/>
              <w:jc w:val="center"/>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3B-1.4, </w:t>
            </w:r>
            <w:r w:rsidR="000A1EE7" w:rsidRPr="006B6705">
              <w:rPr>
                <w:rFonts w:ascii="Times New Roman" w:eastAsia="Times New Roman" w:hAnsi="Times New Roman" w:cs="Times New Roman"/>
                <w:sz w:val="24"/>
                <w:szCs w:val="24"/>
              </w:rPr>
              <w:t>3B-1.4a</w:t>
            </w:r>
          </w:p>
        </w:tc>
      </w:tr>
      <w:tr w:rsidR="000A1EE7" w:rsidRPr="006B6705" w:rsidTr="00A1309A">
        <w:trPr>
          <w:trHeight w:val="620"/>
        </w:trPr>
        <w:tc>
          <w:tcPr>
            <w:tcW w:w="6300" w:type="dxa"/>
            <w:tcBorders>
              <w:top w:val="nil"/>
              <w:left w:val="single" w:sz="4" w:space="0" w:color="auto"/>
              <w:bottom w:val="single" w:sz="4" w:space="0" w:color="auto"/>
              <w:right w:val="single" w:sz="4" w:space="0" w:color="auto"/>
            </w:tcBorders>
            <w:shd w:val="clear" w:color="auto" w:fill="auto"/>
            <w:hideMark/>
          </w:tcPr>
          <w:p w:rsidR="000A1EE7" w:rsidRPr="006B6705" w:rsidRDefault="000A1EE7" w:rsidP="00300271">
            <w:pPr>
              <w:spacing w:after="0" w:line="240" w:lineRule="auto"/>
              <w:rPr>
                <w:rFonts w:ascii="Times New Roman" w:eastAsia="Times New Roman" w:hAnsi="Times New Roman" w:cs="Times New Roman"/>
                <w:i/>
                <w:iCs/>
                <w:sz w:val="24"/>
                <w:szCs w:val="24"/>
              </w:rPr>
            </w:pPr>
            <w:r w:rsidRPr="006B6705">
              <w:rPr>
                <w:rFonts w:ascii="Times New Roman" w:eastAsia="Times New Roman" w:hAnsi="Times New Roman" w:cs="Times New Roman"/>
                <w:i/>
                <w:iCs/>
                <w:sz w:val="24"/>
                <w:szCs w:val="24"/>
              </w:rPr>
              <w:t xml:space="preserve">Project List to Serve Persons Defined as Homeless </w:t>
            </w:r>
            <w:r w:rsidR="00A0360E" w:rsidRPr="006B6705">
              <w:rPr>
                <w:rFonts w:ascii="Times New Roman" w:eastAsia="Times New Roman" w:hAnsi="Times New Roman" w:cs="Times New Roman"/>
                <w:i/>
                <w:iCs/>
                <w:sz w:val="24"/>
                <w:szCs w:val="24"/>
              </w:rPr>
              <w:t>U</w:t>
            </w:r>
            <w:r w:rsidRPr="006B6705">
              <w:rPr>
                <w:rFonts w:ascii="Times New Roman" w:eastAsia="Times New Roman" w:hAnsi="Times New Roman" w:cs="Times New Roman"/>
                <w:i/>
                <w:iCs/>
                <w:sz w:val="24"/>
                <w:szCs w:val="24"/>
              </w:rPr>
              <w:t xml:space="preserve">nder </w:t>
            </w:r>
            <w:r w:rsidR="00A0360E" w:rsidRPr="006B6705">
              <w:rPr>
                <w:rFonts w:ascii="Times New Roman" w:eastAsia="Times New Roman" w:hAnsi="Times New Roman" w:cs="Times New Roman"/>
                <w:i/>
                <w:iCs/>
                <w:sz w:val="24"/>
                <w:szCs w:val="24"/>
              </w:rPr>
              <w:t>O</w:t>
            </w:r>
            <w:r w:rsidRPr="006B6705">
              <w:rPr>
                <w:rFonts w:ascii="Times New Roman" w:eastAsia="Times New Roman" w:hAnsi="Times New Roman" w:cs="Times New Roman"/>
                <w:i/>
                <w:iCs/>
                <w:sz w:val="24"/>
                <w:szCs w:val="24"/>
              </w:rPr>
              <w:t xml:space="preserve">ther Federal Statutes </w:t>
            </w:r>
            <w:r w:rsidRPr="006B6705">
              <w:rPr>
                <w:rFonts w:ascii="Times New Roman" w:eastAsia="Times New Roman" w:hAnsi="Times New Roman" w:cs="Times New Roman"/>
                <w:sz w:val="24"/>
                <w:szCs w:val="24"/>
              </w:rPr>
              <w:t>(if applicable)</w:t>
            </w:r>
          </w:p>
        </w:tc>
        <w:tc>
          <w:tcPr>
            <w:tcW w:w="2610" w:type="dxa"/>
            <w:tcBorders>
              <w:top w:val="nil"/>
              <w:left w:val="nil"/>
              <w:bottom w:val="single" w:sz="4" w:space="0" w:color="auto"/>
              <w:right w:val="single" w:sz="4" w:space="0" w:color="auto"/>
            </w:tcBorders>
            <w:shd w:val="clear" w:color="auto" w:fill="auto"/>
            <w:hideMark/>
          </w:tcPr>
          <w:p w:rsidR="000A1EE7" w:rsidRPr="006B6705" w:rsidRDefault="000A1EE7" w:rsidP="00300271">
            <w:pPr>
              <w:spacing w:after="0" w:line="240" w:lineRule="auto"/>
              <w:jc w:val="center"/>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4B-7a</w:t>
            </w:r>
          </w:p>
        </w:tc>
      </w:tr>
      <w:tr w:rsidR="00A0360E" w:rsidRPr="006B6705" w:rsidTr="00D84990">
        <w:trPr>
          <w:trHeight w:val="765"/>
        </w:trPr>
        <w:tc>
          <w:tcPr>
            <w:tcW w:w="6300" w:type="dxa"/>
            <w:tcBorders>
              <w:top w:val="nil"/>
              <w:left w:val="single" w:sz="4" w:space="0" w:color="auto"/>
              <w:bottom w:val="single" w:sz="4" w:space="0" w:color="auto"/>
              <w:right w:val="single" w:sz="4" w:space="0" w:color="auto"/>
            </w:tcBorders>
            <w:shd w:val="clear" w:color="auto" w:fill="auto"/>
          </w:tcPr>
          <w:p w:rsidR="000A3E75" w:rsidRPr="006B6705" w:rsidRDefault="00A0360E" w:rsidP="00300271">
            <w:pPr>
              <w:spacing w:after="0" w:line="240" w:lineRule="auto"/>
              <w:rPr>
                <w:rFonts w:ascii="Times New Roman" w:eastAsia="Times New Roman" w:hAnsi="Times New Roman" w:cs="Times New Roman"/>
                <w:i/>
                <w:iCs/>
                <w:sz w:val="24"/>
                <w:szCs w:val="24"/>
              </w:rPr>
            </w:pPr>
            <w:r w:rsidRPr="006B6705">
              <w:rPr>
                <w:rFonts w:ascii="Times New Roman" w:eastAsia="Times New Roman" w:hAnsi="Times New Roman" w:cs="Times New Roman"/>
                <w:i/>
                <w:iCs/>
                <w:sz w:val="24"/>
                <w:szCs w:val="24"/>
              </w:rPr>
              <w:t xml:space="preserve">Applicable Sections of the Consolidated Plan Supporting Serving Persons Defined as Homeless Under Other Federal Statutes </w:t>
            </w:r>
            <w:r w:rsidRPr="006B6705">
              <w:rPr>
                <w:rFonts w:ascii="Times New Roman" w:eastAsia="Times New Roman" w:hAnsi="Times New Roman" w:cs="Times New Roman"/>
                <w:iCs/>
                <w:sz w:val="24"/>
                <w:szCs w:val="24"/>
              </w:rPr>
              <w:t>(if applicable)</w:t>
            </w:r>
          </w:p>
        </w:tc>
        <w:tc>
          <w:tcPr>
            <w:tcW w:w="2610" w:type="dxa"/>
            <w:tcBorders>
              <w:top w:val="nil"/>
              <w:left w:val="nil"/>
              <w:bottom w:val="single" w:sz="4" w:space="0" w:color="auto"/>
              <w:right w:val="single" w:sz="4" w:space="0" w:color="auto"/>
            </w:tcBorders>
            <w:shd w:val="clear" w:color="auto" w:fill="auto"/>
          </w:tcPr>
          <w:p w:rsidR="00A0360E" w:rsidRPr="006B6705" w:rsidRDefault="00A0360E" w:rsidP="00300271">
            <w:pPr>
              <w:spacing w:after="0" w:line="240" w:lineRule="auto"/>
              <w:jc w:val="center"/>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4B-7a</w:t>
            </w:r>
          </w:p>
        </w:tc>
      </w:tr>
      <w:tr w:rsidR="003640A3" w:rsidRPr="006B6705" w:rsidTr="003640A3">
        <w:trPr>
          <w:trHeight w:val="287"/>
        </w:trPr>
        <w:tc>
          <w:tcPr>
            <w:tcW w:w="89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640A3" w:rsidRPr="006B6705" w:rsidRDefault="003640A3" w:rsidP="00300271">
            <w:pPr>
              <w:spacing w:after="0" w:line="240" w:lineRule="auto"/>
              <w:jc w:val="center"/>
              <w:rPr>
                <w:rFonts w:ascii="Times New Roman" w:eastAsia="Times New Roman" w:hAnsi="Times New Roman" w:cs="Times New Roman"/>
                <w:b/>
                <w:sz w:val="24"/>
                <w:szCs w:val="24"/>
              </w:rPr>
            </w:pPr>
          </w:p>
        </w:tc>
      </w:tr>
      <w:tr w:rsidR="00D84990" w:rsidRPr="006B6705" w:rsidTr="003640A3">
        <w:trPr>
          <w:trHeight w:val="765"/>
        </w:trPr>
        <w:tc>
          <w:tcPr>
            <w:tcW w:w="6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4990" w:rsidRPr="006B6705" w:rsidRDefault="00D84990" w:rsidP="00300271">
            <w:pPr>
              <w:spacing w:after="0" w:line="240" w:lineRule="auto"/>
              <w:jc w:val="center"/>
              <w:rPr>
                <w:rFonts w:ascii="Times New Roman" w:eastAsia="Times New Roman" w:hAnsi="Times New Roman" w:cs="Times New Roman"/>
                <w:b/>
                <w:sz w:val="24"/>
                <w:szCs w:val="24"/>
              </w:rPr>
            </w:pPr>
            <w:r w:rsidRPr="006B6705">
              <w:rPr>
                <w:rFonts w:ascii="Times New Roman" w:eastAsia="Times New Roman" w:hAnsi="Times New Roman" w:cs="Times New Roman"/>
                <w:b/>
                <w:sz w:val="24"/>
                <w:szCs w:val="24"/>
              </w:rPr>
              <w:t xml:space="preserve">Attachments to the </w:t>
            </w:r>
            <w:r w:rsidR="00CC2E5A" w:rsidRPr="006B6705">
              <w:rPr>
                <w:rFonts w:ascii="Times New Roman" w:eastAsia="Times New Roman" w:hAnsi="Times New Roman" w:cs="Times New Roman"/>
                <w:b/>
                <w:sz w:val="24"/>
                <w:szCs w:val="24"/>
              </w:rPr>
              <w:t xml:space="preserve">CoC </w:t>
            </w:r>
            <w:r w:rsidRPr="006B6705">
              <w:rPr>
                <w:rFonts w:ascii="Times New Roman" w:eastAsia="Times New Roman" w:hAnsi="Times New Roman" w:cs="Times New Roman"/>
                <w:b/>
                <w:sz w:val="24"/>
                <w:szCs w:val="24"/>
                <w:u w:val="single"/>
              </w:rPr>
              <w:t>Priority Listing</w:t>
            </w:r>
            <w:r w:rsidR="001C45E8" w:rsidRPr="006B6705">
              <w:rPr>
                <w:rFonts w:ascii="Times New Roman" w:eastAsia="Times New Roman" w:hAnsi="Times New Roman" w:cs="Times New Roman"/>
                <w:b/>
                <w:sz w:val="24"/>
                <w:szCs w:val="24"/>
              </w:rPr>
              <w:t>*</w:t>
            </w:r>
          </w:p>
        </w:tc>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4990" w:rsidRPr="006B6705" w:rsidRDefault="00D84990" w:rsidP="00300271">
            <w:pPr>
              <w:spacing w:after="0" w:line="240" w:lineRule="auto"/>
              <w:jc w:val="center"/>
              <w:rPr>
                <w:rFonts w:ascii="Times New Roman" w:eastAsia="Times New Roman" w:hAnsi="Times New Roman" w:cs="Times New Roman"/>
                <w:b/>
                <w:sz w:val="24"/>
                <w:szCs w:val="24"/>
              </w:rPr>
            </w:pPr>
            <w:r w:rsidRPr="006B6705">
              <w:rPr>
                <w:rFonts w:ascii="Times New Roman" w:eastAsia="Times New Roman" w:hAnsi="Times New Roman" w:cs="Times New Roman"/>
                <w:b/>
                <w:sz w:val="24"/>
                <w:szCs w:val="24"/>
              </w:rPr>
              <w:t>Relevant CoC Application Question</w:t>
            </w:r>
          </w:p>
        </w:tc>
      </w:tr>
      <w:tr w:rsidR="00D84990" w:rsidRPr="006B6705" w:rsidTr="00A1309A">
        <w:trPr>
          <w:trHeight w:val="602"/>
        </w:trPr>
        <w:tc>
          <w:tcPr>
            <w:tcW w:w="6300" w:type="dxa"/>
            <w:tcBorders>
              <w:top w:val="single" w:sz="4" w:space="0" w:color="auto"/>
              <w:left w:val="single" w:sz="4" w:space="0" w:color="auto"/>
              <w:bottom w:val="single" w:sz="4" w:space="0" w:color="auto"/>
              <w:right w:val="single" w:sz="4" w:space="0" w:color="auto"/>
            </w:tcBorders>
            <w:shd w:val="clear" w:color="auto" w:fill="auto"/>
          </w:tcPr>
          <w:p w:rsidR="00D84990" w:rsidRPr="006B6705" w:rsidRDefault="00D84990" w:rsidP="00300271">
            <w:pPr>
              <w:spacing w:after="0" w:line="240" w:lineRule="auto"/>
              <w:rPr>
                <w:rFonts w:ascii="Times New Roman" w:eastAsia="Times New Roman" w:hAnsi="Times New Roman" w:cs="Times New Roman"/>
                <w:i/>
                <w:iCs/>
                <w:sz w:val="24"/>
                <w:szCs w:val="24"/>
              </w:rPr>
            </w:pPr>
            <w:r w:rsidRPr="006B6705">
              <w:rPr>
                <w:rFonts w:ascii="Times New Roman" w:eastAsia="Times New Roman" w:hAnsi="Times New Roman" w:cs="Times New Roman"/>
                <w:i/>
                <w:iCs/>
                <w:sz w:val="24"/>
                <w:szCs w:val="24"/>
              </w:rPr>
              <w:t>HUD-2991, Certification of Consistency with the Consolidated Plan</w:t>
            </w:r>
          </w:p>
        </w:tc>
        <w:tc>
          <w:tcPr>
            <w:tcW w:w="2610" w:type="dxa"/>
            <w:tcBorders>
              <w:top w:val="single" w:sz="4" w:space="0" w:color="auto"/>
              <w:left w:val="nil"/>
              <w:bottom w:val="single" w:sz="4" w:space="0" w:color="auto"/>
              <w:right w:val="single" w:sz="4" w:space="0" w:color="auto"/>
            </w:tcBorders>
            <w:shd w:val="clear" w:color="auto" w:fill="auto"/>
          </w:tcPr>
          <w:p w:rsidR="00D84990" w:rsidRPr="006B6705" w:rsidRDefault="003640A3" w:rsidP="00300271">
            <w:pPr>
              <w:spacing w:after="0" w:line="240" w:lineRule="auto"/>
              <w:jc w:val="center"/>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1G-3</w:t>
            </w:r>
          </w:p>
        </w:tc>
      </w:tr>
      <w:tr w:rsidR="00D84990" w:rsidRPr="006B6705" w:rsidTr="00A1309A">
        <w:trPr>
          <w:trHeight w:val="440"/>
        </w:trPr>
        <w:tc>
          <w:tcPr>
            <w:tcW w:w="6300" w:type="dxa"/>
            <w:tcBorders>
              <w:top w:val="single" w:sz="4" w:space="0" w:color="auto"/>
              <w:left w:val="single" w:sz="4" w:space="0" w:color="auto"/>
              <w:bottom w:val="single" w:sz="4" w:space="0" w:color="auto"/>
              <w:right w:val="single" w:sz="4" w:space="0" w:color="auto"/>
            </w:tcBorders>
            <w:shd w:val="clear" w:color="auto" w:fill="auto"/>
          </w:tcPr>
          <w:p w:rsidR="00D84990" w:rsidRPr="006B6705" w:rsidRDefault="003640A3" w:rsidP="00300271">
            <w:pPr>
              <w:spacing w:after="0" w:line="240" w:lineRule="auto"/>
              <w:rPr>
                <w:rFonts w:ascii="Times New Roman" w:eastAsia="Times New Roman" w:hAnsi="Times New Roman" w:cs="Times New Roman"/>
                <w:i/>
                <w:iCs/>
                <w:sz w:val="24"/>
                <w:szCs w:val="24"/>
              </w:rPr>
            </w:pPr>
            <w:r w:rsidRPr="006B6705">
              <w:rPr>
                <w:rFonts w:ascii="Times New Roman" w:eastAsia="Times New Roman" w:hAnsi="Times New Roman" w:cs="Times New Roman"/>
                <w:i/>
                <w:iCs/>
                <w:sz w:val="24"/>
                <w:szCs w:val="24"/>
              </w:rPr>
              <w:t>Final HUD-</w:t>
            </w:r>
            <w:r w:rsidR="001C45E8" w:rsidRPr="006B6705">
              <w:rPr>
                <w:rFonts w:ascii="Times New Roman" w:eastAsia="Times New Roman" w:hAnsi="Times New Roman" w:cs="Times New Roman"/>
                <w:i/>
                <w:iCs/>
                <w:sz w:val="24"/>
                <w:szCs w:val="24"/>
              </w:rPr>
              <w:t>A</w:t>
            </w:r>
            <w:r w:rsidRPr="006B6705">
              <w:rPr>
                <w:rFonts w:ascii="Times New Roman" w:eastAsia="Times New Roman" w:hAnsi="Times New Roman" w:cs="Times New Roman"/>
                <w:i/>
                <w:iCs/>
                <w:sz w:val="24"/>
                <w:szCs w:val="24"/>
              </w:rPr>
              <w:t>pproved FY 2015 GIW</w:t>
            </w:r>
          </w:p>
        </w:tc>
        <w:tc>
          <w:tcPr>
            <w:tcW w:w="2610" w:type="dxa"/>
            <w:tcBorders>
              <w:top w:val="single" w:sz="4" w:space="0" w:color="auto"/>
              <w:left w:val="nil"/>
              <w:bottom w:val="single" w:sz="4" w:space="0" w:color="auto"/>
              <w:right w:val="single" w:sz="4" w:space="0" w:color="auto"/>
            </w:tcBorders>
            <w:shd w:val="clear" w:color="auto" w:fill="auto"/>
          </w:tcPr>
          <w:p w:rsidR="00D84990" w:rsidRPr="006B6705" w:rsidRDefault="003640A3" w:rsidP="00300271">
            <w:pPr>
              <w:spacing w:after="0" w:line="240" w:lineRule="auto"/>
              <w:jc w:val="center"/>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1F-</w:t>
            </w:r>
            <w:r w:rsidR="00A6652E" w:rsidRPr="006B6705">
              <w:rPr>
                <w:rFonts w:ascii="Times New Roman" w:eastAsia="Times New Roman" w:hAnsi="Times New Roman" w:cs="Times New Roman"/>
                <w:sz w:val="24"/>
                <w:szCs w:val="24"/>
              </w:rPr>
              <w:t>6</w:t>
            </w:r>
          </w:p>
        </w:tc>
      </w:tr>
    </w:tbl>
    <w:p w:rsidR="000A1EE7" w:rsidRDefault="00F549C4" w:rsidP="00D77AEC">
      <w:pPr>
        <w:spacing w:after="120" w:line="240" w:lineRule="auto"/>
        <w:ind w:left="1440" w:right="540"/>
        <w:rPr>
          <w:rFonts w:ascii="Times New Roman" w:eastAsia="Times New Roman" w:hAnsi="Times New Roman" w:cs="Times New Roman"/>
          <w:szCs w:val="24"/>
        </w:rPr>
      </w:pPr>
      <w:r>
        <w:rPr>
          <w:rFonts w:ascii="Times New Roman" w:eastAsia="Times New Roman" w:hAnsi="Times New Roman" w:cs="Times New Roman"/>
          <w:b/>
          <w:szCs w:val="24"/>
        </w:rPr>
        <w:t>*</w:t>
      </w:r>
      <w:r w:rsidR="00A1309A" w:rsidRPr="00D77AEC">
        <w:rPr>
          <w:rFonts w:ascii="Times New Roman" w:eastAsia="Times New Roman" w:hAnsi="Times New Roman" w:cs="Times New Roman"/>
          <w:szCs w:val="24"/>
        </w:rPr>
        <w:t xml:space="preserve"> </w:t>
      </w:r>
      <w:r w:rsidR="001C45E8" w:rsidRPr="00D77AEC">
        <w:rPr>
          <w:rFonts w:ascii="Times New Roman" w:eastAsia="Times New Roman" w:hAnsi="Times New Roman" w:cs="Times New Roman"/>
          <w:szCs w:val="24"/>
        </w:rPr>
        <w:t xml:space="preserve">The HUD-2991 and the final HUD approved GIW </w:t>
      </w:r>
      <w:r w:rsidR="00CC2E5A" w:rsidRPr="00D77AEC">
        <w:rPr>
          <w:rFonts w:ascii="Times New Roman" w:eastAsia="Times New Roman" w:hAnsi="Times New Roman" w:cs="Times New Roman"/>
          <w:szCs w:val="24"/>
        </w:rPr>
        <w:t xml:space="preserve">are required attachments </w:t>
      </w:r>
      <w:r w:rsidR="001C45E8" w:rsidRPr="00D77AEC">
        <w:rPr>
          <w:rFonts w:ascii="Times New Roman" w:eastAsia="Times New Roman" w:hAnsi="Times New Roman" w:cs="Times New Roman"/>
          <w:szCs w:val="24"/>
        </w:rPr>
        <w:t>to the Priority Listing, not the FY 2015 CoC Application, but they must be referenced for the applicable CoC Application questions.</w:t>
      </w:r>
    </w:p>
    <w:p w:rsidR="00D77AEC" w:rsidRPr="00D77AEC" w:rsidRDefault="00D77AEC" w:rsidP="00D77AEC">
      <w:pPr>
        <w:spacing w:after="120" w:line="240" w:lineRule="auto"/>
        <w:ind w:left="1440" w:right="540"/>
        <w:rPr>
          <w:rFonts w:ascii="Times New Roman" w:eastAsia="Times New Roman" w:hAnsi="Times New Roman" w:cs="Times New Roman"/>
          <w:szCs w:val="24"/>
        </w:rPr>
      </w:pPr>
    </w:p>
    <w:p w:rsidR="00BF2A2D" w:rsidRPr="00F549C4" w:rsidRDefault="00A1309A" w:rsidP="00F549C4">
      <w:pPr>
        <w:pStyle w:val="ListParagraph"/>
        <w:numPr>
          <w:ilvl w:val="0"/>
          <w:numId w:val="8"/>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For the FY 2015 CoC Program Competition</w:t>
      </w:r>
      <w:r w:rsidR="00816227" w:rsidRPr="006B6705">
        <w:rPr>
          <w:rFonts w:ascii="Times New Roman" w:eastAsia="Times New Roman" w:hAnsi="Times New Roman" w:cs="Times New Roman"/>
          <w:sz w:val="24"/>
          <w:szCs w:val="24"/>
        </w:rPr>
        <w:t xml:space="preserve">, there are </w:t>
      </w:r>
      <w:r w:rsidR="001C45E8" w:rsidRPr="006B6705">
        <w:rPr>
          <w:rFonts w:ascii="Times New Roman" w:eastAsia="Times New Roman" w:hAnsi="Times New Roman" w:cs="Times New Roman"/>
          <w:sz w:val="24"/>
          <w:szCs w:val="24"/>
        </w:rPr>
        <w:t>multiple</w:t>
      </w:r>
      <w:r w:rsidR="00816227" w:rsidRPr="006B6705">
        <w:rPr>
          <w:rFonts w:ascii="Times New Roman" w:eastAsia="Times New Roman" w:hAnsi="Times New Roman" w:cs="Times New Roman"/>
          <w:sz w:val="24"/>
          <w:szCs w:val="24"/>
        </w:rPr>
        <w:t xml:space="preserve"> questions in the FY 2015 CoC Application </w:t>
      </w:r>
      <w:r w:rsidR="001C45E8" w:rsidRPr="006B6705">
        <w:rPr>
          <w:rFonts w:ascii="Times New Roman" w:eastAsia="Times New Roman" w:hAnsi="Times New Roman" w:cs="Times New Roman"/>
          <w:sz w:val="24"/>
          <w:szCs w:val="24"/>
        </w:rPr>
        <w:t xml:space="preserve">that </w:t>
      </w:r>
      <w:r w:rsidR="00816227" w:rsidRPr="006B6705">
        <w:rPr>
          <w:rFonts w:ascii="Times New Roman" w:eastAsia="Times New Roman" w:hAnsi="Times New Roman" w:cs="Times New Roman"/>
          <w:sz w:val="24"/>
          <w:szCs w:val="24"/>
        </w:rPr>
        <w:t>require the CoC to gather data from Project Application(s)</w:t>
      </w:r>
      <w:r w:rsidR="000A3E75" w:rsidRPr="006B6705">
        <w:rPr>
          <w:rFonts w:ascii="Times New Roman" w:eastAsia="Times New Roman" w:hAnsi="Times New Roman" w:cs="Times New Roman"/>
          <w:sz w:val="24"/>
          <w:szCs w:val="24"/>
        </w:rPr>
        <w:t>,</w:t>
      </w:r>
      <w:r w:rsidR="00816227" w:rsidRPr="006B6705">
        <w:rPr>
          <w:rFonts w:ascii="Times New Roman" w:eastAsia="Times New Roman" w:hAnsi="Times New Roman" w:cs="Times New Roman"/>
          <w:sz w:val="24"/>
          <w:szCs w:val="24"/>
        </w:rPr>
        <w:t xml:space="preserve"> </w:t>
      </w:r>
      <w:r w:rsidR="001C45E8" w:rsidRPr="006B6705">
        <w:rPr>
          <w:rFonts w:ascii="Times New Roman" w:eastAsia="Times New Roman" w:hAnsi="Times New Roman" w:cs="Times New Roman"/>
          <w:sz w:val="24"/>
          <w:szCs w:val="24"/>
        </w:rPr>
        <w:t xml:space="preserve">submitted as part of the </w:t>
      </w:r>
      <w:r w:rsidR="000A3E75" w:rsidRPr="006B6705">
        <w:rPr>
          <w:rFonts w:ascii="Times New Roman" w:eastAsia="Times New Roman" w:hAnsi="Times New Roman" w:cs="Times New Roman"/>
          <w:sz w:val="24"/>
          <w:szCs w:val="24"/>
        </w:rPr>
        <w:t xml:space="preserve">Priority Listing in the </w:t>
      </w:r>
      <w:r w:rsidR="001C45E8" w:rsidRPr="006B6705">
        <w:rPr>
          <w:rFonts w:ascii="Times New Roman" w:eastAsia="Times New Roman" w:hAnsi="Times New Roman" w:cs="Times New Roman"/>
          <w:sz w:val="24"/>
          <w:szCs w:val="24"/>
        </w:rPr>
        <w:t>CoC Consolidated Application, in order to accurately respond to the question</w:t>
      </w:r>
      <w:r>
        <w:rPr>
          <w:rFonts w:ascii="Times New Roman" w:eastAsia="Times New Roman" w:hAnsi="Times New Roman" w:cs="Times New Roman"/>
          <w:sz w:val="24"/>
          <w:szCs w:val="24"/>
        </w:rPr>
        <w:t>s</w:t>
      </w:r>
      <w:r w:rsidR="00816227" w:rsidRPr="006B67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HUD will score the </w:t>
      </w:r>
      <w:r w:rsidR="00827E99" w:rsidRPr="006B6705">
        <w:rPr>
          <w:rFonts w:ascii="Times New Roman" w:eastAsia="Times New Roman" w:hAnsi="Times New Roman" w:cs="Times New Roman"/>
          <w:sz w:val="24"/>
          <w:szCs w:val="24"/>
        </w:rPr>
        <w:t xml:space="preserve">CoC Application </w:t>
      </w:r>
      <w:r w:rsidR="00692FC5" w:rsidRPr="006B6705">
        <w:rPr>
          <w:rFonts w:ascii="Times New Roman" w:eastAsia="Times New Roman" w:hAnsi="Times New Roman" w:cs="Times New Roman"/>
          <w:sz w:val="24"/>
          <w:szCs w:val="24"/>
        </w:rPr>
        <w:t xml:space="preserve">questions based on actual responses in the Project Applications. </w:t>
      </w:r>
      <w:r>
        <w:rPr>
          <w:rFonts w:ascii="Times New Roman" w:eastAsia="Times New Roman" w:hAnsi="Times New Roman" w:cs="Times New Roman"/>
          <w:sz w:val="24"/>
          <w:szCs w:val="24"/>
        </w:rPr>
        <w:t xml:space="preserve"> </w:t>
      </w:r>
      <w:r w:rsidR="00816227" w:rsidRPr="006B6705">
        <w:rPr>
          <w:rFonts w:ascii="Times New Roman" w:eastAsia="Times New Roman" w:hAnsi="Times New Roman" w:cs="Times New Roman"/>
          <w:sz w:val="24"/>
          <w:szCs w:val="24"/>
        </w:rPr>
        <w:t xml:space="preserve">The </w:t>
      </w:r>
      <w:r w:rsidR="001C45E8" w:rsidRPr="006B6705">
        <w:rPr>
          <w:rFonts w:ascii="Times New Roman" w:eastAsia="Times New Roman" w:hAnsi="Times New Roman" w:cs="Times New Roman"/>
          <w:sz w:val="24"/>
          <w:szCs w:val="24"/>
        </w:rPr>
        <w:t>chart</w:t>
      </w:r>
      <w:r w:rsidR="00816227" w:rsidRPr="006B6705">
        <w:rPr>
          <w:rFonts w:ascii="Times New Roman" w:eastAsia="Times New Roman" w:hAnsi="Times New Roman" w:cs="Times New Roman"/>
          <w:sz w:val="24"/>
          <w:szCs w:val="24"/>
        </w:rPr>
        <w:t xml:space="preserve"> below </w:t>
      </w:r>
      <w:r w:rsidR="00216F98" w:rsidRPr="006B6705">
        <w:rPr>
          <w:rFonts w:ascii="Times New Roman" w:eastAsia="Times New Roman" w:hAnsi="Times New Roman" w:cs="Times New Roman"/>
          <w:sz w:val="24"/>
          <w:szCs w:val="24"/>
        </w:rPr>
        <w:t>serves as</w:t>
      </w:r>
      <w:r w:rsidR="00816227" w:rsidRPr="006B6705">
        <w:rPr>
          <w:rFonts w:ascii="Times New Roman" w:eastAsia="Times New Roman" w:hAnsi="Times New Roman" w:cs="Times New Roman"/>
          <w:sz w:val="24"/>
          <w:szCs w:val="24"/>
        </w:rPr>
        <w:t xml:space="preserve"> reference</w:t>
      </w:r>
      <w:r w:rsidR="00216F98" w:rsidRPr="006B6705">
        <w:rPr>
          <w:rFonts w:ascii="Times New Roman" w:eastAsia="Times New Roman" w:hAnsi="Times New Roman" w:cs="Times New Roman"/>
          <w:sz w:val="24"/>
          <w:szCs w:val="24"/>
        </w:rPr>
        <w:t xml:space="preserve"> for CoCs to note which</w:t>
      </w:r>
      <w:r w:rsidR="00816227" w:rsidRPr="006B6705">
        <w:rPr>
          <w:rFonts w:ascii="Times New Roman" w:eastAsia="Times New Roman" w:hAnsi="Times New Roman" w:cs="Times New Roman"/>
          <w:sz w:val="24"/>
          <w:szCs w:val="24"/>
        </w:rPr>
        <w:t xml:space="preserve"> CoC Application questions require information from Project Application(s). </w:t>
      </w:r>
      <w:r w:rsidR="00F549C4">
        <w:rPr>
          <w:rFonts w:ascii="Times New Roman" w:eastAsia="Times New Roman" w:hAnsi="Times New Roman" w:cs="Times New Roman"/>
          <w:sz w:val="24"/>
          <w:szCs w:val="24"/>
        </w:rPr>
        <w:t xml:space="preserve">The detailed instructions for each question specify the relevant project types for a particular question. </w:t>
      </w:r>
      <w:r w:rsidR="00816227" w:rsidRPr="006B6705">
        <w:rPr>
          <w:rFonts w:ascii="Times New Roman" w:eastAsia="Times New Roman" w:hAnsi="Times New Roman" w:cs="Times New Roman"/>
          <w:sz w:val="24"/>
          <w:szCs w:val="24"/>
        </w:rPr>
        <w:t xml:space="preserve"> </w:t>
      </w:r>
    </w:p>
    <w:tbl>
      <w:tblPr>
        <w:tblW w:w="9493" w:type="dxa"/>
        <w:jc w:val="center"/>
        <w:tblLook w:val="04A0" w:firstRow="1" w:lastRow="0" w:firstColumn="1" w:lastColumn="0" w:noHBand="0" w:noVBand="1"/>
      </w:tblPr>
      <w:tblGrid>
        <w:gridCol w:w="3775"/>
        <w:gridCol w:w="5718"/>
      </w:tblGrid>
      <w:tr w:rsidR="007672B4" w:rsidRPr="006B6705" w:rsidTr="00D77AEC">
        <w:trPr>
          <w:trHeight w:val="890"/>
          <w:jc w:val="center"/>
        </w:trPr>
        <w:tc>
          <w:tcPr>
            <w:tcW w:w="949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672B4" w:rsidRPr="006B6705" w:rsidRDefault="007672B4" w:rsidP="00300271">
            <w:pPr>
              <w:spacing w:after="0" w:line="240" w:lineRule="auto"/>
              <w:jc w:val="center"/>
              <w:rPr>
                <w:rFonts w:ascii="Times New Roman" w:eastAsia="Times New Roman" w:hAnsi="Times New Roman" w:cs="Times New Roman"/>
                <w:b/>
                <w:bCs/>
                <w:i/>
                <w:iCs/>
                <w:color w:val="000000"/>
                <w:sz w:val="24"/>
                <w:szCs w:val="24"/>
              </w:rPr>
            </w:pPr>
            <w:r w:rsidRPr="006B6705">
              <w:rPr>
                <w:rFonts w:ascii="Times New Roman" w:eastAsia="Times New Roman" w:hAnsi="Times New Roman" w:cs="Times New Roman"/>
                <w:b/>
                <w:bCs/>
                <w:i/>
                <w:iCs/>
                <w:color w:val="000000"/>
                <w:sz w:val="24"/>
                <w:szCs w:val="24"/>
              </w:rPr>
              <w:lastRenderedPageBreak/>
              <w:t>Questions that require  a cross reference to Project Application(s) questions and coordination with the Project Applicants</w:t>
            </w:r>
          </w:p>
        </w:tc>
      </w:tr>
      <w:tr w:rsidR="007672B4" w:rsidRPr="006B6705" w:rsidTr="00D77AEC">
        <w:trPr>
          <w:trHeight w:val="300"/>
          <w:jc w:val="center"/>
        </w:trPr>
        <w:tc>
          <w:tcPr>
            <w:tcW w:w="3775" w:type="dxa"/>
            <w:tcBorders>
              <w:top w:val="nil"/>
              <w:left w:val="single" w:sz="4" w:space="0" w:color="auto"/>
              <w:bottom w:val="single" w:sz="4" w:space="0" w:color="auto"/>
              <w:right w:val="single" w:sz="4" w:space="0" w:color="auto"/>
            </w:tcBorders>
            <w:shd w:val="clear" w:color="auto" w:fill="auto"/>
            <w:vAlign w:val="bottom"/>
            <w:hideMark/>
          </w:tcPr>
          <w:p w:rsidR="007672B4" w:rsidRPr="006B6705" w:rsidRDefault="007672B4" w:rsidP="00F549C4">
            <w:pPr>
              <w:spacing w:after="0" w:line="240" w:lineRule="auto"/>
              <w:jc w:val="center"/>
              <w:rPr>
                <w:rFonts w:ascii="Times New Roman" w:eastAsia="Times New Roman" w:hAnsi="Times New Roman" w:cs="Times New Roman"/>
                <w:b/>
                <w:bCs/>
                <w:color w:val="000000"/>
                <w:sz w:val="24"/>
                <w:szCs w:val="24"/>
              </w:rPr>
            </w:pPr>
            <w:r w:rsidRPr="006B6705">
              <w:rPr>
                <w:rFonts w:ascii="Times New Roman" w:eastAsia="Times New Roman" w:hAnsi="Times New Roman" w:cs="Times New Roman"/>
                <w:b/>
                <w:bCs/>
                <w:color w:val="000000"/>
                <w:sz w:val="24"/>
                <w:szCs w:val="24"/>
              </w:rPr>
              <w:t>CoC Application Question</w:t>
            </w:r>
          </w:p>
        </w:tc>
        <w:tc>
          <w:tcPr>
            <w:tcW w:w="5718" w:type="dxa"/>
            <w:tcBorders>
              <w:top w:val="nil"/>
              <w:left w:val="nil"/>
              <w:bottom w:val="single" w:sz="4" w:space="0" w:color="auto"/>
              <w:right w:val="single" w:sz="4" w:space="0" w:color="auto"/>
            </w:tcBorders>
            <w:shd w:val="clear" w:color="auto" w:fill="auto"/>
            <w:noWrap/>
            <w:vAlign w:val="bottom"/>
            <w:hideMark/>
          </w:tcPr>
          <w:p w:rsidR="007672B4" w:rsidRPr="006B6705" w:rsidRDefault="007672B4" w:rsidP="00F549C4">
            <w:pPr>
              <w:spacing w:after="0" w:line="240" w:lineRule="auto"/>
              <w:jc w:val="center"/>
              <w:rPr>
                <w:rFonts w:ascii="Times New Roman" w:eastAsia="Times New Roman" w:hAnsi="Times New Roman" w:cs="Times New Roman"/>
                <w:b/>
                <w:bCs/>
                <w:color w:val="000000"/>
                <w:sz w:val="24"/>
                <w:szCs w:val="24"/>
              </w:rPr>
            </w:pPr>
            <w:r w:rsidRPr="006B6705">
              <w:rPr>
                <w:rFonts w:ascii="Times New Roman" w:eastAsia="Times New Roman" w:hAnsi="Times New Roman" w:cs="Times New Roman"/>
                <w:b/>
                <w:bCs/>
                <w:color w:val="000000"/>
                <w:sz w:val="24"/>
                <w:szCs w:val="24"/>
              </w:rPr>
              <w:t>Related Project Application Question(s)</w:t>
            </w:r>
          </w:p>
        </w:tc>
      </w:tr>
      <w:tr w:rsidR="0018275A" w:rsidRPr="006B6705" w:rsidTr="00D77AEC">
        <w:trPr>
          <w:trHeight w:val="1295"/>
          <w:jc w:val="center"/>
        </w:trPr>
        <w:tc>
          <w:tcPr>
            <w:tcW w:w="3775" w:type="dxa"/>
            <w:tcBorders>
              <w:top w:val="nil"/>
              <w:left w:val="single" w:sz="4" w:space="0" w:color="auto"/>
              <w:bottom w:val="single" w:sz="4" w:space="0" w:color="auto"/>
              <w:right w:val="single" w:sz="4" w:space="0" w:color="auto"/>
            </w:tcBorders>
            <w:shd w:val="clear" w:color="auto" w:fill="auto"/>
            <w:hideMark/>
          </w:tcPr>
          <w:p w:rsidR="00912FB4" w:rsidRPr="006B6705" w:rsidRDefault="0018275A" w:rsidP="00A1309A">
            <w:pPr>
              <w:spacing w:after="0" w:line="240" w:lineRule="auto"/>
              <w:jc w:val="center"/>
              <w:rPr>
                <w:rFonts w:ascii="Times New Roman" w:eastAsia="Times New Roman" w:hAnsi="Times New Roman" w:cs="Times New Roman"/>
                <w:i/>
                <w:sz w:val="24"/>
                <w:szCs w:val="24"/>
              </w:rPr>
            </w:pPr>
            <w:r w:rsidRPr="006B6705">
              <w:rPr>
                <w:rFonts w:ascii="Times New Roman" w:eastAsia="Times New Roman" w:hAnsi="Times New Roman" w:cs="Times New Roman"/>
                <w:b/>
                <w:i/>
                <w:sz w:val="24"/>
                <w:szCs w:val="24"/>
              </w:rPr>
              <w:t>1G-2:</w:t>
            </w:r>
            <w:r w:rsidRPr="006B6705">
              <w:rPr>
                <w:rFonts w:ascii="Times New Roman" w:eastAsia="Times New Roman" w:hAnsi="Times New Roman" w:cs="Times New Roman"/>
                <w:i/>
                <w:sz w:val="24"/>
                <w:szCs w:val="24"/>
              </w:rPr>
              <w:t xml:space="preserve"> Accuracy of Submission - Form </w:t>
            </w:r>
            <w:r w:rsidR="00A1309A">
              <w:rPr>
                <w:rFonts w:ascii="Times New Roman" w:eastAsia="Times New Roman" w:hAnsi="Times New Roman" w:cs="Times New Roman"/>
                <w:i/>
                <w:sz w:val="24"/>
                <w:szCs w:val="24"/>
              </w:rPr>
              <w:t>HUD-</w:t>
            </w:r>
            <w:r w:rsidRPr="006B6705">
              <w:rPr>
                <w:rFonts w:ascii="Times New Roman" w:eastAsia="Times New Roman" w:hAnsi="Times New Roman" w:cs="Times New Roman"/>
                <w:i/>
                <w:sz w:val="24"/>
                <w:szCs w:val="24"/>
              </w:rPr>
              <w:t xml:space="preserve">50070, Drug Free Workplace; and </w:t>
            </w:r>
            <w:r w:rsidR="00A1309A">
              <w:rPr>
                <w:rFonts w:ascii="Times New Roman" w:eastAsia="Times New Roman" w:hAnsi="Times New Roman" w:cs="Times New Roman"/>
                <w:i/>
                <w:sz w:val="24"/>
                <w:szCs w:val="24"/>
              </w:rPr>
              <w:t xml:space="preserve">Form </w:t>
            </w:r>
            <w:r w:rsidRPr="006B6705">
              <w:rPr>
                <w:rFonts w:ascii="Times New Roman" w:eastAsia="Times New Roman" w:hAnsi="Times New Roman" w:cs="Times New Roman"/>
                <w:i/>
                <w:sz w:val="24"/>
                <w:szCs w:val="24"/>
              </w:rPr>
              <w:t xml:space="preserve">HUD-2880, Applicant/Recipient Disclosure </w:t>
            </w:r>
          </w:p>
        </w:tc>
        <w:tc>
          <w:tcPr>
            <w:tcW w:w="5718" w:type="dxa"/>
            <w:tcBorders>
              <w:top w:val="nil"/>
              <w:left w:val="nil"/>
              <w:bottom w:val="single" w:sz="4" w:space="0" w:color="auto"/>
              <w:right w:val="single" w:sz="4" w:space="0" w:color="auto"/>
            </w:tcBorders>
            <w:shd w:val="clear" w:color="auto" w:fill="auto"/>
            <w:noWrap/>
            <w:vAlign w:val="center"/>
            <w:hideMark/>
          </w:tcPr>
          <w:p w:rsidR="0018275A" w:rsidRPr="006B6705" w:rsidRDefault="0018275A" w:rsidP="00300271">
            <w:pPr>
              <w:spacing w:after="0" w:line="240" w:lineRule="auto"/>
              <w:jc w:val="center"/>
              <w:rPr>
                <w:rFonts w:ascii="Times New Roman" w:eastAsia="Times New Roman" w:hAnsi="Times New Roman" w:cs="Times New Roman"/>
                <w:sz w:val="24"/>
                <w:szCs w:val="24"/>
              </w:rPr>
            </w:pPr>
            <w:r w:rsidRPr="006B6705">
              <w:rPr>
                <w:rFonts w:ascii="Times New Roman" w:hAnsi="Times New Roman" w:cs="Times New Roman"/>
                <w:sz w:val="24"/>
                <w:szCs w:val="24"/>
              </w:rPr>
              <w:t xml:space="preserve">The </w:t>
            </w:r>
            <w:r w:rsidR="00CC2E5A" w:rsidRPr="006B6705">
              <w:rPr>
                <w:rFonts w:ascii="Times New Roman" w:hAnsi="Times New Roman" w:cs="Times New Roman"/>
                <w:sz w:val="24"/>
                <w:szCs w:val="24"/>
              </w:rPr>
              <w:t xml:space="preserve">project </w:t>
            </w:r>
            <w:r w:rsidRPr="006B6705">
              <w:rPr>
                <w:rFonts w:ascii="Times New Roman" w:hAnsi="Times New Roman" w:cs="Times New Roman"/>
                <w:sz w:val="24"/>
                <w:szCs w:val="24"/>
              </w:rPr>
              <w:t xml:space="preserve">applicant uploads these forms in the </w:t>
            </w:r>
            <w:r w:rsidR="00CC2E5A" w:rsidRPr="006B6705">
              <w:rPr>
                <w:rFonts w:ascii="Times New Roman" w:hAnsi="Times New Roman" w:cs="Times New Roman"/>
                <w:sz w:val="24"/>
                <w:szCs w:val="24"/>
              </w:rPr>
              <w:t>Project A</w:t>
            </w:r>
            <w:r w:rsidRPr="006B6705">
              <w:rPr>
                <w:rFonts w:ascii="Times New Roman" w:hAnsi="Times New Roman" w:cs="Times New Roman"/>
                <w:sz w:val="24"/>
                <w:szCs w:val="24"/>
              </w:rPr>
              <w:t xml:space="preserve">pplicant </w:t>
            </w:r>
            <w:r w:rsidR="00CC2E5A" w:rsidRPr="006B6705">
              <w:rPr>
                <w:rFonts w:ascii="Times New Roman" w:hAnsi="Times New Roman" w:cs="Times New Roman"/>
                <w:sz w:val="24"/>
                <w:szCs w:val="24"/>
              </w:rPr>
              <w:t>P</w:t>
            </w:r>
            <w:r w:rsidRPr="006B6705">
              <w:rPr>
                <w:rFonts w:ascii="Times New Roman" w:hAnsi="Times New Roman" w:cs="Times New Roman"/>
                <w:sz w:val="24"/>
                <w:szCs w:val="24"/>
              </w:rPr>
              <w:t>rofile</w:t>
            </w:r>
            <w:r w:rsidR="00CC2E5A" w:rsidRPr="006B6705">
              <w:rPr>
                <w:rFonts w:ascii="Times New Roman" w:hAnsi="Times New Roman" w:cs="Times New Roman"/>
                <w:sz w:val="24"/>
                <w:szCs w:val="24"/>
              </w:rPr>
              <w:t>.</w:t>
            </w:r>
          </w:p>
        </w:tc>
      </w:tr>
      <w:tr w:rsidR="0018275A" w:rsidRPr="006B6705" w:rsidTr="00D77AEC">
        <w:trPr>
          <w:trHeight w:val="890"/>
          <w:jc w:val="center"/>
        </w:trPr>
        <w:tc>
          <w:tcPr>
            <w:tcW w:w="3775" w:type="dxa"/>
            <w:tcBorders>
              <w:top w:val="nil"/>
              <w:left w:val="single" w:sz="4" w:space="0" w:color="auto"/>
              <w:bottom w:val="single" w:sz="4" w:space="0" w:color="auto"/>
              <w:right w:val="single" w:sz="4" w:space="0" w:color="auto"/>
            </w:tcBorders>
            <w:shd w:val="clear" w:color="auto" w:fill="auto"/>
            <w:hideMark/>
          </w:tcPr>
          <w:p w:rsidR="0018275A" w:rsidRPr="006B6705" w:rsidRDefault="0018275A" w:rsidP="00300271">
            <w:pPr>
              <w:spacing w:after="0" w:line="240" w:lineRule="auto"/>
              <w:jc w:val="center"/>
              <w:rPr>
                <w:rFonts w:ascii="Times New Roman" w:eastAsia="Times New Roman" w:hAnsi="Times New Roman" w:cs="Times New Roman"/>
                <w:i/>
                <w:sz w:val="24"/>
                <w:szCs w:val="24"/>
              </w:rPr>
            </w:pPr>
            <w:r w:rsidRPr="006B6705">
              <w:rPr>
                <w:rFonts w:ascii="Times New Roman" w:eastAsia="Times New Roman" w:hAnsi="Times New Roman" w:cs="Times New Roman"/>
                <w:b/>
                <w:i/>
                <w:sz w:val="24"/>
                <w:szCs w:val="24"/>
              </w:rPr>
              <w:t>3B-1.5:</w:t>
            </w:r>
            <w:r w:rsidRPr="006B6705">
              <w:rPr>
                <w:rFonts w:ascii="Times New Roman" w:eastAsia="Times New Roman" w:hAnsi="Times New Roman" w:cs="Times New Roman"/>
                <w:i/>
                <w:sz w:val="24"/>
                <w:szCs w:val="24"/>
              </w:rPr>
              <w:t xml:space="preserve"> </w:t>
            </w:r>
            <w:r w:rsidR="00A1309A">
              <w:rPr>
                <w:rFonts w:ascii="Times New Roman" w:eastAsia="Times New Roman" w:hAnsi="Times New Roman" w:cs="Times New Roman"/>
                <w:i/>
                <w:sz w:val="24"/>
                <w:szCs w:val="24"/>
              </w:rPr>
              <w:t xml:space="preserve"> </w:t>
            </w:r>
            <w:r w:rsidRPr="006B6705">
              <w:rPr>
                <w:rFonts w:ascii="Times New Roman" w:eastAsia="Times New Roman" w:hAnsi="Times New Roman" w:cs="Times New Roman"/>
                <w:i/>
                <w:sz w:val="24"/>
                <w:szCs w:val="24"/>
              </w:rPr>
              <w:t>PSH Project Beds prioritized for CH</w:t>
            </w:r>
          </w:p>
        </w:tc>
        <w:tc>
          <w:tcPr>
            <w:tcW w:w="5718" w:type="dxa"/>
            <w:tcBorders>
              <w:top w:val="nil"/>
              <w:left w:val="nil"/>
              <w:bottom w:val="single" w:sz="4" w:space="0" w:color="auto"/>
              <w:right w:val="single" w:sz="4" w:space="0" w:color="auto"/>
            </w:tcBorders>
            <w:shd w:val="clear" w:color="auto" w:fill="auto"/>
            <w:noWrap/>
            <w:vAlign w:val="center"/>
            <w:hideMark/>
          </w:tcPr>
          <w:p w:rsidR="0018275A" w:rsidRPr="006B6705" w:rsidRDefault="0018275A" w:rsidP="00300271">
            <w:pPr>
              <w:spacing w:line="240" w:lineRule="auto"/>
              <w:jc w:val="center"/>
              <w:rPr>
                <w:rFonts w:ascii="Times New Roman" w:hAnsi="Times New Roman" w:cs="Times New Roman"/>
                <w:sz w:val="24"/>
                <w:szCs w:val="24"/>
              </w:rPr>
            </w:pPr>
            <w:r w:rsidRPr="006B6705">
              <w:rPr>
                <w:rFonts w:ascii="Times New Roman" w:hAnsi="Times New Roman" w:cs="Times New Roman"/>
                <w:b/>
                <w:sz w:val="24"/>
                <w:szCs w:val="24"/>
              </w:rPr>
              <w:t>NEW</w:t>
            </w:r>
            <w:r w:rsidRPr="006B6705">
              <w:rPr>
                <w:rFonts w:ascii="Times New Roman" w:hAnsi="Times New Roman" w:cs="Times New Roman"/>
                <w:sz w:val="24"/>
                <w:szCs w:val="24"/>
              </w:rPr>
              <w:t xml:space="preserve">: </w:t>
            </w:r>
            <w:r w:rsidR="00A1309A">
              <w:rPr>
                <w:rFonts w:ascii="Times New Roman" w:hAnsi="Times New Roman" w:cs="Times New Roman"/>
                <w:sz w:val="24"/>
                <w:szCs w:val="24"/>
              </w:rPr>
              <w:t xml:space="preserve"> </w:t>
            </w:r>
            <w:r w:rsidR="00BF2A2D" w:rsidRPr="006B6705">
              <w:rPr>
                <w:rFonts w:ascii="Times New Roman" w:hAnsi="Times New Roman" w:cs="Times New Roman"/>
                <w:sz w:val="24"/>
                <w:szCs w:val="24"/>
              </w:rPr>
              <w:t>S</w:t>
            </w:r>
            <w:r w:rsidRPr="006B6705">
              <w:rPr>
                <w:rFonts w:ascii="Times New Roman" w:hAnsi="Times New Roman" w:cs="Times New Roman"/>
                <w:sz w:val="24"/>
                <w:szCs w:val="24"/>
              </w:rPr>
              <w:t>creen 4B, question 3d.</w:t>
            </w:r>
          </w:p>
          <w:p w:rsidR="00912FB4" w:rsidRPr="006B6705" w:rsidRDefault="0018275A" w:rsidP="00300271">
            <w:pPr>
              <w:spacing w:after="0" w:line="240" w:lineRule="auto"/>
              <w:jc w:val="center"/>
              <w:rPr>
                <w:rFonts w:ascii="Times New Roman" w:eastAsia="Times New Roman" w:hAnsi="Times New Roman" w:cs="Times New Roman"/>
                <w:sz w:val="24"/>
                <w:szCs w:val="24"/>
              </w:rPr>
            </w:pPr>
            <w:r w:rsidRPr="006B6705">
              <w:rPr>
                <w:rFonts w:ascii="Times New Roman" w:hAnsi="Times New Roman" w:cs="Times New Roman"/>
                <w:b/>
                <w:sz w:val="24"/>
                <w:szCs w:val="24"/>
              </w:rPr>
              <w:t>RENEWAL</w:t>
            </w:r>
            <w:r w:rsidRPr="006B6705">
              <w:rPr>
                <w:rFonts w:ascii="Times New Roman" w:hAnsi="Times New Roman" w:cs="Times New Roman"/>
                <w:sz w:val="24"/>
                <w:szCs w:val="24"/>
              </w:rPr>
              <w:t xml:space="preserve">: </w:t>
            </w:r>
            <w:r w:rsidR="00A1309A">
              <w:rPr>
                <w:rFonts w:ascii="Times New Roman" w:hAnsi="Times New Roman" w:cs="Times New Roman"/>
                <w:sz w:val="24"/>
                <w:szCs w:val="24"/>
              </w:rPr>
              <w:t xml:space="preserve"> </w:t>
            </w:r>
            <w:r w:rsidR="00BF2A2D" w:rsidRPr="006B6705">
              <w:rPr>
                <w:rFonts w:ascii="Times New Roman" w:hAnsi="Times New Roman" w:cs="Times New Roman"/>
                <w:sz w:val="24"/>
                <w:szCs w:val="24"/>
              </w:rPr>
              <w:t>S</w:t>
            </w:r>
            <w:r w:rsidRPr="006B6705">
              <w:rPr>
                <w:rFonts w:ascii="Times New Roman" w:hAnsi="Times New Roman" w:cs="Times New Roman"/>
                <w:sz w:val="24"/>
                <w:szCs w:val="24"/>
              </w:rPr>
              <w:t>creen 4B, question 3d.</w:t>
            </w:r>
          </w:p>
        </w:tc>
      </w:tr>
      <w:tr w:rsidR="00BF2A2D" w:rsidRPr="006B6705" w:rsidTr="00D77AEC">
        <w:trPr>
          <w:trHeight w:val="1250"/>
          <w:jc w:val="center"/>
        </w:trPr>
        <w:tc>
          <w:tcPr>
            <w:tcW w:w="3775" w:type="dxa"/>
            <w:tcBorders>
              <w:top w:val="nil"/>
              <w:left w:val="single" w:sz="4" w:space="0" w:color="auto"/>
              <w:bottom w:val="single" w:sz="4" w:space="0" w:color="auto"/>
              <w:right w:val="single" w:sz="4" w:space="0" w:color="auto"/>
            </w:tcBorders>
            <w:shd w:val="clear" w:color="auto" w:fill="auto"/>
          </w:tcPr>
          <w:p w:rsidR="00BF2A2D" w:rsidRPr="006B6705" w:rsidRDefault="00BF2A2D" w:rsidP="00300271">
            <w:pPr>
              <w:spacing w:after="0" w:line="240" w:lineRule="auto"/>
              <w:jc w:val="center"/>
              <w:rPr>
                <w:rFonts w:ascii="Times New Roman" w:eastAsia="Times New Roman" w:hAnsi="Times New Roman" w:cs="Times New Roman"/>
                <w:b/>
                <w:i/>
                <w:sz w:val="24"/>
                <w:szCs w:val="24"/>
              </w:rPr>
            </w:pPr>
            <w:r w:rsidRPr="006B6705">
              <w:rPr>
                <w:rFonts w:ascii="Times New Roman" w:eastAsia="Times New Roman" w:hAnsi="Times New Roman" w:cs="Times New Roman"/>
                <w:b/>
                <w:i/>
                <w:sz w:val="24"/>
                <w:szCs w:val="24"/>
              </w:rPr>
              <w:t xml:space="preserve">4A-2: </w:t>
            </w:r>
            <w:r w:rsidR="00A1309A">
              <w:rPr>
                <w:rFonts w:ascii="Times New Roman" w:eastAsia="Times New Roman" w:hAnsi="Times New Roman" w:cs="Times New Roman"/>
                <w:b/>
                <w:i/>
                <w:sz w:val="24"/>
                <w:szCs w:val="24"/>
              </w:rPr>
              <w:t xml:space="preserve"> </w:t>
            </w:r>
            <w:r w:rsidRPr="006B6705">
              <w:rPr>
                <w:rFonts w:ascii="Times New Roman" w:eastAsia="Times New Roman" w:hAnsi="Times New Roman" w:cs="Times New Roman"/>
                <w:i/>
                <w:sz w:val="24"/>
                <w:szCs w:val="24"/>
              </w:rPr>
              <w:t>Mainstream Benefits</w:t>
            </w:r>
          </w:p>
        </w:tc>
        <w:tc>
          <w:tcPr>
            <w:tcW w:w="5718" w:type="dxa"/>
            <w:tcBorders>
              <w:top w:val="nil"/>
              <w:left w:val="nil"/>
              <w:bottom w:val="single" w:sz="4" w:space="0" w:color="auto"/>
              <w:right w:val="single" w:sz="4" w:space="0" w:color="auto"/>
            </w:tcBorders>
            <w:shd w:val="clear" w:color="auto" w:fill="auto"/>
            <w:noWrap/>
            <w:vAlign w:val="center"/>
          </w:tcPr>
          <w:p w:rsidR="00BF2A2D" w:rsidRPr="006B6705" w:rsidRDefault="00BF2A2D" w:rsidP="00300271">
            <w:pPr>
              <w:spacing w:line="240" w:lineRule="auto"/>
              <w:jc w:val="center"/>
              <w:rPr>
                <w:rFonts w:ascii="Times New Roman" w:hAnsi="Times New Roman" w:cs="Times New Roman"/>
                <w:sz w:val="24"/>
                <w:szCs w:val="24"/>
              </w:rPr>
            </w:pPr>
            <w:r w:rsidRPr="006B6705">
              <w:rPr>
                <w:rFonts w:ascii="Times New Roman" w:hAnsi="Times New Roman" w:cs="Times New Roman"/>
                <w:b/>
                <w:sz w:val="24"/>
                <w:szCs w:val="24"/>
              </w:rPr>
              <w:t>NEW</w:t>
            </w:r>
            <w:r w:rsidRPr="006B6705">
              <w:rPr>
                <w:rFonts w:ascii="Times New Roman" w:hAnsi="Times New Roman" w:cs="Times New Roman"/>
                <w:sz w:val="24"/>
                <w:szCs w:val="24"/>
              </w:rPr>
              <w:t>:  Screen 4A, questions 5a, 5b, 5c, 6, and 6a</w:t>
            </w:r>
          </w:p>
          <w:p w:rsidR="00BF2A2D" w:rsidRPr="006B6705" w:rsidRDefault="00BF2A2D" w:rsidP="00A1309A">
            <w:pPr>
              <w:spacing w:after="0" w:line="240" w:lineRule="auto"/>
              <w:jc w:val="center"/>
              <w:rPr>
                <w:rFonts w:ascii="Times New Roman" w:hAnsi="Times New Roman" w:cs="Times New Roman"/>
                <w:sz w:val="24"/>
                <w:szCs w:val="24"/>
              </w:rPr>
            </w:pPr>
            <w:r w:rsidRPr="006B6705">
              <w:rPr>
                <w:rFonts w:ascii="Times New Roman" w:hAnsi="Times New Roman" w:cs="Times New Roman"/>
                <w:b/>
                <w:sz w:val="24"/>
                <w:szCs w:val="24"/>
              </w:rPr>
              <w:t>RENEWAL</w:t>
            </w:r>
            <w:r w:rsidRPr="006B6705">
              <w:rPr>
                <w:rFonts w:ascii="Times New Roman" w:hAnsi="Times New Roman" w:cs="Times New Roman"/>
                <w:sz w:val="24"/>
                <w:szCs w:val="24"/>
              </w:rPr>
              <w:t xml:space="preserve">: </w:t>
            </w:r>
            <w:r w:rsidR="00A1309A">
              <w:rPr>
                <w:rFonts w:ascii="Times New Roman" w:hAnsi="Times New Roman" w:cs="Times New Roman"/>
                <w:sz w:val="24"/>
                <w:szCs w:val="24"/>
              </w:rPr>
              <w:t xml:space="preserve"> </w:t>
            </w:r>
            <w:r w:rsidRPr="006B6705">
              <w:rPr>
                <w:rFonts w:ascii="Times New Roman" w:hAnsi="Times New Roman" w:cs="Times New Roman"/>
                <w:sz w:val="24"/>
                <w:szCs w:val="24"/>
              </w:rPr>
              <w:t>Screen 4A, questions 3a, 3b, 3c, 4, and 4a</w:t>
            </w:r>
          </w:p>
        </w:tc>
      </w:tr>
      <w:tr w:rsidR="0018275A" w:rsidRPr="006B6705" w:rsidTr="00D77AEC">
        <w:trPr>
          <w:trHeight w:val="890"/>
          <w:jc w:val="center"/>
        </w:trPr>
        <w:tc>
          <w:tcPr>
            <w:tcW w:w="3775" w:type="dxa"/>
            <w:tcBorders>
              <w:top w:val="nil"/>
              <w:left w:val="single" w:sz="4" w:space="0" w:color="auto"/>
              <w:bottom w:val="single" w:sz="4" w:space="0" w:color="auto"/>
              <w:right w:val="single" w:sz="4" w:space="0" w:color="auto"/>
            </w:tcBorders>
            <w:shd w:val="clear" w:color="auto" w:fill="auto"/>
            <w:hideMark/>
          </w:tcPr>
          <w:p w:rsidR="0018275A" w:rsidRPr="006B6705" w:rsidRDefault="0018275A" w:rsidP="00F549C4">
            <w:pPr>
              <w:spacing w:after="0" w:line="240" w:lineRule="auto"/>
              <w:jc w:val="center"/>
              <w:rPr>
                <w:rFonts w:ascii="Times New Roman" w:eastAsia="Times New Roman" w:hAnsi="Times New Roman" w:cs="Times New Roman"/>
                <w:i/>
                <w:sz w:val="24"/>
                <w:szCs w:val="24"/>
              </w:rPr>
            </w:pPr>
            <w:r w:rsidRPr="006B6705">
              <w:rPr>
                <w:rFonts w:ascii="Times New Roman" w:eastAsia="Times New Roman" w:hAnsi="Times New Roman" w:cs="Times New Roman"/>
                <w:b/>
                <w:i/>
                <w:sz w:val="24"/>
                <w:szCs w:val="24"/>
              </w:rPr>
              <w:t>4B-1:</w:t>
            </w:r>
            <w:r w:rsidRPr="006B6705">
              <w:rPr>
                <w:rFonts w:ascii="Times New Roman" w:eastAsia="Times New Roman" w:hAnsi="Times New Roman" w:cs="Times New Roman"/>
                <w:i/>
                <w:sz w:val="24"/>
                <w:szCs w:val="24"/>
              </w:rPr>
              <w:t xml:space="preserve"> </w:t>
            </w:r>
            <w:r w:rsidR="00A1309A">
              <w:rPr>
                <w:rFonts w:ascii="Times New Roman" w:eastAsia="Times New Roman" w:hAnsi="Times New Roman" w:cs="Times New Roman"/>
                <w:i/>
                <w:sz w:val="24"/>
                <w:szCs w:val="24"/>
              </w:rPr>
              <w:t xml:space="preserve"> </w:t>
            </w:r>
            <w:r w:rsidRPr="006B6705">
              <w:rPr>
                <w:rFonts w:ascii="Times New Roman" w:eastAsia="Times New Roman" w:hAnsi="Times New Roman" w:cs="Times New Roman"/>
                <w:i/>
                <w:sz w:val="24"/>
                <w:szCs w:val="24"/>
              </w:rPr>
              <w:t xml:space="preserve">Low </w:t>
            </w:r>
            <w:r w:rsidR="00F549C4">
              <w:rPr>
                <w:rFonts w:ascii="Times New Roman" w:eastAsia="Times New Roman" w:hAnsi="Times New Roman" w:cs="Times New Roman"/>
                <w:i/>
                <w:sz w:val="24"/>
                <w:szCs w:val="24"/>
              </w:rPr>
              <w:t>b</w:t>
            </w:r>
            <w:r w:rsidRPr="006B6705">
              <w:rPr>
                <w:rFonts w:ascii="Times New Roman" w:eastAsia="Times New Roman" w:hAnsi="Times New Roman" w:cs="Times New Roman"/>
                <w:i/>
                <w:sz w:val="24"/>
                <w:szCs w:val="24"/>
              </w:rPr>
              <w:t>arriers to project entry</w:t>
            </w:r>
          </w:p>
        </w:tc>
        <w:tc>
          <w:tcPr>
            <w:tcW w:w="5718" w:type="dxa"/>
            <w:tcBorders>
              <w:top w:val="nil"/>
              <w:left w:val="nil"/>
              <w:bottom w:val="single" w:sz="4" w:space="0" w:color="auto"/>
              <w:right w:val="single" w:sz="4" w:space="0" w:color="auto"/>
            </w:tcBorders>
            <w:shd w:val="clear" w:color="auto" w:fill="auto"/>
            <w:noWrap/>
            <w:vAlign w:val="center"/>
            <w:hideMark/>
          </w:tcPr>
          <w:p w:rsidR="0018275A" w:rsidRPr="006B6705" w:rsidRDefault="0018275A" w:rsidP="00300271">
            <w:pPr>
              <w:spacing w:line="240" w:lineRule="auto"/>
              <w:jc w:val="center"/>
              <w:rPr>
                <w:rFonts w:ascii="Times New Roman" w:hAnsi="Times New Roman" w:cs="Times New Roman"/>
                <w:sz w:val="24"/>
                <w:szCs w:val="24"/>
              </w:rPr>
            </w:pPr>
            <w:r w:rsidRPr="006B6705">
              <w:rPr>
                <w:rFonts w:ascii="Times New Roman" w:hAnsi="Times New Roman" w:cs="Times New Roman"/>
                <w:b/>
                <w:sz w:val="24"/>
                <w:szCs w:val="24"/>
              </w:rPr>
              <w:t>NEW</w:t>
            </w:r>
            <w:r w:rsidRPr="006B6705">
              <w:rPr>
                <w:rFonts w:ascii="Times New Roman" w:hAnsi="Times New Roman" w:cs="Times New Roman"/>
                <w:sz w:val="24"/>
                <w:szCs w:val="24"/>
              </w:rPr>
              <w:t xml:space="preserve">: </w:t>
            </w:r>
            <w:r w:rsidR="00A1309A">
              <w:rPr>
                <w:rFonts w:ascii="Times New Roman" w:hAnsi="Times New Roman" w:cs="Times New Roman"/>
                <w:sz w:val="24"/>
                <w:szCs w:val="24"/>
              </w:rPr>
              <w:t xml:space="preserve"> </w:t>
            </w:r>
            <w:r w:rsidR="00BF2A2D" w:rsidRPr="006B6705">
              <w:rPr>
                <w:rFonts w:ascii="Times New Roman" w:hAnsi="Times New Roman" w:cs="Times New Roman"/>
                <w:sz w:val="24"/>
                <w:szCs w:val="24"/>
              </w:rPr>
              <w:t>S</w:t>
            </w:r>
            <w:r w:rsidRPr="006B6705">
              <w:rPr>
                <w:rFonts w:ascii="Times New Roman" w:hAnsi="Times New Roman" w:cs="Times New Roman"/>
                <w:sz w:val="24"/>
                <w:szCs w:val="24"/>
              </w:rPr>
              <w:t>creen 3B, question 5b</w:t>
            </w:r>
          </w:p>
          <w:p w:rsidR="00912FB4" w:rsidRPr="006B6705" w:rsidRDefault="0018275A" w:rsidP="00300271">
            <w:pPr>
              <w:spacing w:after="0" w:line="240" w:lineRule="auto"/>
              <w:jc w:val="center"/>
              <w:rPr>
                <w:rFonts w:ascii="Times New Roman" w:eastAsia="Times New Roman" w:hAnsi="Times New Roman" w:cs="Times New Roman"/>
                <w:sz w:val="24"/>
                <w:szCs w:val="24"/>
              </w:rPr>
            </w:pPr>
            <w:r w:rsidRPr="006B6705">
              <w:rPr>
                <w:rFonts w:ascii="Times New Roman" w:hAnsi="Times New Roman" w:cs="Times New Roman"/>
                <w:b/>
                <w:sz w:val="24"/>
                <w:szCs w:val="24"/>
              </w:rPr>
              <w:t>RENEWAL</w:t>
            </w:r>
            <w:r w:rsidRPr="006B6705">
              <w:rPr>
                <w:rFonts w:ascii="Times New Roman" w:hAnsi="Times New Roman" w:cs="Times New Roman"/>
                <w:sz w:val="24"/>
                <w:szCs w:val="24"/>
              </w:rPr>
              <w:t xml:space="preserve">: </w:t>
            </w:r>
            <w:r w:rsidR="00A1309A">
              <w:rPr>
                <w:rFonts w:ascii="Times New Roman" w:hAnsi="Times New Roman" w:cs="Times New Roman"/>
                <w:sz w:val="24"/>
                <w:szCs w:val="24"/>
              </w:rPr>
              <w:t xml:space="preserve"> </w:t>
            </w:r>
            <w:r w:rsidR="00BF2A2D" w:rsidRPr="006B6705">
              <w:rPr>
                <w:rFonts w:ascii="Times New Roman" w:hAnsi="Times New Roman" w:cs="Times New Roman"/>
                <w:sz w:val="24"/>
                <w:szCs w:val="24"/>
              </w:rPr>
              <w:t>S</w:t>
            </w:r>
            <w:r w:rsidRPr="006B6705">
              <w:rPr>
                <w:rFonts w:ascii="Times New Roman" w:hAnsi="Times New Roman" w:cs="Times New Roman"/>
                <w:sz w:val="24"/>
                <w:szCs w:val="24"/>
              </w:rPr>
              <w:t>creen 3B, question 4b</w:t>
            </w:r>
          </w:p>
        </w:tc>
      </w:tr>
      <w:tr w:rsidR="0018275A" w:rsidRPr="006B6705" w:rsidTr="00D77AEC">
        <w:trPr>
          <w:trHeight w:val="890"/>
          <w:jc w:val="center"/>
        </w:trPr>
        <w:tc>
          <w:tcPr>
            <w:tcW w:w="3775" w:type="dxa"/>
            <w:tcBorders>
              <w:top w:val="nil"/>
              <w:left w:val="single" w:sz="4" w:space="0" w:color="auto"/>
              <w:bottom w:val="single" w:sz="4" w:space="0" w:color="auto"/>
              <w:right w:val="single" w:sz="4" w:space="0" w:color="auto"/>
            </w:tcBorders>
            <w:shd w:val="clear" w:color="auto" w:fill="auto"/>
            <w:hideMark/>
          </w:tcPr>
          <w:p w:rsidR="0018275A" w:rsidRPr="006B6705" w:rsidRDefault="0018275A" w:rsidP="00300271">
            <w:pPr>
              <w:spacing w:after="0" w:line="240" w:lineRule="auto"/>
              <w:jc w:val="center"/>
              <w:rPr>
                <w:rFonts w:ascii="Times New Roman" w:eastAsia="Times New Roman" w:hAnsi="Times New Roman" w:cs="Times New Roman"/>
                <w:i/>
                <w:sz w:val="24"/>
                <w:szCs w:val="24"/>
              </w:rPr>
            </w:pPr>
            <w:r w:rsidRPr="006B6705">
              <w:rPr>
                <w:rFonts w:ascii="Times New Roman" w:eastAsia="Times New Roman" w:hAnsi="Times New Roman" w:cs="Times New Roman"/>
                <w:b/>
                <w:i/>
                <w:sz w:val="24"/>
                <w:szCs w:val="24"/>
              </w:rPr>
              <w:t>4B-2:</w:t>
            </w:r>
            <w:r w:rsidRPr="006B6705">
              <w:rPr>
                <w:rFonts w:ascii="Times New Roman" w:eastAsia="Times New Roman" w:hAnsi="Times New Roman" w:cs="Times New Roman"/>
                <w:i/>
                <w:sz w:val="24"/>
                <w:szCs w:val="24"/>
              </w:rPr>
              <w:t xml:space="preserve"> Housing First</w:t>
            </w:r>
          </w:p>
        </w:tc>
        <w:tc>
          <w:tcPr>
            <w:tcW w:w="5718" w:type="dxa"/>
            <w:tcBorders>
              <w:top w:val="nil"/>
              <w:left w:val="nil"/>
              <w:bottom w:val="single" w:sz="4" w:space="0" w:color="auto"/>
              <w:right w:val="single" w:sz="4" w:space="0" w:color="auto"/>
            </w:tcBorders>
            <w:shd w:val="clear" w:color="auto" w:fill="auto"/>
            <w:noWrap/>
            <w:vAlign w:val="center"/>
            <w:hideMark/>
          </w:tcPr>
          <w:p w:rsidR="0018275A" w:rsidRPr="006B6705" w:rsidRDefault="0018275A" w:rsidP="00300271">
            <w:pPr>
              <w:spacing w:line="240" w:lineRule="auto"/>
              <w:jc w:val="center"/>
              <w:rPr>
                <w:rFonts w:ascii="Times New Roman" w:hAnsi="Times New Roman" w:cs="Times New Roman"/>
                <w:sz w:val="24"/>
                <w:szCs w:val="24"/>
              </w:rPr>
            </w:pPr>
            <w:bookmarkStart w:id="1" w:name="_msoanchor_4"/>
            <w:bookmarkEnd w:id="1"/>
            <w:r w:rsidRPr="006B6705">
              <w:rPr>
                <w:rFonts w:ascii="Times New Roman" w:hAnsi="Times New Roman" w:cs="Times New Roman"/>
                <w:b/>
                <w:sz w:val="24"/>
                <w:szCs w:val="24"/>
              </w:rPr>
              <w:t>NEW</w:t>
            </w:r>
            <w:r w:rsidRPr="006B6705">
              <w:rPr>
                <w:rFonts w:ascii="Times New Roman" w:hAnsi="Times New Roman" w:cs="Times New Roman"/>
                <w:sz w:val="24"/>
                <w:szCs w:val="24"/>
              </w:rPr>
              <w:t xml:space="preserve">: </w:t>
            </w:r>
            <w:r w:rsidR="00A1309A">
              <w:rPr>
                <w:rFonts w:ascii="Times New Roman" w:hAnsi="Times New Roman" w:cs="Times New Roman"/>
                <w:sz w:val="24"/>
                <w:szCs w:val="24"/>
              </w:rPr>
              <w:t xml:space="preserve"> </w:t>
            </w:r>
            <w:r w:rsidR="00BF2A2D" w:rsidRPr="006B6705">
              <w:rPr>
                <w:rFonts w:ascii="Times New Roman" w:hAnsi="Times New Roman" w:cs="Times New Roman"/>
                <w:sz w:val="24"/>
                <w:szCs w:val="24"/>
              </w:rPr>
              <w:t>S</w:t>
            </w:r>
            <w:r w:rsidRPr="006B6705">
              <w:rPr>
                <w:rFonts w:ascii="Times New Roman" w:hAnsi="Times New Roman" w:cs="Times New Roman"/>
                <w:sz w:val="24"/>
                <w:szCs w:val="24"/>
              </w:rPr>
              <w:t>creen 3B, question 5</w:t>
            </w:r>
          </w:p>
          <w:p w:rsidR="00912FB4" w:rsidRPr="006B6705" w:rsidRDefault="0018275A" w:rsidP="00300271">
            <w:pPr>
              <w:spacing w:after="0" w:line="240" w:lineRule="auto"/>
              <w:jc w:val="center"/>
              <w:rPr>
                <w:rFonts w:ascii="Times New Roman" w:eastAsia="Times New Roman" w:hAnsi="Times New Roman" w:cs="Times New Roman"/>
                <w:sz w:val="24"/>
                <w:szCs w:val="24"/>
              </w:rPr>
            </w:pPr>
            <w:r w:rsidRPr="006B6705">
              <w:rPr>
                <w:rFonts w:ascii="Times New Roman" w:hAnsi="Times New Roman" w:cs="Times New Roman"/>
                <w:b/>
                <w:sz w:val="24"/>
                <w:szCs w:val="24"/>
              </w:rPr>
              <w:t>RENEWAL:</w:t>
            </w:r>
            <w:r w:rsidRPr="006B6705">
              <w:rPr>
                <w:rFonts w:ascii="Times New Roman" w:hAnsi="Times New Roman" w:cs="Times New Roman"/>
                <w:sz w:val="24"/>
                <w:szCs w:val="24"/>
              </w:rPr>
              <w:t xml:space="preserve"> </w:t>
            </w:r>
            <w:r w:rsidR="00A1309A">
              <w:rPr>
                <w:rFonts w:ascii="Times New Roman" w:hAnsi="Times New Roman" w:cs="Times New Roman"/>
                <w:sz w:val="24"/>
                <w:szCs w:val="24"/>
              </w:rPr>
              <w:t xml:space="preserve"> </w:t>
            </w:r>
            <w:r w:rsidR="00BF2A2D" w:rsidRPr="006B6705">
              <w:rPr>
                <w:rFonts w:ascii="Times New Roman" w:hAnsi="Times New Roman" w:cs="Times New Roman"/>
                <w:sz w:val="24"/>
                <w:szCs w:val="24"/>
              </w:rPr>
              <w:t>S</w:t>
            </w:r>
            <w:r w:rsidRPr="006B6705">
              <w:rPr>
                <w:rFonts w:ascii="Times New Roman" w:hAnsi="Times New Roman" w:cs="Times New Roman"/>
                <w:sz w:val="24"/>
                <w:szCs w:val="24"/>
              </w:rPr>
              <w:t>creen 3B, question 4</w:t>
            </w:r>
          </w:p>
        </w:tc>
      </w:tr>
    </w:tbl>
    <w:p w:rsidR="006B6705" w:rsidRDefault="006B6705" w:rsidP="00300271">
      <w:pPr>
        <w:spacing w:after="0" w:line="240" w:lineRule="auto"/>
        <w:jc w:val="center"/>
        <w:rPr>
          <w:rFonts w:ascii="Times New Roman" w:eastAsia="Times New Roman" w:hAnsi="Times New Roman" w:cs="Times New Roman"/>
          <w:color w:val="7030A0"/>
          <w:sz w:val="24"/>
          <w:szCs w:val="24"/>
        </w:rPr>
      </w:pPr>
    </w:p>
    <w:p w:rsidR="006B6705" w:rsidRDefault="006B6705">
      <w:pP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br w:type="page"/>
      </w:r>
    </w:p>
    <w:p w:rsidR="00BF1249" w:rsidRPr="006B6705" w:rsidRDefault="00BF1249" w:rsidP="00300271">
      <w:pPr>
        <w:spacing w:after="0" w:line="240" w:lineRule="auto"/>
        <w:jc w:val="center"/>
        <w:rPr>
          <w:rFonts w:ascii="Times New Roman" w:eastAsia="Times New Roman" w:hAnsi="Times New Roman" w:cs="Times New Roman"/>
          <w:color w:val="7030A0"/>
          <w:sz w:val="24"/>
          <w:szCs w:val="24"/>
        </w:rPr>
      </w:pPr>
    </w:p>
    <w:sdt>
      <w:sdtPr>
        <w:rPr>
          <w:rFonts w:ascii="Times New Roman" w:eastAsiaTheme="minorHAnsi" w:hAnsi="Times New Roman" w:cs="Times New Roman"/>
          <w:b w:val="0"/>
          <w:bCs w:val="0"/>
          <w:color w:val="7030A0"/>
          <w:sz w:val="24"/>
          <w:szCs w:val="24"/>
          <w:lang w:eastAsia="en-US"/>
        </w:rPr>
        <w:id w:val="-546455496"/>
        <w:docPartObj>
          <w:docPartGallery w:val="Table of Contents"/>
          <w:docPartUnique/>
        </w:docPartObj>
      </w:sdtPr>
      <w:sdtEndPr>
        <w:rPr>
          <w:noProof/>
          <w:color w:val="auto"/>
        </w:rPr>
      </w:sdtEndPr>
      <w:sdtContent>
        <w:p w:rsidR="002225AD" w:rsidRPr="006B6705" w:rsidRDefault="002225AD" w:rsidP="00300271">
          <w:pPr>
            <w:pStyle w:val="TOCHeading"/>
            <w:spacing w:line="240" w:lineRule="auto"/>
            <w:jc w:val="center"/>
            <w:rPr>
              <w:rFonts w:ascii="Times New Roman" w:hAnsi="Times New Roman" w:cs="Times New Roman"/>
              <w:color w:val="7030A0"/>
              <w:sz w:val="24"/>
              <w:szCs w:val="24"/>
            </w:rPr>
          </w:pPr>
          <w:r w:rsidRPr="006B6705">
            <w:rPr>
              <w:rFonts w:ascii="Times New Roman" w:hAnsi="Times New Roman" w:cs="Times New Roman"/>
              <w:color w:val="7030A0"/>
              <w:sz w:val="24"/>
              <w:szCs w:val="24"/>
            </w:rPr>
            <w:t>Table of Contents</w:t>
          </w:r>
        </w:p>
        <w:p w:rsidR="001D0839" w:rsidRPr="006B6705" w:rsidRDefault="002225AD" w:rsidP="00300271">
          <w:pPr>
            <w:pStyle w:val="TOC2"/>
            <w:spacing w:line="240" w:lineRule="auto"/>
            <w:rPr>
              <w:rFonts w:ascii="Times New Roman" w:eastAsiaTheme="minorEastAsia" w:hAnsi="Times New Roman" w:cs="Times New Roman"/>
              <w:b/>
              <w:noProof/>
              <w:sz w:val="24"/>
              <w:szCs w:val="24"/>
            </w:rPr>
          </w:pPr>
          <w:r w:rsidRPr="006B6705">
            <w:rPr>
              <w:rFonts w:ascii="Times New Roman" w:hAnsi="Times New Roman" w:cs="Times New Roman"/>
              <w:color w:val="7030A0"/>
              <w:sz w:val="24"/>
              <w:szCs w:val="24"/>
            </w:rPr>
            <w:fldChar w:fldCharType="begin"/>
          </w:r>
          <w:r w:rsidRPr="006B6705">
            <w:rPr>
              <w:rFonts w:ascii="Times New Roman" w:hAnsi="Times New Roman" w:cs="Times New Roman"/>
              <w:color w:val="7030A0"/>
              <w:sz w:val="24"/>
              <w:szCs w:val="24"/>
            </w:rPr>
            <w:instrText xml:space="preserve"> TOC \o "1-3" \h \z \u </w:instrText>
          </w:r>
          <w:r w:rsidRPr="006B6705">
            <w:rPr>
              <w:rFonts w:ascii="Times New Roman" w:hAnsi="Times New Roman" w:cs="Times New Roman"/>
              <w:color w:val="7030A0"/>
              <w:sz w:val="24"/>
              <w:szCs w:val="24"/>
            </w:rPr>
            <w:fldChar w:fldCharType="separate"/>
          </w:r>
          <w:hyperlink w:anchor="_Toc423004983" w:history="1">
            <w:r w:rsidR="001D0839" w:rsidRPr="006B6705">
              <w:rPr>
                <w:rStyle w:val="Hyperlink"/>
                <w:rFonts w:ascii="Times New Roman" w:hAnsi="Times New Roman" w:cs="Times New Roman"/>
                <w:b/>
                <w:noProof/>
                <w:sz w:val="24"/>
                <w:szCs w:val="24"/>
                <w:u w:val="single"/>
              </w:rPr>
              <w:t>CoC Application:  Part I CoC Structure and Governance</w:t>
            </w:r>
            <w:r w:rsidR="001D0839" w:rsidRPr="006B6705">
              <w:rPr>
                <w:rFonts w:ascii="Times New Roman" w:hAnsi="Times New Roman" w:cs="Times New Roman"/>
                <w:noProof/>
                <w:webHidden/>
                <w:sz w:val="24"/>
                <w:szCs w:val="24"/>
              </w:rPr>
              <w:tab/>
            </w:r>
            <w:r w:rsidR="001D0839" w:rsidRPr="006B6705">
              <w:rPr>
                <w:rFonts w:ascii="Times New Roman" w:hAnsi="Times New Roman" w:cs="Times New Roman"/>
                <w:noProof/>
                <w:webHidden/>
                <w:sz w:val="24"/>
                <w:szCs w:val="24"/>
              </w:rPr>
              <w:fldChar w:fldCharType="begin"/>
            </w:r>
            <w:r w:rsidR="001D0839" w:rsidRPr="006B6705">
              <w:rPr>
                <w:rFonts w:ascii="Times New Roman" w:hAnsi="Times New Roman" w:cs="Times New Roman"/>
                <w:noProof/>
                <w:webHidden/>
                <w:sz w:val="24"/>
                <w:szCs w:val="24"/>
              </w:rPr>
              <w:instrText xml:space="preserve"> PAGEREF _Toc423004983 \h </w:instrText>
            </w:r>
            <w:r w:rsidR="001D0839" w:rsidRPr="006B6705">
              <w:rPr>
                <w:rFonts w:ascii="Times New Roman" w:hAnsi="Times New Roman" w:cs="Times New Roman"/>
                <w:noProof/>
                <w:webHidden/>
                <w:sz w:val="24"/>
                <w:szCs w:val="24"/>
              </w:rPr>
            </w:r>
            <w:r w:rsidR="001D0839" w:rsidRPr="006B6705">
              <w:rPr>
                <w:rFonts w:ascii="Times New Roman" w:hAnsi="Times New Roman" w:cs="Times New Roman"/>
                <w:noProof/>
                <w:webHidden/>
                <w:sz w:val="24"/>
                <w:szCs w:val="24"/>
              </w:rPr>
              <w:fldChar w:fldCharType="separate"/>
            </w:r>
            <w:r w:rsidR="00CB180B" w:rsidRPr="006B6705">
              <w:rPr>
                <w:rFonts w:ascii="Times New Roman" w:hAnsi="Times New Roman" w:cs="Times New Roman"/>
                <w:noProof/>
                <w:webHidden/>
                <w:sz w:val="24"/>
                <w:szCs w:val="24"/>
              </w:rPr>
              <w:t>6</w:t>
            </w:r>
            <w:r w:rsidR="001D0839" w:rsidRPr="006B6705">
              <w:rPr>
                <w:rFonts w:ascii="Times New Roman" w:hAnsi="Times New Roman" w:cs="Times New Roman"/>
                <w:noProof/>
                <w:webHidden/>
                <w:sz w:val="24"/>
                <w:szCs w:val="24"/>
              </w:rPr>
              <w:fldChar w:fldCharType="end"/>
            </w:r>
          </w:hyperlink>
        </w:p>
        <w:p w:rsidR="001D0839" w:rsidRPr="006B6705" w:rsidRDefault="00E60FDC" w:rsidP="00300271">
          <w:pPr>
            <w:pStyle w:val="TOC2"/>
            <w:spacing w:line="240" w:lineRule="auto"/>
            <w:rPr>
              <w:rFonts w:ascii="Times New Roman" w:eastAsiaTheme="minorEastAsia" w:hAnsi="Times New Roman" w:cs="Times New Roman"/>
              <w:noProof/>
              <w:sz w:val="24"/>
              <w:szCs w:val="24"/>
            </w:rPr>
          </w:pPr>
          <w:hyperlink w:anchor="_Toc423004984" w:history="1">
            <w:r w:rsidR="001D0839" w:rsidRPr="006B6705">
              <w:rPr>
                <w:rStyle w:val="Hyperlink"/>
                <w:rFonts w:ascii="Times New Roman" w:hAnsi="Times New Roman" w:cs="Times New Roman"/>
                <w:noProof/>
                <w:sz w:val="24"/>
                <w:szCs w:val="24"/>
              </w:rPr>
              <w:t>1A.  Continuum of Care (CoC) Identification</w:t>
            </w:r>
            <w:r w:rsidR="001D0839" w:rsidRPr="006B6705">
              <w:rPr>
                <w:rFonts w:ascii="Times New Roman" w:hAnsi="Times New Roman" w:cs="Times New Roman"/>
                <w:noProof/>
                <w:webHidden/>
                <w:sz w:val="24"/>
                <w:szCs w:val="24"/>
              </w:rPr>
              <w:tab/>
            </w:r>
            <w:r w:rsidR="001D0839" w:rsidRPr="006B6705">
              <w:rPr>
                <w:rFonts w:ascii="Times New Roman" w:hAnsi="Times New Roman" w:cs="Times New Roman"/>
                <w:noProof/>
                <w:webHidden/>
                <w:sz w:val="24"/>
                <w:szCs w:val="24"/>
              </w:rPr>
              <w:fldChar w:fldCharType="begin"/>
            </w:r>
            <w:r w:rsidR="001D0839" w:rsidRPr="006B6705">
              <w:rPr>
                <w:rFonts w:ascii="Times New Roman" w:hAnsi="Times New Roman" w:cs="Times New Roman"/>
                <w:noProof/>
                <w:webHidden/>
                <w:sz w:val="24"/>
                <w:szCs w:val="24"/>
              </w:rPr>
              <w:instrText xml:space="preserve"> PAGEREF _Toc423004984 \h </w:instrText>
            </w:r>
            <w:r w:rsidR="001D0839" w:rsidRPr="006B6705">
              <w:rPr>
                <w:rFonts w:ascii="Times New Roman" w:hAnsi="Times New Roman" w:cs="Times New Roman"/>
                <w:noProof/>
                <w:webHidden/>
                <w:sz w:val="24"/>
                <w:szCs w:val="24"/>
              </w:rPr>
            </w:r>
            <w:r w:rsidR="001D0839" w:rsidRPr="006B6705">
              <w:rPr>
                <w:rFonts w:ascii="Times New Roman" w:hAnsi="Times New Roman" w:cs="Times New Roman"/>
                <w:noProof/>
                <w:webHidden/>
                <w:sz w:val="24"/>
                <w:szCs w:val="24"/>
              </w:rPr>
              <w:fldChar w:fldCharType="separate"/>
            </w:r>
            <w:r w:rsidR="00CB180B" w:rsidRPr="006B6705">
              <w:rPr>
                <w:rFonts w:ascii="Times New Roman" w:hAnsi="Times New Roman" w:cs="Times New Roman"/>
                <w:noProof/>
                <w:webHidden/>
                <w:sz w:val="24"/>
                <w:szCs w:val="24"/>
              </w:rPr>
              <w:t>6</w:t>
            </w:r>
            <w:r w:rsidR="001D0839" w:rsidRPr="006B6705">
              <w:rPr>
                <w:rFonts w:ascii="Times New Roman" w:hAnsi="Times New Roman" w:cs="Times New Roman"/>
                <w:noProof/>
                <w:webHidden/>
                <w:sz w:val="24"/>
                <w:szCs w:val="24"/>
              </w:rPr>
              <w:fldChar w:fldCharType="end"/>
            </w:r>
          </w:hyperlink>
        </w:p>
        <w:p w:rsidR="001D0839" w:rsidRPr="006B6705" w:rsidRDefault="00E60FDC" w:rsidP="00300271">
          <w:pPr>
            <w:pStyle w:val="TOC2"/>
            <w:spacing w:line="240" w:lineRule="auto"/>
            <w:rPr>
              <w:rFonts w:ascii="Times New Roman" w:eastAsiaTheme="minorEastAsia" w:hAnsi="Times New Roman" w:cs="Times New Roman"/>
              <w:noProof/>
              <w:sz w:val="24"/>
              <w:szCs w:val="24"/>
            </w:rPr>
          </w:pPr>
          <w:hyperlink w:anchor="_Toc423004985" w:history="1">
            <w:r w:rsidR="001D0839" w:rsidRPr="006B6705">
              <w:rPr>
                <w:rStyle w:val="Hyperlink"/>
                <w:rFonts w:ascii="Times New Roman" w:hAnsi="Times New Roman" w:cs="Times New Roman"/>
                <w:noProof/>
                <w:sz w:val="24"/>
                <w:szCs w:val="24"/>
              </w:rPr>
              <w:t>1B.  Continuum of Care (CoC) Engagement</w:t>
            </w:r>
            <w:r w:rsidR="001D0839" w:rsidRPr="006B6705">
              <w:rPr>
                <w:rFonts w:ascii="Times New Roman" w:hAnsi="Times New Roman" w:cs="Times New Roman"/>
                <w:noProof/>
                <w:webHidden/>
                <w:sz w:val="24"/>
                <w:szCs w:val="24"/>
              </w:rPr>
              <w:tab/>
            </w:r>
            <w:r w:rsidR="001D0839" w:rsidRPr="006B6705">
              <w:rPr>
                <w:rFonts w:ascii="Times New Roman" w:hAnsi="Times New Roman" w:cs="Times New Roman"/>
                <w:noProof/>
                <w:webHidden/>
                <w:sz w:val="24"/>
                <w:szCs w:val="24"/>
              </w:rPr>
              <w:fldChar w:fldCharType="begin"/>
            </w:r>
            <w:r w:rsidR="001D0839" w:rsidRPr="006B6705">
              <w:rPr>
                <w:rFonts w:ascii="Times New Roman" w:hAnsi="Times New Roman" w:cs="Times New Roman"/>
                <w:noProof/>
                <w:webHidden/>
                <w:sz w:val="24"/>
                <w:szCs w:val="24"/>
              </w:rPr>
              <w:instrText xml:space="preserve"> PAGEREF _Toc423004985 \h </w:instrText>
            </w:r>
            <w:r w:rsidR="001D0839" w:rsidRPr="006B6705">
              <w:rPr>
                <w:rFonts w:ascii="Times New Roman" w:hAnsi="Times New Roman" w:cs="Times New Roman"/>
                <w:noProof/>
                <w:webHidden/>
                <w:sz w:val="24"/>
                <w:szCs w:val="24"/>
              </w:rPr>
            </w:r>
            <w:r w:rsidR="001D0839" w:rsidRPr="006B6705">
              <w:rPr>
                <w:rFonts w:ascii="Times New Roman" w:hAnsi="Times New Roman" w:cs="Times New Roman"/>
                <w:noProof/>
                <w:webHidden/>
                <w:sz w:val="24"/>
                <w:szCs w:val="24"/>
              </w:rPr>
              <w:fldChar w:fldCharType="separate"/>
            </w:r>
            <w:r w:rsidR="00CB180B" w:rsidRPr="006B6705">
              <w:rPr>
                <w:rFonts w:ascii="Times New Roman" w:hAnsi="Times New Roman" w:cs="Times New Roman"/>
                <w:noProof/>
                <w:webHidden/>
                <w:sz w:val="24"/>
                <w:szCs w:val="24"/>
              </w:rPr>
              <w:t>6</w:t>
            </w:r>
            <w:r w:rsidR="001D0839" w:rsidRPr="006B6705">
              <w:rPr>
                <w:rFonts w:ascii="Times New Roman" w:hAnsi="Times New Roman" w:cs="Times New Roman"/>
                <w:noProof/>
                <w:webHidden/>
                <w:sz w:val="24"/>
                <w:szCs w:val="24"/>
              </w:rPr>
              <w:fldChar w:fldCharType="end"/>
            </w:r>
          </w:hyperlink>
        </w:p>
        <w:p w:rsidR="001D0839" w:rsidRPr="006B6705" w:rsidRDefault="00E60FDC" w:rsidP="00300271">
          <w:pPr>
            <w:pStyle w:val="TOC2"/>
            <w:spacing w:line="240" w:lineRule="auto"/>
            <w:rPr>
              <w:rFonts w:ascii="Times New Roman" w:eastAsiaTheme="minorEastAsia" w:hAnsi="Times New Roman" w:cs="Times New Roman"/>
              <w:noProof/>
              <w:sz w:val="24"/>
              <w:szCs w:val="24"/>
            </w:rPr>
          </w:pPr>
          <w:hyperlink w:anchor="_Toc423004986" w:history="1">
            <w:r w:rsidR="001D0839" w:rsidRPr="006B6705">
              <w:rPr>
                <w:rStyle w:val="Hyperlink"/>
                <w:rFonts w:ascii="Times New Roman" w:hAnsi="Times New Roman" w:cs="Times New Roman"/>
                <w:noProof/>
                <w:sz w:val="24"/>
                <w:szCs w:val="24"/>
              </w:rPr>
              <w:t>1C.  Continuum of Care (CoC) Coordination</w:t>
            </w:r>
            <w:r w:rsidR="001D0839" w:rsidRPr="006B6705">
              <w:rPr>
                <w:rFonts w:ascii="Times New Roman" w:hAnsi="Times New Roman" w:cs="Times New Roman"/>
                <w:noProof/>
                <w:webHidden/>
                <w:sz w:val="24"/>
                <w:szCs w:val="24"/>
              </w:rPr>
              <w:tab/>
            </w:r>
            <w:r w:rsidR="001D0839" w:rsidRPr="006B6705">
              <w:rPr>
                <w:rFonts w:ascii="Times New Roman" w:hAnsi="Times New Roman" w:cs="Times New Roman"/>
                <w:noProof/>
                <w:webHidden/>
                <w:sz w:val="24"/>
                <w:szCs w:val="24"/>
              </w:rPr>
              <w:fldChar w:fldCharType="begin"/>
            </w:r>
            <w:r w:rsidR="001D0839" w:rsidRPr="006B6705">
              <w:rPr>
                <w:rFonts w:ascii="Times New Roman" w:hAnsi="Times New Roman" w:cs="Times New Roman"/>
                <w:noProof/>
                <w:webHidden/>
                <w:sz w:val="24"/>
                <w:szCs w:val="24"/>
              </w:rPr>
              <w:instrText xml:space="preserve"> PAGEREF _Toc423004986 \h </w:instrText>
            </w:r>
            <w:r w:rsidR="001D0839" w:rsidRPr="006B6705">
              <w:rPr>
                <w:rFonts w:ascii="Times New Roman" w:hAnsi="Times New Roman" w:cs="Times New Roman"/>
                <w:noProof/>
                <w:webHidden/>
                <w:sz w:val="24"/>
                <w:szCs w:val="24"/>
              </w:rPr>
            </w:r>
            <w:r w:rsidR="001D0839" w:rsidRPr="006B6705">
              <w:rPr>
                <w:rFonts w:ascii="Times New Roman" w:hAnsi="Times New Roman" w:cs="Times New Roman"/>
                <w:noProof/>
                <w:webHidden/>
                <w:sz w:val="24"/>
                <w:szCs w:val="24"/>
              </w:rPr>
              <w:fldChar w:fldCharType="separate"/>
            </w:r>
            <w:r w:rsidR="00CB180B" w:rsidRPr="006B6705">
              <w:rPr>
                <w:rFonts w:ascii="Times New Roman" w:hAnsi="Times New Roman" w:cs="Times New Roman"/>
                <w:noProof/>
                <w:webHidden/>
                <w:sz w:val="24"/>
                <w:szCs w:val="24"/>
              </w:rPr>
              <w:t>10</w:t>
            </w:r>
            <w:r w:rsidR="001D0839" w:rsidRPr="006B6705">
              <w:rPr>
                <w:rFonts w:ascii="Times New Roman" w:hAnsi="Times New Roman" w:cs="Times New Roman"/>
                <w:noProof/>
                <w:webHidden/>
                <w:sz w:val="24"/>
                <w:szCs w:val="24"/>
              </w:rPr>
              <w:fldChar w:fldCharType="end"/>
            </w:r>
          </w:hyperlink>
        </w:p>
        <w:p w:rsidR="001D0839" w:rsidRPr="006B6705" w:rsidRDefault="00E60FDC" w:rsidP="00300271">
          <w:pPr>
            <w:pStyle w:val="TOC2"/>
            <w:spacing w:line="240" w:lineRule="auto"/>
            <w:rPr>
              <w:rFonts w:ascii="Times New Roman" w:eastAsiaTheme="minorEastAsia" w:hAnsi="Times New Roman" w:cs="Times New Roman"/>
              <w:noProof/>
              <w:sz w:val="24"/>
              <w:szCs w:val="24"/>
            </w:rPr>
          </w:pPr>
          <w:hyperlink w:anchor="_Toc423004987" w:history="1">
            <w:r w:rsidR="001D0839" w:rsidRPr="006B6705">
              <w:rPr>
                <w:rStyle w:val="Hyperlink"/>
                <w:rFonts w:ascii="Times New Roman" w:hAnsi="Times New Roman" w:cs="Times New Roman"/>
                <w:noProof/>
                <w:sz w:val="24"/>
                <w:szCs w:val="24"/>
              </w:rPr>
              <w:t>1D.  Continuum of Care (CoC) Discharge Planning</w:t>
            </w:r>
            <w:r w:rsidR="001D0839" w:rsidRPr="006B6705">
              <w:rPr>
                <w:rFonts w:ascii="Times New Roman" w:hAnsi="Times New Roman" w:cs="Times New Roman"/>
                <w:noProof/>
                <w:webHidden/>
                <w:sz w:val="24"/>
                <w:szCs w:val="24"/>
              </w:rPr>
              <w:tab/>
            </w:r>
            <w:r w:rsidR="001D0839" w:rsidRPr="006B6705">
              <w:rPr>
                <w:rFonts w:ascii="Times New Roman" w:hAnsi="Times New Roman" w:cs="Times New Roman"/>
                <w:noProof/>
                <w:webHidden/>
                <w:sz w:val="24"/>
                <w:szCs w:val="24"/>
              </w:rPr>
              <w:fldChar w:fldCharType="begin"/>
            </w:r>
            <w:r w:rsidR="001D0839" w:rsidRPr="006B6705">
              <w:rPr>
                <w:rFonts w:ascii="Times New Roman" w:hAnsi="Times New Roman" w:cs="Times New Roman"/>
                <w:noProof/>
                <w:webHidden/>
                <w:sz w:val="24"/>
                <w:szCs w:val="24"/>
              </w:rPr>
              <w:instrText xml:space="preserve"> PAGEREF _Toc423004987 \h </w:instrText>
            </w:r>
            <w:r w:rsidR="001D0839" w:rsidRPr="006B6705">
              <w:rPr>
                <w:rFonts w:ascii="Times New Roman" w:hAnsi="Times New Roman" w:cs="Times New Roman"/>
                <w:noProof/>
                <w:webHidden/>
                <w:sz w:val="24"/>
                <w:szCs w:val="24"/>
              </w:rPr>
            </w:r>
            <w:r w:rsidR="001D0839" w:rsidRPr="006B6705">
              <w:rPr>
                <w:rFonts w:ascii="Times New Roman" w:hAnsi="Times New Roman" w:cs="Times New Roman"/>
                <w:noProof/>
                <w:webHidden/>
                <w:sz w:val="24"/>
                <w:szCs w:val="24"/>
              </w:rPr>
              <w:fldChar w:fldCharType="separate"/>
            </w:r>
            <w:r w:rsidR="00CB180B" w:rsidRPr="006B6705">
              <w:rPr>
                <w:rFonts w:ascii="Times New Roman" w:hAnsi="Times New Roman" w:cs="Times New Roman"/>
                <w:noProof/>
                <w:webHidden/>
                <w:sz w:val="24"/>
                <w:szCs w:val="24"/>
              </w:rPr>
              <w:t>15</w:t>
            </w:r>
            <w:r w:rsidR="001D0839" w:rsidRPr="006B6705">
              <w:rPr>
                <w:rFonts w:ascii="Times New Roman" w:hAnsi="Times New Roman" w:cs="Times New Roman"/>
                <w:noProof/>
                <w:webHidden/>
                <w:sz w:val="24"/>
                <w:szCs w:val="24"/>
              </w:rPr>
              <w:fldChar w:fldCharType="end"/>
            </w:r>
          </w:hyperlink>
        </w:p>
        <w:p w:rsidR="001D0839" w:rsidRPr="006B6705" w:rsidRDefault="00E60FDC" w:rsidP="00300271">
          <w:pPr>
            <w:pStyle w:val="TOC2"/>
            <w:spacing w:line="240" w:lineRule="auto"/>
            <w:rPr>
              <w:rFonts w:ascii="Times New Roman" w:eastAsiaTheme="minorEastAsia" w:hAnsi="Times New Roman" w:cs="Times New Roman"/>
              <w:noProof/>
              <w:sz w:val="24"/>
              <w:szCs w:val="24"/>
            </w:rPr>
          </w:pPr>
          <w:hyperlink w:anchor="_Toc423004988" w:history="1">
            <w:r w:rsidR="001D0839" w:rsidRPr="006B6705">
              <w:rPr>
                <w:rStyle w:val="Hyperlink"/>
                <w:rFonts w:ascii="Times New Roman" w:hAnsi="Times New Roman" w:cs="Times New Roman"/>
                <w:noProof/>
                <w:sz w:val="24"/>
                <w:szCs w:val="24"/>
              </w:rPr>
              <w:t>1E.  Continuum of Care (CoC) Centralized or Coordinated Assessment</w:t>
            </w:r>
            <w:r w:rsidR="001D0839" w:rsidRPr="006B6705">
              <w:rPr>
                <w:rFonts w:ascii="Times New Roman" w:hAnsi="Times New Roman" w:cs="Times New Roman"/>
                <w:noProof/>
                <w:webHidden/>
                <w:sz w:val="24"/>
                <w:szCs w:val="24"/>
              </w:rPr>
              <w:tab/>
            </w:r>
            <w:r w:rsidR="001D0839" w:rsidRPr="006B6705">
              <w:rPr>
                <w:rFonts w:ascii="Times New Roman" w:hAnsi="Times New Roman" w:cs="Times New Roman"/>
                <w:noProof/>
                <w:webHidden/>
                <w:sz w:val="24"/>
                <w:szCs w:val="24"/>
              </w:rPr>
              <w:fldChar w:fldCharType="begin"/>
            </w:r>
            <w:r w:rsidR="001D0839" w:rsidRPr="006B6705">
              <w:rPr>
                <w:rFonts w:ascii="Times New Roman" w:hAnsi="Times New Roman" w:cs="Times New Roman"/>
                <w:noProof/>
                <w:webHidden/>
                <w:sz w:val="24"/>
                <w:szCs w:val="24"/>
              </w:rPr>
              <w:instrText xml:space="preserve"> PAGEREF _Toc423004988 \h </w:instrText>
            </w:r>
            <w:r w:rsidR="001D0839" w:rsidRPr="006B6705">
              <w:rPr>
                <w:rFonts w:ascii="Times New Roman" w:hAnsi="Times New Roman" w:cs="Times New Roman"/>
                <w:noProof/>
                <w:webHidden/>
                <w:sz w:val="24"/>
                <w:szCs w:val="24"/>
              </w:rPr>
            </w:r>
            <w:r w:rsidR="001D0839" w:rsidRPr="006B6705">
              <w:rPr>
                <w:rFonts w:ascii="Times New Roman" w:hAnsi="Times New Roman" w:cs="Times New Roman"/>
                <w:noProof/>
                <w:webHidden/>
                <w:sz w:val="24"/>
                <w:szCs w:val="24"/>
              </w:rPr>
              <w:fldChar w:fldCharType="separate"/>
            </w:r>
            <w:r w:rsidR="00CB180B" w:rsidRPr="006B6705">
              <w:rPr>
                <w:rFonts w:ascii="Times New Roman" w:hAnsi="Times New Roman" w:cs="Times New Roman"/>
                <w:noProof/>
                <w:webHidden/>
                <w:sz w:val="24"/>
                <w:szCs w:val="24"/>
              </w:rPr>
              <w:t>16</w:t>
            </w:r>
            <w:r w:rsidR="001D0839" w:rsidRPr="006B6705">
              <w:rPr>
                <w:rFonts w:ascii="Times New Roman" w:hAnsi="Times New Roman" w:cs="Times New Roman"/>
                <w:noProof/>
                <w:webHidden/>
                <w:sz w:val="24"/>
                <w:szCs w:val="24"/>
              </w:rPr>
              <w:fldChar w:fldCharType="end"/>
            </w:r>
          </w:hyperlink>
        </w:p>
        <w:p w:rsidR="001D0839" w:rsidRPr="006B6705" w:rsidRDefault="00E60FDC" w:rsidP="00300271">
          <w:pPr>
            <w:pStyle w:val="TOC2"/>
            <w:spacing w:line="240" w:lineRule="auto"/>
            <w:rPr>
              <w:rFonts w:ascii="Times New Roman" w:eastAsiaTheme="minorEastAsia" w:hAnsi="Times New Roman" w:cs="Times New Roman"/>
              <w:noProof/>
              <w:sz w:val="24"/>
              <w:szCs w:val="24"/>
            </w:rPr>
          </w:pPr>
          <w:hyperlink w:anchor="_Toc423004989" w:history="1">
            <w:r w:rsidR="001D0839" w:rsidRPr="006B6705">
              <w:rPr>
                <w:rStyle w:val="Hyperlink"/>
                <w:rFonts w:ascii="Times New Roman" w:hAnsi="Times New Roman" w:cs="Times New Roman"/>
                <w:noProof/>
                <w:sz w:val="24"/>
                <w:szCs w:val="24"/>
              </w:rPr>
              <w:t>1F. Continuum of Care (CoC) Project Review, Ranking and Selection</w:t>
            </w:r>
            <w:r w:rsidR="001D0839" w:rsidRPr="006B6705">
              <w:rPr>
                <w:rFonts w:ascii="Times New Roman" w:hAnsi="Times New Roman" w:cs="Times New Roman"/>
                <w:noProof/>
                <w:webHidden/>
                <w:sz w:val="24"/>
                <w:szCs w:val="24"/>
              </w:rPr>
              <w:tab/>
            </w:r>
            <w:r w:rsidR="001D0839" w:rsidRPr="006B6705">
              <w:rPr>
                <w:rFonts w:ascii="Times New Roman" w:hAnsi="Times New Roman" w:cs="Times New Roman"/>
                <w:noProof/>
                <w:webHidden/>
                <w:sz w:val="24"/>
                <w:szCs w:val="24"/>
              </w:rPr>
              <w:fldChar w:fldCharType="begin"/>
            </w:r>
            <w:r w:rsidR="001D0839" w:rsidRPr="006B6705">
              <w:rPr>
                <w:rFonts w:ascii="Times New Roman" w:hAnsi="Times New Roman" w:cs="Times New Roman"/>
                <w:noProof/>
                <w:webHidden/>
                <w:sz w:val="24"/>
                <w:szCs w:val="24"/>
              </w:rPr>
              <w:instrText xml:space="preserve"> PAGEREF _Toc423004989 \h </w:instrText>
            </w:r>
            <w:r w:rsidR="001D0839" w:rsidRPr="006B6705">
              <w:rPr>
                <w:rFonts w:ascii="Times New Roman" w:hAnsi="Times New Roman" w:cs="Times New Roman"/>
                <w:noProof/>
                <w:webHidden/>
                <w:sz w:val="24"/>
                <w:szCs w:val="24"/>
              </w:rPr>
            </w:r>
            <w:r w:rsidR="001D0839" w:rsidRPr="006B6705">
              <w:rPr>
                <w:rFonts w:ascii="Times New Roman" w:hAnsi="Times New Roman" w:cs="Times New Roman"/>
                <w:noProof/>
                <w:webHidden/>
                <w:sz w:val="24"/>
                <w:szCs w:val="24"/>
              </w:rPr>
              <w:fldChar w:fldCharType="separate"/>
            </w:r>
            <w:r w:rsidR="00CB180B" w:rsidRPr="006B6705">
              <w:rPr>
                <w:rFonts w:ascii="Times New Roman" w:hAnsi="Times New Roman" w:cs="Times New Roman"/>
                <w:noProof/>
                <w:webHidden/>
                <w:sz w:val="24"/>
                <w:szCs w:val="24"/>
              </w:rPr>
              <w:t>18</w:t>
            </w:r>
            <w:r w:rsidR="001D0839" w:rsidRPr="006B6705">
              <w:rPr>
                <w:rFonts w:ascii="Times New Roman" w:hAnsi="Times New Roman" w:cs="Times New Roman"/>
                <w:noProof/>
                <w:webHidden/>
                <w:sz w:val="24"/>
                <w:szCs w:val="24"/>
              </w:rPr>
              <w:fldChar w:fldCharType="end"/>
            </w:r>
          </w:hyperlink>
        </w:p>
        <w:p w:rsidR="001D0839" w:rsidRPr="006B6705" w:rsidRDefault="00E60FDC" w:rsidP="00300271">
          <w:pPr>
            <w:pStyle w:val="TOC2"/>
            <w:spacing w:line="240" w:lineRule="auto"/>
            <w:rPr>
              <w:rFonts w:ascii="Times New Roman" w:eastAsiaTheme="minorEastAsia" w:hAnsi="Times New Roman" w:cs="Times New Roman"/>
              <w:noProof/>
              <w:sz w:val="24"/>
              <w:szCs w:val="24"/>
            </w:rPr>
          </w:pPr>
          <w:hyperlink w:anchor="_Toc423004990" w:history="1">
            <w:r w:rsidR="001D0839" w:rsidRPr="006B6705">
              <w:rPr>
                <w:rStyle w:val="Hyperlink"/>
                <w:rFonts w:ascii="Times New Roman" w:hAnsi="Times New Roman" w:cs="Times New Roman"/>
                <w:noProof/>
                <w:sz w:val="24"/>
                <w:szCs w:val="24"/>
              </w:rPr>
              <w:t>1G. Addressing Project Capacity</w:t>
            </w:r>
            <w:r w:rsidR="001D0839" w:rsidRPr="006B6705">
              <w:rPr>
                <w:rFonts w:ascii="Times New Roman" w:hAnsi="Times New Roman" w:cs="Times New Roman"/>
                <w:noProof/>
                <w:webHidden/>
                <w:sz w:val="24"/>
                <w:szCs w:val="24"/>
              </w:rPr>
              <w:tab/>
            </w:r>
            <w:r w:rsidR="001D0839" w:rsidRPr="006B6705">
              <w:rPr>
                <w:rFonts w:ascii="Times New Roman" w:hAnsi="Times New Roman" w:cs="Times New Roman"/>
                <w:noProof/>
                <w:webHidden/>
                <w:sz w:val="24"/>
                <w:szCs w:val="24"/>
              </w:rPr>
              <w:fldChar w:fldCharType="begin"/>
            </w:r>
            <w:r w:rsidR="001D0839" w:rsidRPr="006B6705">
              <w:rPr>
                <w:rFonts w:ascii="Times New Roman" w:hAnsi="Times New Roman" w:cs="Times New Roman"/>
                <w:noProof/>
                <w:webHidden/>
                <w:sz w:val="24"/>
                <w:szCs w:val="24"/>
              </w:rPr>
              <w:instrText xml:space="preserve"> PAGEREF _Toc423004990 \h </w:instrText>
            </w:r>
            <w:r w:rsidR="001D0839" w:rsidRPr="006B6705">
              <w:rPr>
                <w:rFonts w:ascii="Times New Roman" w:hAnsi="Times New Roman" w:cs="Times New Roman"/>
                <w:noProof/>
                <w:webHidden/>
                <w:sz w:val="24"/>
                <w:szCs w:val="24"/>
              </w:rPr>
            </w:r>
            <w:r w:rsidR="001D0839" w:rsidRPr="006B6705">
              <w:rPr>
                <w:rFonts w:ascii="Times New Roman" w:hAnsi="Times New Roman" w:cs="Times New Roman"/>
                <w:noProof/>
                <w:webHidden/>
                <w:sz w:val="24"/>
                <w:szCs w:val="24"/>
              </w:rPr>
              <w:fldChar w:fldCharType="separate"/>
            </w:r>
            <w:r w:rsidR="00CB180B" w:rsidRPr="006B6705">
              <w:rPr>
                <w:rFonts w:ascii="Times New Roman" w:hAnsi="Times New Roman" w:cs="Times New Roman"/>
                <w:noProof/>
                <w:webHidden/>
                <w:sz w:val="24"/>
                <w:szCs w:val="24"/>
              </w:rPr>
              <w:t>23</w:t>
            </w:r>
            <w:r w:rsidR="001D0839" w:rsidRPr="006B6705">
              <w:rPr>
                <w:rFonts w:ascii="Times New Roman" w:hAnsi="Times New Roman" w:cs="Times New Roman"/>
                <w:noProof/>
                <w:webHidden/>
                <w:sz w:val="24"/>
                <w:szCs w:val="24"/>
              </w:rPr>
              <w:fldChar w:fldCharType="end"/>
            </w:r>
          </w:hyperlink>
        </w:p>
        <w:p w:rsidR="001D0839" w:rsidRPr="006B6705" w:rsidRDefault="00E60FDC" w:rsidP="00300271">
          <w:pPr>
            <w:pStyle w:val="TOC2"/>
            <w:spacing w:line="240" w:lineRule="auto"/>
            <w:rPr>
              <w:rFonts w:ascii="Times New Roman" w:eastAsiaTheme="minorEastAsia" w:hAnsi="Times New Roman" w:cs="Times New Roman"/>
              <w:b/>
              <w:noProof/>
              <w:sz w:val="24"/>
              <w:szCs w:val="24"/>
            </w:rPr>
          </w:pPr>
          <w:hyperlink w:anchor="_Toc423004991" w:history="1">
            <w:r w:rsidR="001D0839" w:rsidRPr="006B6705">
              <w:rPr>
                <w:rStyle w:val="Hyperlink"/>
                <w:rFonts w:ascii="Times New Roman" w:hAnsi="Times New Roman" w:cs="Times New Roman"/>
                <w:b/>
                <w:noProof/>
                <w:sz w:val="24"/>
                <w:szCs w:val="24"/>
                <w:u w:val="single"/>
              </w:rPr>
              <w:t>CoC Application: Part II Data Collection and Quality</w:t>
            </w:r>
            <w:r w:rsidR="001D0839" w:rsidRPr="006B6705">
              <w:rPr>
                <w:rFonts w:ascii="Times New Roman" w:hAnsi="Times New Roman" w:cs="Times New Roman"/>
                <w:noProof/>
                <w:webHidden/>
                <w:sz w:val="24"/>
                <w:szCs w:val="24"/>
              </w:rPr>
              <w:tab/>
            </w:r>
            <w:r w:rsidR="001D0839" w:rsidRPr="006B6705">
              <w:rPr>
                <w:rFonts w:ascii="Times New Roman" w:hAnsi="Times New Roman" w:cs="Times New Roman"/>
                <w:noProof/>
                <w:webHidden/>
                <w:sz w:val="24"/>
                <w:szCs w:val="24"/>
              </w:rPr>
              <w:fldChar w:fldCharType="begin"/>
            </w:r>
            <w:r w:rsidR="001D0839" w:rsidRPr="006B6705">
              <w:rPr>
                <w:rFonts w:ascii="Times New Roman" w:hAnsi="Times New Roman" w:cs="Times New Roman"/>
                <w:noProof/>
                <w:webHidden/>
                <w:sz w:val="24"/>
                <w:szCs w:val="24"/>
              </w:rPr>
              <w:instrText xml:space="preserve"> PAGEREF _Toc423004991 \h </w:instrText>
            </w:r>
            <w:r w:rsidR="001D0839" w:rsidRPr="006B6705">
              <w:rPr>
                <w:rFonts w:ascii="Times New Roman" w:hAnsi="Times New Roman" w:cs="Times New Roman"/>
                <w:noProof/>
                <w:webHidden/>
                <w:sz w:val="24"/>
                <w:szCs w:val="24"/>
              </w:rPr>
            </w:r>
            <w:r w:rsidR="001D0839" w:rsidRPr="006B6705">
              <w:rPr>
                <w:rFonts w:ascii="Times New Roman" w:hAnsi="Times New Roman" w:cs="Times New Roman"/>
                <w:noProof/>
                <w:webHidden/>
                <w:sz w:val="24"/>
                <w:szCs w:val="24"/>
              </w:rPr>
              <w:fldChar w:fldCharType="separate"/>
            </w:r>
            <w:r w:rsidR="00CB180B" w:rsidRPr="006B6705">
              <w:rPr>
                <w:rFonts w:ascii="Times New Roman" w:hAnsi="Times New Roman" w:cs="Times New Roman"/>
                <w:noProof/>
                <w:webHidden/>
                <w:sz w:val="24"/>
                <w:szCs w:val="24"/>
              </w:rPr>
              <w:t>25</w:t>
            </w:r>
            <w:r w:rsidR="001D0839" w:rsidRPr="006B6705">
              <w:rPr>
                <w:rFonts w:ascii="Times New Roman" w:hAnsi="Times New Roman" w:cs="Times New Roman"/>
                <w:noProof/>
                <w:webHidden/>
                <w:sz w:val="24"/>
                <w:szCs w:val="24"/>
              </w:rPr>
              <w:fldChar w:fldCharType="end"/>
            </w:r>
          </w:hyperlink>
        </w:p>
        <w:p w:rsidR="001D0839" w:rsidRPr="006B6705" w:rsidRDefault="00E60FDC" w:rsidP="00300271">
          <w:pPr>
            <w:pStyle w:val="TOC2"/>
            <w:spacing w:line="240" w:lineRule="auto"/>
            <w:rPr>
              <w:rFonts w:ascii="Times New Roman" w:eastAsiaTheme="minorEastAsia" w:hAnsi="Times New Roman" w:cs="Times New Roman"/>
              <w:noProof/>
              <w:sz w:val="24"/>
              <w:szCs w:val="24"/>
            </w:rPr>
          </w:pPr>
          <w:hyperlink w:anchor="_Toc423004992" w:history="1">
            <w:r w:rsidR="001D0839" w:rsidRPr="006B6705">
              <w:rPr>
                <w:rStyle w:val="Hyperlink"/>
                <w:rFonts w:ascii="Times New Roman" w:eastAsia="Times New Roman" w:hAnsi="Times New Roman" w:cs="Times New Roman"/>
                <w:noProof/>
                <w:sz w:val="24"/>
                <w:szCs w:val="24"/>
              </w:rPr>
              <w:t xml:space="preserve">2A.  </w:t>
            </w:r>
            <w:r w:rsidR="001D0839" w:rsidRPr="006B6705">
              <w:rPr>
                <w:rStyle w:val="Hyperlink"/>
                <w:rFonts w:ascii="Times New Roman" w:hAnsi="Times New Roman" w:cs="Times New Roman"/>
                <w:noProof/>
                <w:sz w:val="24"/>
                <w:szCs w:val="24"/>
              </w:rPr>
              <w:t>Homeless Management Information System (HMIS) Implementation</w:t>
            </w:r>
            <w:r w:rsidR="001D0839" w:rsidRPr="006B6705">
              <w:rPr>
                <w:rFonts w:ascii="Times New Roman" w:hAnsi="Times New Roman" w:cs="Times New Roman"/>
                <w:noProof/>
                <w:webHidden/>
                <w:sz w:val="24"/>
                <w:szCs w:val="24"/>
              </w:rPr>
              <w:tab/>
            </w:r>
            <w:r w:rsidR="001D0839" w:rsidRPr="006B6705">
              <w:rPr>
                <w:rFonts w:ascii="Times New Roman" w:hAnsi="Times New Roman" w:cs="Times New Roman"/>
                <w:noProof/>
                <w:webHidden/>
                <w:sz w:val="24"/>
                <w:szCs w:val="24"/>
              </w:rPr>
              <w:fldChar w:fldCharType="begin"/>
            </w:r>
            <w:r w:rsidR="001D0839" w:rsidRPr="006B6705">
              <w:rPr>
                <w:rFonts w:ascii="Times New Roman" w:hAnsi="Times New Roman" w:cs="Times New Roman"/>
                <w:noProof/>
                <w:webHidden/>
                <w:sz w:val="24"/>
                <w:szCs w:val="24"/>
              </w:rPr>
              <w:instrText xml:space="preserve"> PAGEREF _Toc423004992 \h </w:instrText>
            </w:r>
            <w:r w:rsidR="001D0839" w:rsidRPr="006B6705">
              <w:rPr>
                <w:rFonts w:ascii="Times New Roman" w:hAnsi="Times New Roman" w:cs="Times New Roman"/>
                <w:noProof/>
                <w:webHidden/>
                <w:sz w:val="24"/>
                <w:szCs w:val="24"/>
              </w:rPr>
            </w:r>
            <w:r w:rsidR="001D0839" w:rsidRPr="006B6705">
              <w:rPr>
                <w:rFonts w:ascii="Times New Roman" w:hAnsi="Times New Roman" w:cs="Times New Roman"/>
                <w:noProof/>
                <w:webHidden/>
                <w:sz w:val="24"/>
                <w:szCs w:val="24"/>
              </w:rPr>
              <w:fldChar w:fldCharType="separate"/>
            </w:r>
            <w:r w:rsidR="00CB180B" w:rsidRPr="006B6705">
              <w:rPr>
                <w:rFonts w:ascii="Times New Roman" w:hAnsi="Times New Roman" w:cs="Times New Roman"/>
                <w:noProof/>
                <w:webHidden/>
                <w:sz w:val="24"/>
                <w:szCs w:val="24"/>
              </w:rPr>
              <w:t>25</w:t>
            </w:r>
            <w:r w:rsidR="001D0839" w:rsidRPr="006B6705">
              <w:rPr>
                <w:rFonts w:ascii="Times New Roman" w:hAnsi="Times New Roman" w:cs="Times New Roman"/>
                <w:noProof/>
                <w:webHidden/>
                <w:sz w:val="24"/>
                <w:szCs w:val="24"/>
              </w:rPr>
              <w:fldChar w:fldCharType="end"/>
            </w:r>
          </w:hyperlink>
        </w:p>
        <w:p w:rsidR="001D0839" w:rsidRPr="006B6705" w:rsidRDefault="00E60FDC" w:rsidP="00300271">
          <w:pPr>
            <w:pStyle w:val="TOC2"/>
            <w:spacing w:line="240" w:lineRule="auto"/>
            <w:rPr>
              <w:rFonts w:ascii="Times New Roman" w:eastAsiaTheme="minorEastAsia" w:hAnsi="Times New Roman" w:cs="Times New Roman"/>
              <w:noProof/>
              <w:sz w:val="24"/>
              <w:szCs w:val="24"/>
            </w:rPr>
          </w:pPr>
          <w:hyperlink w:anchor="_Toc423004993" w:history="1">
            <w:r w:rsidR="001D0839" w:rsidRPr="006B6705">
              <w:rPr>
                <w:rStyle w:val="Hyperlink"/>
                <w:rFonts w:ascii="Times New Roman" w:eastAsia="Times New Roman" w:hAnsi="Times New Roman" w:cs="Times New Roman"/>
                <w:noProof/>
                <w:sz w:val="24"/>
                <w:szCs w:val="24"/>
              </w:rPr>
              <w:t xml:space="preserve">2B.  </w:t>
            </w:r>
            <w:r w:rsidR="001D0839" w:rsidRPr="006B6705">
              <w:rPr>
                <w:rStyle w:val="Hyperlink"/>
                <w:rFonts w:ascii="Times New Roman" w:hAnsi="Times New Roman" w:cs="Times New Roman"/>
                <w:noProof/>
                <w:sz w:val="24"/>
                <w:szCs w:val="24"/>
              </w:rPr>
              <w:t>Homeless Management Information System (HMIS) Funding Sources</w:t>
            </w:r>
            <w:r w:rsidR="001D0839" w:rsidRPr="006B6705">
              <w:rPr>
                <w:rFonts w:ascii="Times New Roman" w:hAnsi="Times New Roman" w:cs="Times New Roman"/>
                <w:noProof/>
                <w:webHidden/>
                <w:sz w:val="24"/>
                <w:szCs w:val="24"/>
              </w:rPr>
              <w:tab/>
            </w:r>
            <w:r w:rsidR="001D0839" w:rsidRPr="006B6705">
              <w:rPr>
                <w:rFonts w:ascii="Times New Roman" w:hAnsi="Times New Roman" w:cs="Times New Roman"/>
                <w:noProof/>
                <w:webHidden/>
                <w:sz w:val="24"/>
                <w:szCs w:val="24"/>
              </w:rPr>
              <w:fldChar w:fldCharType="begin"/>
            </w:r>
            <w:r w:rsidR="001D0839" w:rsidRPr="006B6705">
              <w:rPr>
                <w:rFonts w:ascii="Times New Roman" w:hAnsi="Times New Roman" w:cs="Times New Roman"/>
                <w:noProof/>
                <w:webHidden/>
                <w:sz w:val="24"/>
                <w:szCs w:val="24"/>
              </w:rPr>
              <w:instrText xml:space="preserve"> PAGEREF _Toc423004993 \h </w:instrText>
            </w:r>
            <w:r w:rsidR="001D0839" w:rsidRPr="006B6705">
              <w:rPr>
                <w:rFonts w:ascii="Times New Roman" w:hAnsi="Times New Roman" w:cs="Times New Roman"/>
                <w:noProof/>
                <w:webHidden/>
                <w:sz w:val="24"/>
                <w:szCs w:val="24"/>
              </w:rPr>
            </w:r>
            <w:r w:rsidR="001D0839" w:rsidRPr="006B6705">
              <w:rPr>
                <w:rFonts w:ascii="Times New Roman" w:hAnsi="Times New Roman" w:cs="Times New Roman"/>
                <w:noProof/>
                <w:webHidden/>
                <w:sz w:val="24"/>
                <w:szCs w:val="24"/>
              </w:rPr>
              <w:fldChar w:fldCharType="separate"/>
            </w:r>
            <w:r w:rsidR="00CB180B" w:rsidRPr="006B6705">
              <w:rPr>
                <w:rFonts w:ascii="Times New Roman" w:hAnsi="Times New Roman" w:cs="Times New Roman"/>
                <w:noProof/>
                <w:webHidden/>
                <w:sz w:val="24"/>
                <w:szCs w:val="24"/>
              </w:rPr>
              <w:t>27</w:t>
            </w:r>
            <w:r w:rsidR="001D0839" w:rsidRPr="006B6705">
              <w:rPr>
                <w:rFonts w:ascii="Times New Roman" w:hAnsi="Times New Roman" w:cs="Times New Roman"/>
                <w:noProof/>
                <w:webHidden/>
                <w:sz w:val="24"/>
                <w:szCs w:val="24"/>
              </w:rPr>
              <w:fldChar w:fldCharType="end"/>
            </w:r>
          </w:hyperlink>
        </w:p>
        <w:p w:rsidR="001D0839" w:rsidRPr="006B6705" w:rsidRDefault="00E60FDC" w:rsidP="00300271">
          <w:pPr>
            <w:pStyle w:val="TOC2"/>
            <w:spacing w:line="240" w:lineRule="auto"/>
            <w:rPr>
              <w:rFonts w:ascii="Times New Roman" w:eastAsiaTheme="minorEastAsia" w:hAnsi="Times New Roman" w:cs="Times New Roman"/>
              <w:noProof/>
              <w:sz w:val="24"/>
              <w:szCs w:val="24"/>
            </w:rPr>
          </w:pPr>
          <w:hyperlink w:anchor="_Toc423004994" w:history="1">
            <w:r w:rsidR="001D0839" w:rsidRPr="006B6705">
              <w:rPr>
                <w:rStyle w:val="Hyperlink"/>
                <w:rFonts w:ascii="Times New Roman" w:eastAsia="Times New Roman" w:hAnsi="Times New Roman" w:cs="Times New Roman"/>
                <w:noProof/>
                <w:sz w:val="24"/>
                <w:szCs w:val="24"/>
              </w:rPr>
              <w:t xml:space="preserve">2C.  </w:t>
            </w:r>
            <w:r w:rsidR="001D0839" w:rsidRPr="006B6705">
              <w:rPr>
                <w:rStyle w:val="Hyperlink"/>
                <w:rFonts w:ascii="Times New Roman" w:hAnsi="Times New Roman" w:cs="Times New Roman"/>
                <w:noProof/>
                <w:sz w:val="24"/>
                <w:szCs w:val="24"/>
              </w:rPr>
              <w:t>Homeless Management Information System (HMIS) Bed Coverage</w:t>
            </w:r>
            <w:r w:rsidR="001D0839" w:rsidRPr="006B6705">
              <w:rPr>
                <w:rFonts w:ascii="Times New Roman" w:hAnsi="Times New Roman" w:cs="Times New Roman"/>
                <w:noProof/>
                <w:webHidden/>
                <w:sz w:val="24"/>
                <w:szCs w:val="24"/>
              </w:rPr>
              <w:tab/>
            </w:r>
            <w:r w:rsidR="001D0839" w:rsidRPr="006B6705">
              <w:rPr>
                <w:rFonts w:ascii="Times New Roman" w:hAnsi="Times New Roman" w:cs="Times New Roman"/>
                <w:noProof/>
                <w:webHidden/>
                <w:sz w:val="24"/>
                <w:szCs w:val="24"/>
              </w:rPr>
              <w:fldChar w:fldCharType="begin"/>
            </w:r>
            <w:r w:rsidR="001D0839" w:rsidRPr="006B6705">
              <w:rPr>
                <w:rFonts w:ascii="Times New Roman" w:hAnsi="Times New Roman" w:cs="Times New Roman"/>
                <w:noProof/>
                <w:webHidden/>
                <w:sz w:val="24"/>
                <w:szCs w:val="24"/>
              </w:rPr>
              <w:instrText xml:space="preserve"> PAGEREF _Toc423004994 \h </w:instrText>
            </w:r>
            <w:r w:rsidR="001D0839" w:rsidRPr="006B6705">
              <w:rPr>
                <w:rFonts w:ascii="Times New Roman" w:hAnsi="Times New Roman" w:cs="Times New Roman"/>
                <w:noProof/>
                <w:webHidden/>
                <w:sz w:val="24"/>
                <w:szCs w:val="24"/>
              </w:rPr>
            </w:r>
            <w:r w:rsidR="001D0839" w:rsidRPr="006B6705">
              <w:rPr>
                <w:rFonts w:ascii="Times New Roman" w:hAnsi="Times New Roman" w:cs="Times New Roman"/>
                <w:noProof/>
                <w:webHidden/>
                <w:sz w:val="24"/>
                <w:szCs w:val="24"/>
              </w:rPr>
              <w:fldChar w:fldCharType="separate"/>
            </w:r>
            <w:r w:rsidR="00CB180B" w:rsidRPr="006B6705">
              <w:rPr>
                <w:rFonts w:ascii="Times New Roman" w:hAnsi="Times New Roman" w:cs="Times New Roman"/>
                <w:noProof/>
                <w:webHidden/>
                <w:sz w:val="24"/>
                <w:szCs w:val="24"/>
              </w:rPr>
              <w:t>27</w:t>
            </w:r>
            <w:r w:rsidR="001D0839" w:rsidRPr="006B6705">
              <w:rPr>
                <w:rFonts w:ascii="Times New Roman" w:hAnsi="Times New Roman" w:cs="Times New Roman"/>
                <w:noProof/>
                <w:webHidden/>
                <w:sz w:val="24"/>
                <w:szCs w:val="24"/>
              </w:rPr>
              <w:fldChar w:fldCharType="end"/>
            </w:r>
          </w:hyperlink>
        </w:p>
        <w:p w:rsidR="001D0839" w:rsidRPr="006B6705" w:rsidRDefault="00E60FDC" w:rsidP="00300271">
          <w:pPr>
            <w:pStyle w:val="TOC2"/>
            <w:spacing w:line="240" w:lineRule="auto"/>
            <w:rPr>
              <w:rFonts w:ascii="Times New Roman" w:eastAsiaTheme="minorEastAsia" w:hAnsi="Times New Roman" w:cs="Times New Roman"/>
              <w:noProof/>
              <w:sz w:val="24"/>
              <w:szCs w:val="24"/>
            </w:rPr>
          </w:pPr>
          <w:hyperlink w:anchor="_Toc423004995" w:history="1">
            <w:r w:rsidR="001D0839" w:rsidRPr="006B6705">
              <w:rPr>
                <w:rStyle w:val="Hyperlink"/>
                <w:rFonts w:ascii="Times New Roman" w:eastAsia="Times New Roman" w:hAnsi="Times New Roman" w:cs="Times New Roman"/>
                <w:noProof/>
                <w:sz w:val="24"/>
                <w:szCs w:val="24"/>
              </w:rPr>
              <w:t xml:space="preserve">2D.  </w:t>
            </w:r>
            <w:r w:rsidR="001D0839" w:rsidRPr="006B6705">
              <w:rPr>
                <w:rStyle w:val="Hyperlink"/>
                <w:rFonts w:ascii="Times New Roman" w:hAnsi="Times New Roman" w:cs="Times New Roman"/>
                <w:noProof/>
                <w:sz w:val="24"/>
                <w:szCs w:val="24"/>
              </w:rPr>
              <w:t>Homeless Management Information System (HMIS) Data Quality</w:t>
            </w:r>
            <w:r w:rsidR="001D0839" w:rsidRPr="006B6705">
              <w:rPr>
                <w:rFonts w:ascii="Times New Roman" w:hAnsi="Times New Roman" w:cs="Times New Roman"/>
                <w:noProof/>
                <w:webHidden/>
                <w:sz w:val="24"/>
                <w:szCs w:val="24"/>
              </w:rPr>
              <w:tab/>
            </w:r>
            <w:r w:rsidR="001D0839" w:rsidRPr="006B6705">
              <w:rPr>
                <w:rFonts w:ascii="Times New Roman" w:hAnsi="Times New Roman" w:cs="Times New Roman"/>
                <w:noProof/>
                <w:webHidden/>
                <w:sz w:val="24"/>
                <w:szCs w:val="24"/>
              </w:rPr>
              <w:fldChar w:fldCharType="begin"/>
            </w:r>
            <w:r w:rsidR="001D0839" w:rsidRPr="006B6705">
              <w:rPr>
                <w:rFonts w:ascii="Times New Roman" w:hAnsi="Times New Roman" w:cs="Times New Roman"/>
                <w:noProof/>
                <w:webHidden/>
                <w:sz w:val="24"/>
                <w:szCs w:val="24"/>
              </w:rPr>
              <w:instrText xml:space="preserve"> PAGEREF _Toc423004995 \h </w:instrText>
            </w:r>
            <w:r w:rsidR="001D0839" w:rsidRPr="006B6705">
              <w:rPr>
                <w:rFonts w:ascii="Times New Roman" w:hAnsi="Times New Roman" w:cs="Times New Roman"/>
                <w:noProof/>
                <w:webHidden/>
                <w:sz w:val="24"/>
                <w:szCs w:val="24"/>
              </w:rPr>
            </w:r>
            <w:r w:rsidR="001D0839" w:rsidRPr="006B6705">
              <w:rPr>
                <w:rFonts w:ascii="Times New Roman" w:hAnsi="Times New Roman" w:cs="Times New Roman"/>
                <w:noProof/>
                <w:webHidden/>
                <w:sz w:val="24"/>
                <w:szCs w:val="24"/>
              </w:rPr>
              <w:fldChar w:fldCharType="separate"/>
            </w:r>
            <w:r w:rsidR="00CB180B" w:rsidRPr="006B6705">
              <w:rPr>
                <w:rFonts w:ascii="Times New Roman" w:hAnsi="Times New Roman" w:cs="Times New Roman"/>
                <w:noProof/>
                <w:webHidden/>
                <w:sz w:val="24"/>
                <w:szCs w:val="24"/>
              </w:rPr>
              <w:t>29</w:t>
            </w:r>
            <w:r w:rsidR="001D0839" w:rsidRPr="006B6705">
              <w:rPr>
                <w:rFonts w:ascii="Times New Roman" w:hAnsi="Times New Roman" w:cs="Times New Roman"/>
                <w:noProof/>
                <w:webHidden/>
                <w:sz w:val="24"/>
                <w:szCs w:val="24"/>
              </w:rPr>
              <w:fldChar w:fldCharType="end"/>
            </w:r>
          </w:hyperlink>
        </w:p>
        <w:p w:rsidR="001D0839" w:rsidRPr="006B6705" w:rsidRDefault="00E60FDC" w:rsidP="00300271">
          <w:pPr>
            <w:pStyle w:val="TOC2"/>
            <w:spacing w:line="240" w:lineRule="auto"/>
            <w:rPr>
              <w:rFonts w:ascii="Times New Roman" w:eastAsiaTheme="minorEastAsia" w:hAnsi="Times New Roman" w:cs="Times New Roman"/>
              <w:noProof/>
              <w:sz w:val="24"/>
              <w:szCs w:val="24"/>
            </w:rPr>
          </w:pPr>
          <w:hyperlink w:anchor="_Toc423004996" w:history="1">
            <w:r w:rsidR="001D0839" w:rsidRPr="006B6705">
              <w:rPr>
                <w:rStyle w:val="Hyperlink"/>
                <w:rFonts w:ascii="Times New Roman" w:eastAsia="Times New Roman" w:hAnsi="Times New Roman" w:cs="Times New Roman"/>
                <w:noProof/>
                <w:sz w:val="24"/>
                <w:szCs w:val="24"/>
              </w:rPr>
              <w:t xml:space="preserve">2E. </w:t>
            </w:r>
            <w:r w:rsidR="001D0839" w:rsidRPr="006B6705">
              <w:rPr>
                <w:rStyle w:val="Hyperlink"/>
                <w:rFonts w:ascii="Times New Roman" w:hAnsi="Times New Roman" w:cs="Times New Roman"/>
                <w:noProof/>
                <w:sz w:val="24"/>
                <w:szCs w:val="24"/>
              </w:rPr>
              <w:t>Continuum of Care (CoC) Sheltered Point-in-Time (PIT) Count</w:t>
            </w:r>
            <w:r w:rsidR="001D0839" w:rsidRPr="006B6705">
              <w:rPr>
                <w:rFonts w:ascii="Times New Roman" w:hAnsi="Times New Roman" w:cs="Times New Roman"/>
                <w:noProof/>
                <w:webHidden/>
                <w:sz w:val="24"/>
                <w:szCs w:val="24"/>
              </w:rPr>
              <w:tab/>
            </w:r>
            <w:r w:rsidR="001D0839" w:rsidRPr="006B6705">
              <w:rPr>
                <w:rFonts w:ascii="Times New Roman" w:hAnsi="Times New Roman" w:cs="Times New Roman"/>
                <w:noProof/>
                <w:webHidden/>
                <w:sz w:val="24"/>
                <w:szCs w:val="24"/>
              </w:rPr>
              <w:fldChar w:fldCharType="begin"/>
            </w:r>
            <w:r w:rsidR="001D0839" w:rsidRPr="006B6705">
              <w:rPr>
                <w:rFonts w:ascii="Times New Roman" w:hAnsi="Times New Roman" w:cs="Times New Roman"/>
                <w:noProof/>
                <w:webHidden/>
                <w:sz w:val="24"/>
                <w:szCs w:val="24"/>
              </w:rPr>
              <w:instrText xml:space="preserve"> PAGEREF _Toc423004996 \h </w:instrText>
            </w:r>
            <w:r w:rsidR="001D0839" w:rsidRPr="006B6705">
              <w:rPr>
                <w:rFonts w:ascii="Times New Roman" w:hAnsi="Times New Roman" w:cs="Times New Roman"/>
                <w:noProof/>
                <w:webHidden/>
                <w:sz w:val="24"/>
                <w:szCs w:val="24"/>
              </w:rPr>
            </w:r>
            <w:r w:rsidR="001D0839" w:rsidRPr="006B6705">
              <w:rPr>
                <w:rFonts w:ascii="Times New Roman" w:hAnsi="Times New Roman" w:cs="Times New Roman"/>
                <w:noProof/>
                <w:webHidden/>
                <w:sz w:val="24"/>
                <w:szCs w:val="24"/>
              </w:rPr>
              <w:fldChar w:fldCharType="separate"/>
            </w:r>
            <w:r w:rsidR="00CB180B" w:rsidRPr="006B6705">
              <w:rPr>
                <w:rFonts w:ascii="Times New Roman" w:hAnsi="Times New Roman" w:cs="Times New Roman"/>
                <w:noProof/>
                <w:webHidden/>
                <w:sz w:val="24"/>
                <w:szCs w:val="24"/>
              </w:rPr>
              <w:t>32</w:t>
            </w:r>
            <w:r w:rsidR="001D0839" w:rsidRPr="006B6705">
              <w:rPr>
                <w:rFonts w:ascii="Times New Roman" w:hAnsi="Times New Roman" w:cs="Times New Roman"/>
                <w:noProof/>
                <w:webHidden/>
                <w:sz w:val="24"/>
                <w:szCs w:val="24"/>
              </w:rPr>
              <w:fldChar w:fldCharType="end"/>
            </w:r>
          </w:hyperlink>
        </w:p>
        <w:p w:rsidR="001D0839" w:rsidRPr="006B6705" w:rsidRDefault="00E60FDC" w:rsidP="00300271">
          <w:pPr>
            <w:pStyle w:val="TOC2"/>
            <w:spacing w:line="240" w:lineRule="auto"/>
            <w:rPr>
              <w:rFonts w:ascii="Times New Roman" w:eastAsiaTheme="minorEastAsia" w:hAnsi="Times New Roman" w:cs="Times New Roman"/>
              <w:noProof/>
              <w:sz w:val="24"/>
              <w:szCs w:val="24"/>
            </w:rPr>
          </w:pPr>
          <w:hyperlink w:anchor="_Toc423004997" w:history="1">
            <w:r w:rsidR="001D0839" w:rsidRPr="006B6705">
              <w:rPr>
                <w:rStyle w:val="Hyperlink"/>
                <w:rFonts w:ascii="Times New Roman" w:hAnsi="Times New Roman" w:cs="Times New Roman"/>
                <w:noProof/>
                <w:sz w:val="24"/>
                <w:szCs w:val="24"/>
              </w:rPr>
              <w:t>2F. Continuum of Care (CoC) Sheltered Point-in-Time (PIT) Count: Methods</w:t>
            </w:r>
            <w:r w:rsidR="001D0839" w:rsidRPr="006B6705">
              <w:rPr>
                <w:rFonts w:ascii="Times New Roman" w:hAnsi="Times New Roman" w:cs="Times New Roman"/>
                <w:noProof/>
                <w:webHidden/>
                <w:sz w:val="24"/>
                <w:szCs w:val="24"/>
              </w:rPr>
              <w:tab/>
            </w:r>
            <w:r w:rsidR="001D0839" w:rsidRPr="006B6705">
              <w:rPr>
                <w:rFonts w:ascii="Times New Roman" w:hAnsi="Times New Roman" w:cs="Times New Roman"/>
                <w:noProof/>
                <w:webHidden/>
                <w:sz w:val="24"/>
                <w:szCs w:val="24"/>
              </w:rPr>
              <w:fldChar w:fldCharType="begin"/>
            </w:r>
            <w:r w:rsidR="001D0839" w:rsidRPr="006B6705">
              <w:rPr>
                <w:rFonts w:ascii="Times New Roman" w:hAnsi="Times New Roman" w:cs="Times New Roman"/>
                <w:noProof/>
                <w:webHidden/>
                <w:sz w:val="24"/>
                <w:szCs w:val="24"/>
              </w:rPr>
              <w:instrText xml:space="preserve"> PAGEREF _Toc423004997 \h </w:instrText>
            </w:r>
            <w:r w:rsidR="001D0839" w:rsidRPr="006B6705">
              <w:rPr>
                <w:rFonts w:ascii="Times New Roman" w:hAnsi="Times New Roman" w:cs="Times New Roman"/>
                <w:noProof/>
                <w:webHidden/>
                <w:sz w:val="24"/>
                <w:szCs w:val="24"/>
              </w:rPr>
            </w:r>
            <w:r w:rsidR="001D0839" w:rsidRPr="006B6705">
              <w:rPr>
                <w:rFonts w:ascii="Times New Roman" w:hAnsi="Times New Roman" w:cs="Times New Roman"/>
                <w:noProof/>
                <w:webHidden/>
                <w:sz w:val="24"/>
                <w:szCs w:val="24"/>
              </w:rPr>
              <w:fldChar w:fldCharType="separate"/>
            </w:r>
            <w:r w:rsidR="00CB180B" w:rsidRPr="006B6705">
              <w:rPr>
                <w:rFonts w:ascii="Times New Roman" w:hAnsi="Times New Roman" w:cs="Times New Roman"/>
                <w:noProof/>
                <w:webHidden/>
                <w:sz w:val="24"/>
                <w:szCs w:val="24"/>
              </w:rPr>
              <w:t>33</w:t>
            </w:r>
            <w:r w:rsidR="001D0839" w:rsidRPr="006B6705">
              <w:rPr>
                <w:rFonts w:ascii="Times New Roman" w:hAnsi="Times New Roman" w:cs="Times New Roman"/>
                <w:noProof/>
                <w:webHidden/>
                <w:sz w:val="24"/>
                <w:szCs w:val="24"/>
              </w:rPr>
              <w:fldChar w:fldCharType="end"/>
            </w:r>
          </w:hyperlink>
        </w:p>
        <w:p w:rsidR="001D0839" w:rsidRPr="006B6705" w:rsidRDefault="00E60FDC" w:rsidP="00300271">
          <w:pPr>
            <w:pStyle w:val="TOC2"/>
            <w:spacing w:line="240" w:lineRule="auto"/>
            <w:rPr>
              <w:rFonts w:ascii="Times New Roman" w:eastAsiaTheme="minorEastAsia" w:hAnsi="Times New Roman" w:cs="Times New Roman"/>
              <w:noProof/>
              <w:sz w:val="24"/>
              <w:szCs w:val="24"/>
            </w:rPr>
          </w:pPr>
          <w:hyperlink w:anchor="_Toc423004998" w:history="1">
            <w:r w:rsidR="001D0839" w:rsidRPr="006B6705">
              <w:rPr>
                <w:rStyle w:val="Hyperlink"/>
                <w:rFonts w:ascii="Times New Roman" w:hAnsi="Times New Roman" w:cs="Times New Roman"/>
                <w:noProof/>
                <w:sz w:val="24"/>
                <w:szCs w:val="24"/>
              </w:rPr>
              <w:t>2G. Continuum of Care (CoC) Sheltered Point-in-Time (PIT)  Count: Data Quality</w:t>
            </w:r>
            <w:r w:rsidR="001D0839" w:rsidRPr="006B6705">
              <w:rPr>
                <w:rFonts w:ascii="Times New Roman" w:hAnsi="Times New Roman" w:cs="Times New Roman"/>
                <w:noProof/>
                <w:webHidden/>
                <w:sz w:val="24"/>
                <w:szCs w:val="24"/>
              </w:rPr>
              <w:tab/>
            </w:r>
            <w:r w:rsidR="001D0839" w:rsidRPr="006B6705">
              <w:rPr>
                <w:rFonts w:ascii="Times New Roman" w:hAnsi="Times New Roman" w:cs="Times New Roman"/>
                <w:noProof/>
                <w:webHidden/>
                <w:sz w:val="24"/>
                <w:szCs w:val="24"/>
              </w:rPr>
              <w:fldChar w:fldCharType="begin"/>
            </w:r>
            <w:r w:rsidR="001D0839" w:rsidRPr="006B6705">
              <w:rPr>
                <w:rFonts w:ascii="Times New Roman" w:hAnsi="Times New Roman" w:cs="Times New Roman"/>
                <w:noProof/>
                <w:webHidden/>
                <w:sz w:val="24"/>
                <w:szCs w:val="24"/>
              </w:rPr>
              <w:instrText xml:space="preserve"> PAGEREF _Toc423004998 \h </w:instrText>
            </w:r>
            <w:r w:rsidR="001D0839" w:rsidRPr="006B6705">
              <w:rPr>
                <w:rFonts w:ascii="Times New Roman" w:hAnsi="Times New Roman" w:cs="Times New Roman"/>
                <w:noProof/>
                <w:webHidden/>
                <w:sz w:val="24"/>
                <w:szCs w:val="24"/>
              </w:rPr>
            </w:r>
            <w:r w:rsidR="001D0839" w:rsidRPr="006B6705">
              <w:rPr>
                <w:rFonts w:ascii="Times New Roman" w:hAnsi="Times New Roman" w:cs="Times New Roman"/>
                <w:noProof/>
                <w:webHidden/>
                <w:sz w:val="24"/>
                <w:szCs w:val="24"/>
              </w:rPr>
              <w:fldChar w:fldCharType="separate"/>
            </w:r>
            <w:r w:rsidR="00CB180B" w:rsidRPr="006B6705">
              <w:rPr>
                <w:rFonts w:ascii="Times New Roman" w:hAnsi="Times New Roman" w:cs="Times New Roman"/>
                <w:noProof/>
                <w:webHidden/>
                <w:sz w:val="24"/>
                <w:szCs w:val="24"/>
              </w:rPr>
              <w:t>35</w:t>
            </w:r>
            <w:r w:rsidR="001D0839" w:rsidRPr="006B6705">
              <w:rPr>
                <w:rFonts w:ascii="Times New Roman" w:hAnsi="Times New Roman" w:cs="Times New Roman"/>
                <w:noProof/>
                <w:webHidden/>
                <w:sz w:val="24"/>
                <w:szCs w:val="24"/>
              </w:rPr>
              <w:fldChar w:fldCharType="end"/>
            </w:r>
          </w:hyperlink>
        </w:p>
        <w:p w:rsidR="001D0839" w:rsidRPr="006B6705" w:rsidRDefault="00E60FDC" w:rsidP="00300271">
          <w:pPr>
            <w:pStyle w:val="TOC2"/>
            <w:spacing w:line="240" w:lineRule="auto"/>
            <w:rPr>
              <w:rFonts w:ascii="Times New Roman" w:eastAsiaTheme="minorEastAsia" w:hAnsi="Times New Roman" w:cs="Times New Roman"/>
              <w:noProof/>
              <w:sz w:val="24"/>
              <w:szCs w:val="24"/>
            </w:rPr>
          </w:pPr>
          <w:hyperlink w:anchor="_Toc423004999" w:history="1">
            <w:r w:rsidR="001D0839" w:rsidRPr="006B6705">
              <w:rPr>
                <w:rStyle w:val="Hyperlink"/>
                <w:rFonts w:ascii="Times New Roman" w:hAnsi="Times New Roman" w:cs="Times New Roman"/>
                <w:noProof/>
                <w:sz w:val="24"/>
                <w:szCs w:val="24"/>
              </w:rPr>
              <w:t>2H. Continuum of Care (CoC) Unsheltered Point-in-Time (PIT) Count</w:t>
            </w:r>
            <w:r w:rsidR="001D0839" w:rsidRPr="006B6705">
              <w:rPr>
                <w:rFonts w:ascii="Times New Roman" w:hAnsi="Times New Roman" w:cs="Times New Roman"/>
                <w:noProof/>
                <w:webHidden/>
                <w:sz w:val="24"/>
                <w:szCs w:val="24"/>
              </w:rPr>
              <w:tab/>
            </w:r>
            <w:r w:rsidR="001D0839" w:rsidRPr="006B6705">
              <w:rPr>
                <w:rFonts w:ascii="Times New Roman" w:hAnsi="Times New Roman" w:cs="Times New Roman"/>
                <w:noProof/>
                <w:webHidden/>
                <w:sz w:val="24"/>
                <w:szCs w:val="24"/>
              </w:rPr>
              <w:fldChar w:fldCharType="begin"/>
            </w:r>
            <w:r w:rsidR="001D0839" w:rsidRPr="006B6705">
              <w:rPr>
                <w:rFonts w:ascii="Times New Roman" w:hAnsi="Times New Roman" w:cs="Times New Roman"/>
                <w:noProof/>
                <w:webHidden/>
                <w:sz w:val="24"/>
                <w:szCs w:val="24"/>
              </w:rPr>
              <w:instrText xml:space="preserve"> PAGEREF _Toc423004999 \h </w:instrText>
            </w:r>
            <w:r w:rsidR="001D0839" w:rsidRPr="006B6705">
              <w:rPr>
                <w:rFonts w:ascii="Times New Roman" w:hAnsi="Times New Roman" w:cs="Times New Roman"/>
                <w:noProof/>
                <w:webHidden/>
                <w:sz w:val="24"/>
                <w:szCs w:val="24"/>
              </w:rPr>
            </w:r>
            <w:r w:rsidR="001D0839" w:rsidRPr="006B6705">
              <w:rPr>
                <w:rFonts w:ascii="Times New Roman" w:hAnsi="Times New Roman" w:cs="Times New Roman"/>
                <w:noProof/>
                <w:webHidden/>
                <w:sz w:val="24"/>
                <w:szCs w:val="24"/>
              </w:rPr>
              <w:fldChar w:fldCharType="separate"/>
            </w:r>
            <w:r w:rsidR="00CB180B" w:rsidRPr="006B6705">
              <w:rPr>
                <w:rFonts w:ascii="Times New Roman" w:hAnsi="Times New Roman" w:cs="Times New Roman"/>
                <w:noProof/>
                <w:webHidden/>
                <w:sz w:val="24"/>
                <w:szCs w:val="24"/>
              </w:rPr>
              <w:t>36</w:t>
            </w:r>
            <w:r w:rsidR="001D0839" w:rsidRPr="006B6705">
              <w:rPr>
                <w:rFonts w:ascii="Times New Roman" w:hAnsi="Times New Roman" w:cs="Times New Roman"/>
                <w:noProof/>
                <w:webHidden/>
                <w:sz w:val="24"/>
                <w:szCs w:val="24"/>
              </w:rPr>
              <w:fldChar w:fldCharType="end"/>
            </w:r>
          </w:hyperlink>
        </w:p>
        <w:p w:rsidR="001D0839" w:rsidRPr="006B6705" w:rsidRDefault="00E60FDC" w:rsidP="00300271">
          <w:pPr>
            <w:pStyle w:val="TOC2"/>
            <w:spacing w:line="240" w:lineRule="auto"/>
            <w:rPr>
              <w:rFonts w:ascii="Times New Roman" w:eastAsiaTheme="minorEastAsia" w:hAnsi="Times New Roman" w:cs="Times New Roman"/>
              <w:noProof/>
              <w:sz w:val="24"/>
              <w:szCs w:val="24"/>
            </w:rPr>
          </w:pPr>
          <w:hyperlink w:anchor="_Toc423005000" w:history="1">
            <w:r w:rsidR="001D0839" w:rsidRPr="006B6705">
              <w:rPr>
                <w:rStyle w:val="Hyperlink"/>
                <w:rFonts w:ascii="Times New Roman" w:hAnsi="Times New Roman" w:cs="Times New Roman"/>
                <w:noProof/>
                <w:sz w:val="24"/>
                <w:szCs w:val="24"/>
              </w:rPr>
              <w:t>2I. Continuum of Care (CoC) Unsheltered Point-in-Time (PIT) Count: Methods</w:t>
            </w:r>
            <w:r w:rsidR="001D0839" w:rsidRPr="006B6705">
              <w:rPr>
                <w:rFonts w:ascii="Times New Roman" w:hAnsi="Times New Roman" w:cs="Times New Roman"/>
                <w:noProof/>
                <w:webHidden/>
                <w:sz w:val="24"/>
                <w:szCs w:val="24"/>
              </w:rPr>
              <w:tab/>
            </w:r>
            <w:r w:rsidR="001D0839" w:rsidRPr="006B6705">
              <w:rPr>
                <w:rFonts w:ascii="Times New Roman" w:hAnsi="Times New Roman" w:cs="Times New Roman"/>
                <w:noProof/>
                <w:webHidden/>
                <w:sz w:val="24"/>
                <w:szCs w:val="24"/>
              </w:rPr>
              <w:fldChar w:fldCharType="begin"/>
            </w:r>
            <w:r w:rsidR="001D0839" w:rsidRPr="006B6705">
              <w:rPr>
                <w:rFonts w:ascii="Times New Roman" w:hAnsi="Times New Roman" w:cs="Times New Roman"/>
                <w:noProof/>
                <w:webHidden/>
                <w:sz w:val="24"/>
                <w:szCs w:val="24"/>
              </w:rPr>
              <w:instrText xml:space="preserve"> PAGEREF _Toc423005000 \h </w:instrText>
            </w:r>
            <w:r w:rsidR="001D0839" w:rsidRPr="006B6705">
              <w:rPr>
                <w:rFonts w:ascii="Times New Roman" w:hAnsi="Times New Roman" w:cs="Times New Roman"/>
                <w:noProof/>
                <w:webHidden/>
                <w:sz w:val="24"/>
                <w:szCs w:val="24"/>
              </w:rPr>
            </w:r>
            <w:r w:rsidR="001D0839" w:rsidRPr="006B6705">
              <w:rPr>
                <w:rFonts w:ascii="Times New Roman" w:hAnsi="Times New Roman" w:cs="Times New Roman"/>
                <w:noProof/>
                <w:webHidden/>
                <w:sz w:val="24"/>
                <w:szCs w:val="24"/>
              </w:rPr>
              <w:fldChar w:fldCharType="separate"/>
            </w:r>
            <w:r w:rsidR="00CB180B" w:rsidRPr="006B6705">
              <w:rPr>
                <w:rFonts w:ascii="Times New Roman" w:hAnsi="Times New Roman" w:cs="Times New Roman"/>
                <w:noProof/>
                <w:webHidden/>
                <w:sz w:val="24"/>
                <w:szCs w:val="24"/>
              </w:rPr>
              <w:t>37</w:t>
            </w:r>
            <w:r w:rsidR="001D0839" w:rsidRPr="006B6705">
              <w:rPr>
                <w:rFonts w:ascii="Times New Roman" w:hAnsi="Times New Roman" w:cs="Times New Roman"/>
                <w:noProof/>
                <w:webHidden/>
                <w:sz w:val="24"/>
                <w:szCs w:val="24"/>
              </w:rPr>
              <w:fldChar w:fldCharType="end"/>
            </w:r>
          </w:hyperlink>
        </w:p>
        <w:p w:rsidR="001D0839" w:rsidRPr="006B6705" w:rsidRDefault="00E60FDC" w:rsidP="00300271">
          <w:pPr>
            <w:pStyle w:val="TOC2"/>
            <w:spacing w:line="240" w:lineRule="auto"/>
            <w:rPr>
              <w:rFonts w:ascii="Times New Roman" w:eastAsiaTheme="minorEastAsia" w:hAnsi="Times New Roman" w:cs="Times New Roman"/>
              <w:noProof/>
              <w:sz w:val="24"/>
              <w:szCs w:val="24"/>
            </w:rPr>
          </w:pPr>
          <w:hyperlink w:anchor="_Toc423005001" w:history="1">
            <w:r w:rsidR="001D0839" w:rsidRPr="006B6705">
              <w:rPr>
                <w:rStyle w:val="Hyperlink"/>
                <w:rFonts w:ascii="Times New Roman" w:hAnsi="Times New Roman" w:cs="Times New Roman"/>
                <w:noProof/>
                <w:sz w:val="24"/>
                <w:szCs w:val="24"/>
              </w:rPr>
              <w:t>2J. Continuum of Care (CoC) Unsheltered Point-in-Time (PIT) Count: Data Quality</w:t>
            </w:r>
            <w:r w:rsidR="001D0839" w:rsidRPr="006B6705">
              <w:rPr>
                <w:rFonts w:ascii="Times New Roman" w:hAnsi="Times New Roman" w:cs="Times New Roman"/>
                <w:noProof/>
                <w:webHidden/>
                <w:sz w:val="24"/>
                <w:szCs w:val="24"/>
              </w:rPr>
              <w:tab/>
            </w:r>
            <w:r w:rsidR="001D0839" w:rsidRPr="006B6705">
              <w:rPr>
                <w:rFonts w:ascii="Times New Roman" w:hAnsi="Times New Roman" w:cs="Times New Roman"/>
                <w:noProof/>
                <w:webHidden/>
                <w:sz w:val="24"/>
                <w:szCs w:val="24"/>
              </w:rPr>
              <w:fldChar w:fldCharType="begin"/>
            </w:r>
            <w:r w:rsidR="001D0839" w:rsidRPr="006B6705">
              <w:rPr>
                <w:rFonts w:ascii="Times New Roman" w:hAnsi="Times New Roman" w:cs="Times New Roman"/>
                <w:noProof/>
                <w:webHidden/>
                <w:sz w:val="24"/>
                <w:szCs w:val="24"/>
              </w:rPr>
              <w:instrText xml:space="preserve"> PAGEREF _Toc423005001 \h </w:instrText>
            </w:r>
            <w:r w:rsidR="001D0839" w:rsidRPr="006B6705">
              <w:rPr>
                <w:rFonts w:ascii="Times New Roman" w:hAnsi="Times New Roman" w:cs="Times New Roman"/>
                <w:noProof/>
                <w:webHidden/>
                <w:sz w:val="24"/>
                <w:szCs w:val="24"/>
              </w:rPr>
            </w:r>
            <w:r w:rsidR="001D0839" w:rsidRPr="006B6705">
              <w:rPr>
                <w:rFonts w:ascii="Times New Roman" w:hAnsi="Times New Roman" w:cs="Times New Roman"/>
                <w:noProof/>
                <w:webHidden/>
                <w:sz w:val="24"/>
                <w:szCs w:val="24"/>
              </w:rPr>
              <w:fldChar w:fldCharType="separate"/>
            </w:r>
            <w:r w:rsidR="00CB180B" w:rsidRPr="006B6705">
              <w:rPr>
                <w:rFonts w:ascii="Times New Roman" w:hAnsi="Times New Roman" w:cs="Times New Roman"/>
                <w:noProof/>
                <w:webHidden/>
                <w:sz w:val="24"/>
                <w:szCs w:val="24"/>
              </w:rPr>
              <w:t>39</w:t>
            </w:r>
            <w:r w:rsidR="001D0839" w:rsidRPr="006B6705">
              <w:rPr>
                <w:rFonts w:ascii="Times New Roman" w:hAnsi="Times New Roman" w:cs="Times New Roman"/>
                <w:noProof/>
                <w:webHidden/>
                <w:sz w:val="24"/>
                <w:szCs w:val="24"/>
              </w:rPr>
              <w:fldChar w:fldCharType="end"/>
            </w:r>
          </w:hyperlink>
        </w:p>
        <w:p w:rsidR="001D0839" w:rsidRPr="006B6705" w:rsidRDefault="00E60FDC" w:rsidP="00300271">
          <w:pPr>
            <w:pStyle w:val="TOC2"/>
            <w:spacing w:line="240" w:lineRule="auto"/>
            <w:rPr>
              <w:rFonts w:ascii="Times New Roman" w:hAnsi="Times New Roman" w:cs="Times New Roman"/>
              <w:noProof/>
              <w:sz w:val="24"/>
              <w:szCs w:val="24"/>
            </w:rPr>
          </w:pPr>
          <w:hyperlink w:anchor="_Toc423005003" w:history="1">
            <w:r w:rsidR="001D0839" w:rsidRPr="006B6705">
              <w:rPr>
                <w:rStyle w:val="Hyperlink"/>
                <w:rFonts w:ascii="Times New Roman" w:hAnsi="Times New Roman" w:cs="Times New Roman"/>
                <w:b/>
                <w:noProof/>
                <w:sz w:val="24"/>
                <w:szCs w:val="24"/>
                <w:u w:val="single"/>
              </w:rPr>
              <w:t>CoC Application:  Part III CoC Performance and Strategic Planning Objectives</w:t>
            </w:r>
            <w:r w:rsidR="001D0839" w:rsidRPr="006B6705">
              <w:rPr>
                <w:rFonts w:ascii="Times New Roman" w:hAnsi="Times New Roman" w:cs="Times New Roman"/>
                <w:noProof/>
                <w:webHidden/>
                <w:sz w:val="24"/>
                <w:szCs w:val="24"/>
              </w:rPr>
              <w:tab/>
            </w:r>
            <w:r w:rsidR="001D0839" w:rsidRPr="006B6705">
              <w:rPr>
                <w:rFonts w:ascii="Times New Roman" w:hAnsi="Times New Roman" w:cs="Times New Roman"/>
                <w:noProof/>
                <w:webHidden/>
                <w:sz w:val="24"/>
                <w:szCs w:val="24"/>
              </w:rPr>
              <w:fldChar w:fldCharType="begin"/>
            </w:r>
            <w:r w:rsidR="001D0839" w:rsidRPr="006B6705">
              <w:rPr>
                <w:rFonts w:ascii="Times New Roman" w:hAnsi="Times New Roman" w:cs="Times New Roman"/>
                <w:noProof/>
                <w:webHidden/>
                <w:sz w:val="24"/>
                <w:szCs w:val="24"/>
              </w:rPr>
              <w:instrText xml:space="preserve"> PAGEREF _Toc423005003 \h </w:instrText>
            </w:r>
            <w:r w:rsidR="001D0839" w:rsidRPr="006B6705">
              <w:rPr>
                <w:rFonts w:ascii="Times New Roman" w:hAnsi="Times New Roman" w:cs="Times New Roman"/>
                <w:noProof/>
                <w:webHidden/>
                <w:sz w:val="24"/>
                <w:szCs w:val="24"/>
              </w:rPr>
            </w:r>
            <w:r w:rsidR="001D0839" w:rsidRPr="006B6705">
              <w:rPr>
                <w:rFonts w:ascii="Times New Roman" w:hAnsi="Times New Roman" w:cs="Times New Roman"/>
                <w:noProof/>
                <w:webHidden/>
                <w:sz w:val="24"/>
                <w:szCs w:val="24"/>
              </w:rPr>
              <w:fldChar w:fldCharType="separate"/>
            </w:r>
            <w:r w:rsidR="00CB180B" w:rsidRPr="006B6705">
              <w:rPr>
                <w:rFonts w:ascii="Times New Roman" w:hAnsi="Times New Roman" w:cs="Times New Roman"/>
                <w:noProof/>
                <w:webHidden/>
                <w:sz w:val="24"/>
                <w:szCs w:val="24"/>
              </w:rPr>
              <w:t>41</w:t>
            </w:r>
            <w:r w:rsidR="001D0839" w:rsidRPr="006B6705">
              <w:rPr>
                <w:rFonts w:ascii="Times New Roman" w:hAnsi="Times New Roman" w:cs="Times New Roman"/>
                <w:noProof/>
                <w:webHidden/>
                <w:sz w:val="24"/>
                <w:szCs w:val="24"/>
              </w:rPr>
              <w:fldChar w:fldCharType="end"/>
            </w:r>
          </w:hyperlink>
        </w:p>
        <w:p w:rsidR="001D0839" w:rsidRPr="006B6705" w:rsidRDefault="00E60FDC" w:rsidP="00300271">
          <w:pPr>
            <w:pStyle w:val="TOC2"/>
            <w:spacing w:line="240" w:lineRule="auto"/>
            <w:rPr>
              <w:rFonts w:ascii="Times New Roman" w:eastAsiaTheme="minorEastAsia" w:hAnsi="Times New Roman" w:cs="Times New Roman"/>
              <w:noProof/>
              <w:sz w:val="24"/>
              <w:szCs w:val="24"/>
            </w:rPr>
          </w:pPr>
          <w:hyperlink w:anchor="_Toc423005004" w:history="1">
            <w:r w:rsidR="001D0839" w:rsidRPr="006B6705">
              <w:rPr>
                <w:rStyle w:val="Hyperlink"/>
                <w:rFonts w:ascii="Times New Roman" w:hAnsi="Times New Roman" w:cs="Times New Roman"/>
                <w:noProof/>
                <w:sz w:val="24"/>
                <w:szCs w:val="24"/>
              </w:rPr>
              <w:t>3A  Continuum of Care (CoC) System Performance</w:t>
            </w:r>
            <w:r w:rsidR="001D0839" w:rsidRPr="006B6705">
              <w:rPr>
                <w:rFonts w:ascii="Times New Roman" w:hAnsi="Times New Roman" w:cs="Times New Roman"/>
                <w:noProof/>
                <w:webHidden/>
                <w:sz w:val="24"/>
                <w:szCs w:val="24"/>
              </w:rPr>
              <w:tab/>
            </w:r>
            <w:r w:rsidR="001D0839" w:rsidRPr="006B6705">
              <w:rPr>
                <w:rFonts w:ascii="Times New Roman" w:hAnsi="Times New Roman" w:cs="Times New Roman"/>
                <w:noProof/>
                <w:webHidden/>
                <w:sz w:val="24"/>
                <w:szCs w:val="24"/>
              </w:rPr>
              <w:fldChar w:fldCharType="begin"/>
            </w:r>
            <w:r w:rsidR="001D0839" w:rsidRPr="006B6705">
              <w:rPr>
                <w:rFonts w:ascii="Times New Roman" w:hAnsi="Times New Roman" w:cs="Times New Roman"/>
                <w:noProof/>
                <w:webHidden/>
                <w:sz w:val="24"/>
                <w:szCs w:val="24"/>
              </w:rPr>
              <w:instrText xml:space="preserve"> PAGEREF _Toc423005004 \h </w:instrText>
            </w:r>
            <w:r w:rsidR="001D0839" w:rsidRPr="006B6705">
              <w:rPr>
                <w:rFonts w:ascii="Times New Roman" w:hAnsi="Times New Roman" w:cs="Times New Roman"/>
                <w:noProof/>
                <w:webHidden/>
                <w:sz w:val="24"/>
                <w:szCs w:val="24"/>
              </w:rPr>
            </w:r>
            <w:r w:rsidR="001D0839" w:rsidRPr="006B6705">
              <w:rPr>
                <w:rFonts w:ascii="Times New Roman" w:hAnsi="Times New Roman" w:cs="Times New Roman"/>
                <w:noProof/>
                <w:webHidden/>
                <w:sz w:val="24"/>
                <w:szCs w:val="24"/>
              </w:rPr>
              <w:fldChar w:fldCharType="separate"/>
            </w:r>
            <w:r w:rsidR="00CB180B" w:rsidRPr="006B6705">
              <w:rPr>
                <w:rFonts w:ascii="Times New Roman" w:hAnsi="Times New Roman" w:cs="Times New Roman"/>
                <w:noProof/>
                <w:webHidden/>
                <w:sz w:val="24"/>
                <w:szCs w:val="24"/>
              </w:rPr>
              <w:t>41</w:t>
            </w:r>
            <w:r w:rsidR="001D0839" w:rsidRPr="006B6705">
              <w:rPr>
                <w:rFonts w:ascii="Times New Roman" w:hAnsi="Times New Roman" w:cs="Times New Roman"/>
                <w:noProof/>
                <w:webHidden/>
                <w:sz w:val="24"/>
                <w:szCs w:val="24"/>
              </w:rPr>
              <w:fldChar w:fldCharType="end"/>
            </w:r>
          </w:hyperlink>
        </w:p>
        <w:p w:rsidR="001D0839" w:rsidRPr="006B6705" w:rsidRDefault="00E60FDC" w:rsidP="00300271">
          <w:pPr>
            <w:pStyle w:val="TOC2"/>
            <w:spacing w:line="240" w:lineRule="auto"/>
            <w:rPr>
              <w:rFonts w:ascii="Times New Roman" w:eastAsiaTheme="minorEastAsia" w:hAnsi="Times New Roman" w:cs="Times New Roman"/>
              <w:noProof/>
              <w:sz w:val="24"/>
              <w:szCs w:val="24"/>
            </w:rPr>
          </w:pPr>
          <w:hyperlink w:anchor="_Toc423005005" w:history="1">
            <w:r w:rsidR="001D0839" w:rsidRPr="006B6705">
              <w:rPr>
                <w:rStyle w:val="Hyperlink"/>
                <w:rFonts w:ascii="Times New Roman" w:hAnsi="Times New Roman" w:cs="Times New Roman"/>
                <w:noProof/>
                <w:sz w:val="24"/>
                <w:szCs w:val="24"/>
              </w:rPr>
              <w:t>3B-</w:t>
            </w:r>
            <w:r w:rsidR="001D0839" w:rsidRPr="006B6705">
              <w:rPr>
                <w:rStyle w:val="Hyperlink"/>
                <w:rFonts w:ascii="Times New Roman" w:hAnsi="Times New Roman" w:cs="Times New Roman"/>
                <w:i/>
                <w:noProof/>
                <w:sz w:val="24"/>
                <w:szCs w:val="24"/>
              </w:rPr>
              <w:t xml:space="preserve">Objective 1. </w:t>
            </w:r>
            <w:r w:rsidR="001D0839" w:rsidRPr="006B6705">
              <w:rPr>
                <w:rStyle w:val="Hyperlink"/>
                <w:rFonts w:ascii="Times New Roman" w:hAnsi="Times New Roman" w:cs="Times New Roman"/>
                <w:noProof/>
                <w:sz w:val="24"/>
                <w:szCs w:val="24"/>
              </w:rPr>
              <w:t xml:space="preserve"> Ending Chronic Homelessness</w:t>
            </w:r>
            <w:r w:rsidR="001D0839" w:rsidRPr="006B6705">
              <w:rPr>
                <w:rFonts w:ascii="Times New Roman" w:hAnsi="Times New Roman" w:cs="Times New Roman"/>
                <w:noProof/>
                <w:webHidden/>
                <w:sz w:val="24"/>
                <w:szCs w:val="24"/>
              </w:rPr>
              <w:tab/>
            </w:r>
            <w:r w:rsidR="001D0839" w:rsidRPr="006B6705">
              <w:rPr>
                <w:rFonts w:ascii="Times New Roman" w:hAnsi="Times New Roman" w:cs="Times New Roman"/>
                <w:noProof/>
                <w:webHidden/>
                <w:sz w:val="24"/>
                <w:szCs w:val="24"/>
              </w:rPr>
              <w:fldChar w:fldCharType="begin"/>
            </w:r>
            <w:r w:rsidR="001D0839" w:rsidRPr="006B6705">
              <w:rPr>
                <w:rFonts w:ascii="Times New Roman" w:hAnsi="Times New Roman" w:cs="Times New Roman"/>
                <w:noProof/>
                <w:webHidden/>
                <w:sz w:val="24"/>
                <w:szCs w:val="24"/>
              </w:rPr>
              <w:instrText xml:space="preserve"> PAGEREF _Toc423005005 \h </w:instrText>
            </w:r>
            <w:r w:rsidR="001D0839" w:rsidRPr="006B6705">
              <w:rPr>
                <w:rFonts w:ascii="Times New Roman" w:hAnsi="Times New Roman" w:cs="Times New Roman"/>
                <w:noProof/>
                <w:webHidden/>
                <w:sz w:val="24"/>
                <w:szCs w:val="24"/>
              </w:rPr>
            </w:r>
            <w:r w:rsidR="001D0839" w:rsidRPr="006B6705">
              <w:rPr>
                <w:rFonts w:ascii="Times New Roman" w:hAnsi="Times New Roman" w:cs="Times New Roman"/>
                <w:noProof/>
                <w:webHidden/>
                <w:sz w:val="24"/>
                <w:szCs w:val="24"/>
              </w:rPr>
              <w:fldChar w:fldCharType="separate"/>
            </w:r>
            <w:r w:rsidR="00CB180B" w:rsidRPr="006B6705">
              <w:rPr>
                <w:rFonts w:ascii="Times New Roman" w:hAnsi="Times New Roman" w:cs="Times New Roman"/>
                <w:noProof/>
                <w:webHidden/>
                <w:sz w:val="24"/>
                <w:szCs w:val="24"/>
              </w:rPr>
              <w:t>46</w:t>
            </w:r>
            <w:r w:rsidR="001D0839" w:rsidRPr="006B6705">
              <w:rPr>
                <w:rFonts w:ascii="Times New Roman" w:hAnsi="Times New Roman" w:cs="Times New Roman"/>
                <w:noProof/>
                <w:webHidden/>
                <w:sz w:val="24"/>
                <w:szCs w:val="24"/>
              </w:rPr>
              <w:fldChar w:fldCharType="end"/>
            </w:r>
          </w:hyperlink>
        </w:p>
        <w:p w:rsidR="001D0839" w:rsidRPr="006B6705" w:rsidRDefault="00E60FDC" w:rsidP="00300271">
          <w:pPr>
            <w:pStyle w:val="TOC2"/>
            <w:spacing w:line="240" w:lineRule="auto"/>
            <w:rPr>
              <w:rFonts w:ascii="Times New Roman" w:eastAsiaTheme="minorEastAsia" w:hAnsi="Times New Roman" w:cs="Times New Roman"/>
              <w:noProof/>
              <w:sz w:val="24"/>
              <w:szCs w:val="24"/>
            </w:rPr>
          </w:pPr>
          <w:hyperlink w:anchor="_Toc423005006" w:history="1">
            <w:r w:rsidR="001D0839" w:rsidRPr="006B6705">
              <w:rPr>
                <w:rStyle w:val="Hyperlink"/>
                <w:rFonts w:ascii="Times New Roman" w:hAnsi="Times New Roman" w:cs="Times New Roman"/>
                <w:noProof/>
                <w:sz w:val="24"/>
                <w:szCs w:val="24"/>
              </w:rPr>
              <w:t>3B-</w:t>
            </w:r>
            <w:r w:rsidR="001D0839" w:rsidRPr="006B6705">
              <w:rPr>
                <w:rStyle w:val="Hyperlink"/>
                <w:rFonts w:ascii="Times New Roman" w:hAnsi="Times New Roman" w:cs="Times New Roman"/>
                <w:i/>
                <w:noProof/>
                <w:sz w:val="24"/>
                <w:szCs w:val="24"/>
              </w:rPr>
              <w:t>Objective 2</w:t>
            </w:r>
            <w:r w:rsidR="001D0839" w:rsidRPr="006B6705">
              <w:rPr>
                <w:rStyle w:val="Hyperlink"/>
                <w:rFonts w:ascii="Times New Roman" w:hAnsi="Times New Roman" w:cs="Times New Roman"/>
                <w:noProof/>
                <w:sz w:val="24"/>
                <w:szCs w:val="24"/>
              </w:rPr>
              <w:t>. Ending Homelessness among Households with Children &amp; Ending Youth Homelessness</w:t>
            </w:r>
            <w:r w:rsidR="001D0839" w:rsidRPr="006B6705">
              <w:rPr>
                <w:rFonts w:ascii="Times New Roman" w:hAnsi="Times New Roman" w:cs="Times New Roman"/>
                <w:noProof/>
                <w:webHidden/>
                <w:sz w:val="24"/>
                <w:szCs w:val="24"/>
              </w:rPr>
              <w:tab/>
            </w:r>
            <w:r w:rsidR="001D0839" w:rsidRPr="006B6705">
              <w:rPr>
                <w:rFonts w:ascii="Times New Roman" w:hAnsi="Times New Roman" w:cs="Times New Roman"/>
                <w:noProof/>
                <w:webHidden/>
                <w:sz w:val="24"/>
                <w:szCs w:val="24"/>
              </w:rPr>
              <w:fldChar w:fldCharType="begin"/>
            </w:r>
            <w:r w:rsidR="001D0839" w:rsidRPr="006B6705">
              <w:rPr>
                <w:rFonts w:ascii="Times New Roman" w:hAnsi="Times New Roman" w:cs="Times New Roman"/>
                <w:noProof/>
                <w:webHidden/>
                <w:sz w:val="24"/>
                <w:szCs w:val="24"/>
              </w:rPr>
              <w:instrText xml:space="preserve"> PAGEREF _Toc423005006 \h </w:instrText>
            </w:r>
            <w:r w:rsidR="001D0839" w:rsidRPr="006B6705">
              <w:rPr>
                <w:rFonts w:ascii="Times New Roman" w:hAnsi="Times New Roman" w:cs="Times New Roman"/>
                <w:noProof/>
                <w:webHidden/>
                <w:sz w:val="24"/>
                <w:szCs w:val="24"/>
              </w:rPr>
            </w:r>
            <w:r w:rsidR="001D0839" w:rsidRPr="006B6705">
              <w:rPr>
                <w:rFonts w:ascii="Times New Roman" w:hAnsi="Times New Roman" w:cs="Times New Roman"/>
                <w:noProof/>
                <w:webHidden/>
                <w:sz w:val="24"/>
                <w:szCs w:val="24"/>
              </w:rPr>
              <w:fldChar w:fldCharType="separate"/>
            </w:r>
            <w:r w:rsidR="00CB180B" w:rsidRPr="006B6705">
              <w:rPr>
                <w:rFonts w:ascii="Times New Roman" w:hAnsi="Times New Roman" w:cs="Times New Roman"/>
                <w:noProof/>
                <w:webHidden/>
                <w:sz w:val="24"/>
                <w:szCs w:val="24"/>
              </w:rPr>
              <w:t>51</w:t>
            </w:r>
            <w:r w:rsidR="001D0839" w:rsidRPr="006B6705">
              <w:rPr>
                <w:rFonts w:ascii="Times New Roman" w:hAnsi="Times New Roman" w:cs="Times New Roman"/>
                <w:noProof/>
                <w:webHidden/>
                <w:sz w:val="24"/>
                <w:szCs w:val="24"/>
              </w:rPr>
              <w:fldChar w:fldCharType="end"/>
            </w:r>
          </w:hyperlink>
        </w:p>
        <w:p w:rsidR="001D0839" w:rsidRPr="006B6705" w:rsidRDefault="00E60FDC" w:rsidP="00300271">
          <w:pPr>
            <w:pStyle w:val="TOC2"/>
            <w:spacing w:line="240" w:lineRule="auto"/>
            <w:rPr>
              <w:rFonts w:ascii="Times New Roman" w:eastAsiaTheme="minorEastAsia" w:hAnsi="Times New Roman" w:cs="Times New Roman"/>
              <w:noProof/>
              <w:sz w:val="24"/>
              <w:szCs w:val="24"/>
            </w:rPr>
          </w:pPr>
          <w:hyperlink w:anchor="_Toc423005007" w:history="1">
            <w:r w:rsidR="001D0839" w:rsidRPr="006B6705">
              <w:rPr>
                <w:rStyle w:val="Hyperlink"/>
                <w:rFonts w:ascii="Times New Roman" w:hAnsi="Times New Roman" w:cs="Times New Roman"/>
                <w:noProof/>
                <w:sz w:val="24"/>
                <w:szCs w:val="24"/>
              </w:rPr>
              <w:t>3B-</w:t>
            </w:r>
            <w:r w:rsidR="001D0839" w:rsidRPr="006B6705">
              <w:rPr>
                <w:rStyle w:val="Hyperlink"/>
                <w:rFonts w:ascii="Times New Roman" w:hAnsi="Times New Roman" w:cs="Times New Roman"/>
                <w:i/>
                <w:noProof/>
                <w:sz w:val="24"/>
                <w:szCs w:val="24"/>
              </w:rPr>
              <w:t>Objective 3</w:t>
            </w:r>
            <w:r w:rsidR="001D0839" w:rsidRPr="006B6705">
              <w:rPr>
                <w:rStyle w:val="Hyperlink"/>
                <w:rFonts w:ascii="Times New Roman" w:hAnsi="Times New Roman" w:cs="Times New Roman"/>
                <w:noProof/>
                <w:sz w:val="24"/>
                <w:szCs w:val="24"/>
              </w:rPr>
              <w:t>. Ending Veteran Homelessness</w:t>
            </w:r>
            <w:r w:rsidR="001D0839" w:rsidRPr="006B6705">
              <w:rPr>
                <w:rFonts w:ascii="Times New Roman" w:hAnsi="Times New Roman" w:cs="Times New Roman"/>
                <w:noProof/>
                <w:webHidden/>
                <w:sz w:val="24"/>
                <w:szCs w:val="24"/>
              </w:rPr>
              <w:tab/>
            </w:r>
            <w:r w:rsidR="001D0839" w:rsidRPr="006B6705">
              <w:rPr>
                <w:rFonts w:ascii="Times New Roman" w:hAnsi="Times New Roman" w:cs="Times New Roman"/>
                <w:noProof/>
                <w:webHidden/>
                <w:sz w:val="24"/>
                <w:szCs w:val="24"/>
              </w:rPr>
              <w:fldChar w:fldCharType="begin"/>
            </w:r>
            <w:r w:rsidR="001D0839" w:rsidRPr="006B6705">
              <w:rPr>
                <w:rFonts w:ascii="Times New Roman" w:hAnsi="Times New Roman" w:cs="Times New Roman"/>
                <w:noProof/>
                <w:webHidden/>
                <w:sz w:val="24"/>
                <w:szCs w:val="24"/>
              </w:rPr>
              <w:instrText xml:space="preserve"> PAGEREF _Toc423005007 \h </w:instrText>
            </w:r>
            <w:r w:rsidR="001D0839" w:rsidRPr="006B6705">
              <w:rPr>
                <w:rFonts w:ascii="Times New Roman" w:hAnsi="Times New Roman" w:cs="Times New Roman"/>
                <w:noProof/>
                <w:webHidden/>
                <w:sz w:val="24"/>
                <w:szCs w:val="24"/>
              </w:rPr>
            </w:r>
            <w:r w:rsidR="001D0839" w:rsidRPr="006B6705">
              <w:rPr>
                <w:rFonts w:ascii="Times New Roman" w:hAnsi="Times New Roman" w:cs="Times New Roman"/>
                <w:noProof/>
                <w:webHidden/>
                <w:sz w:val="24"/>
                <w:szCs w:val="24"/>
              </w:rPr>
              <w:fldChar w:fldCharType="separate"/>
            </w:r>
            <w:r w:rsidR="00CB180B" w:rsidRPr="006B6705">
              <w:rPr>
                <w:rFonts w:ascii="Times New Roman" w:hAnsi="Times New Roman" w:cs="Times New Roman"/>
                <w:noProof/>
                <w:webHidden/>
                <w:sz w:val="24"/>
                <w:szCs w:val="24"/>
              </w:rPr>
              <w:t>57</w:t>
            </w:r>
            <w:r w:rsidR="001D0839" w:rsidRPr="006B6705">
              <w:rPr>
                <w:rFonts w:ascii="Times New Roman" w:hAnsi="Times New Roman" w:cs="Times New Roman"/>
                <w:noProof/>
                <w:webHidden/>
                <w:sz w:val="24"/>
                <w:szCs w:val="24"/>
              </w:rPr>
              <w:fldChar w:fldCharType="end"/>
            </w:r>
          </w:hyperlink>
        </w:p>
        <w:p w:rsidR="001D0839" w:rsidRPr="006B6705" w:rsidRDefault="00E60FDC" w:rsidP="00300271">
          <w:pPr>
            <w:pStyle w:val="TOC2"/>
            <w:spacing w:line="240" w:lineRule="auto"/>
            <w:rPr>
              <w:rFonts w:ascii="Times New Roman" w:eastAsiaTheme="minorEastAsia" w:hAnsi="Times New Roman" w:cs="Times New Roman"/>
              <w:b/>
              <w:noProof/>
              <w:sz w:val="24"/>
              <w:szCs w:val="24"/>
            </w:rPr>
          </w:pPr>
          <w:hyperlink w:anchor="_Toc423005008" w:history="1">
            <w:r w:rsidR="001D0839" w:rsidRPr="006B6705">
              <w:rPr>
                <w:rStyle w:val="Hyperlink"/>
                <w:rFonts w:ascii="Times New Roman" w:hAnsi="Times New Roman" w:cs="Times New Roman"/>
                <w:b/>
                <w:noProof/>
                <w:sz w:val="24"/>
                <w:szCs w:val="24"/>
                <w:u w:val="single"/>
              </w:rPr>
              <w:t>CoC Application:  Part IV Cross-Cutting Policies</w:t>
            </w:r>
            <w:r w:rsidR="001D0839" w:rsidRPr="006B6705">
              <w:rPr>
                <w:rFonts w:ascii="Times New Roman" w:hAnsi="Times New Roman" w:cs="Times New Roman"/>
                <w:noProof/>
                <w:webHidden/>
                <w:sz w:val="24"/>
                <w:szCs w:val="24"/>
              </w:rPr>
              <w:tab/>
            </w:r>
            <w:r w:rsidR="001D0839" w:rsidRPr="006B6705">
              <w:rPr>
                <w:rFonts w:ascii="Times New Roman" w:hAnsi="Times New Roman" w:cs="Times New Roman"/>
                <w:noProof/>
                <w:webHidden/>
                <w:sz w:val="24"/>
                <w:szCs w:val="24"/>
              </w:rPr>
              <w:fldChar w:fldCharType="begin"/>
            </w:r>
            <w:r w:rsidR="001D0839" w:rsidRPr="006B6705">
              <w:rPr>
                <w:rFonts w:ascii="Times New Roman" w:hAnsi="Times New Roman" w:cs="Times New Roman"/>
                <w:noProof/>
                <w:webHidden/>
                <w:sz w:val="24"/>
                <w:szCs w:val="24"/>
              </w:rPr>
              <w:instrText xml:space="preserve"> PAGEREF _Toc423005008 \h </w:instrText>
            </w:r>
            <w:r w:rsidR="001D0839" w:rsidRPr="006B6705">
              <w:rPr>
                <w:rFonts w:ascii="Times New Roman" w:hAnsi="Times New Roman" w:cs="Times New Roman"/>
                <w:noProof/>
                <w:webHidden/>
                <w:sz w:val="24"/>
                <w:szCs w:val="24"/>
              </w:rPr>
            </w:r>
            <w:r w:rsidR="001D0839" w:rsidRPr="006B6705">
              <w:rPr>
                <w:rFonts w:ascii="Times New Roman" w:hAnsi="Times New Roman" w:cs="Times New Roman"/>
                <w:noProof/>
                <w:webHidden/>
                <w:sz w:val="24"/>
                <w:szCs w:val="24"/>
              </w:rPr>
              <w:fldChar w:fldCharType="separate"/>
            </w:r>
            <w:r w:rsidR="00CB180B" w:rsidRPr="006B6705">
              <w:rPr>
                <w:rFonts w:ascii="Times New Roman" w:hAnsi="Times New Roman" w:cs="Times New Roman"/>
                <w:noProof/>
                <w:webHidden/>
                <w:sz w:val="24"/>
                <w:szCs w:val="24"/>
              </w:rPr>
              <w:t>61</w:t>
            </w:r>
            <w:r w:rsidR="001D0839" w:rsidRPr="006B6705">
              <w:rPr>
                <w:rFonts w:ascii="Times New Roman" w:hAnsi="Times New Roman" w:cs="Times New Roman"/>
                <w:noProof/>
                <w:webHidden/>
                <w:sz w:val="24"/>
                <w:szCs w:val="24"/>
              </w:rPr>
              <w:fldChar w:fldCharType="end"/>
            </w:r>
          </w:hyperlink>
        </w:p>
        <w:p w:rsidR="001D0839" w:rsidRPr="006B6705" w:rsidRDefault="00E60FDC" w:rsidP="00300271">
          <w:pPr>
            <w:pStyle w:val="TOC2"/>
            <w:spacing w:line="240" w:lineRule="auto"/>
            <w:rPr>
              <w:rFonts w:ascii="Times New Roman" w:eastAsiaTheme="minorEastAsia" w:hAnsi="Times New Roman" w:cs="Times New Roman"/>
              <w:noProof/>
              <w:sz w:val="24"/>
              <w:szCs w:val="24"/>
            </w:rPr>
          </w:pPr>
          <w:hyperlink w:anchor="_Toc423005009" w:history="1">
            <w:r w:rsidR="001D0839" w:rsidRPr="006B6705">
              <w:rPr>
                <w:rStyle w:val="Hyperlink"/>
                <w:rFonts w:ascii="Times New Roman" w:hAnsi="Times New Roman" w:cs="Times New Roman"/>
                <w:noProof/>
                <w:sz w:val="24"/>
                <w:szCs w:val="24"/>
              </w:rPr>
              <w:t>4A.  Accessing Mainstream Benefits</w:t>
            </w:r>
            <w:r w:rsidR="001D0839" w:rsidRPr="006B6705">
              <w:rPr>
                <w:rFonts w:ascii="Times New Roman" w:hAnsi="Times New Roman" w:cs="Times New Roman"/>
                <w:noProof/>
                <w:webHidden/>
                <w:sz w:val="24"/>
                <w:szCs w:val="24"/>
              </w:rPr>
              <w:tab/>
            </w:r>
            <w:r w:rsidR="001D0839" w:rsidRPr="006B6705">
              <w:rPr>
                <w:rFonts w:ascii="Times New Roman" w:hAnsi="Times New Roman" w:cs="Times New Roman"/>
                <w:noProof/>
                <w:webHidden/>
                <w:sz w:val="24"/>
                <w:szCs w:val="24"/>
              </w:rPr>
              <w:fldChar w:fldCharType="begin"/>
            </w:r>
            <w:r w:rsidR="001D0839" w:rsidRPr="006B6705">
              <w:rPr>
                <w:rFonts w:ascii="Times New Roman" w:hAnsi="Times New Roman" w:cs="Times New Roman"/>
                <w:noProof/>
                <w:webHidden/>
                <w:sz w:val="24"/>
                <w:szCs w:val="24"/>
              </w:rPr>
              <w:instrText xml:space="preserve"> PAGEREF _Toc423005009 \h </w:instrText>
            </w:r>
            <w:r w:rsidR="001D0839" w:rsidRPr="006B6705">
              <w:rPr>
                <w:rFonts w:ascii="Times New Roman" w:hAnsi="Times New Roman" w:cs="Times New Roman"/>
                <w:noProof/>
                <w:webHidden/>
                <w:sz w:val="24"/>
                <w:szCs w:val="24"/>
              </w:rPr>
            </w:r>
            <w:r w:rsidR="001D0839" w:rsidRPr="006B6705">
              <w:rPr>
                <w:rFonts w:ascii="Times New Roman" w:hAnsi="Times New Roman" w:cs="Times New Roman"/>
                <w:noProof/>
                <w:webHidden/>
                <w:sz w:val="24"/>
                <w:szCs w:val="24"/>
              </w:rPr>
              <w:fldChar w:fldCharType="separate"/>
            </w:r>
            <w:r w:rsidR="00CB180B" w:rsidRPr="006B6705">
              <w:rPr>
                <w:rFonts w:ascii="Times New Roman" w:hAnsi="Times New Roman" w:cs="Times New Roman"/>
                <w:noProof/>
                <w:webHidden/>
                <w:sz w:val="24"/>
                <w:szCs w:val="24"/>
              </w:rPr>
              <w:t>61</w:t>
            </w:r>
            <w:r w:rsidR="001D0839" w:rsidRPr="006B6705">
              <w:rPr>
                <w:rFonts w:ascii="Times New Roman" w:hAnsi="Times New Roman" w:cs="Times New Roman"/>
                <w:noProof/>
                <w:webHidden/>
                <w:sz w:val="24"/>
                <w:szCs w:val="24"/>
              </w:rPr>
              <w:fldChar w:fldCharType="end"/>
            </w:r>
          </w:hyperlink>
        </w:p>
        <w:p w:rsidR="001D0839" w:rsidRPr="006B6705" w:rsidRDefault="00E60FDC" w:rsidP="00300271">
          <w:pPr>
            <w:pStyle w:val="TOC2"/>
            <w:spacing w:line="240" w:lineRule="auto"/>
            <w:rPr>
              <w:rFonts w:ascii="Times New Roman" w:eastAsiaTheme="minorEastAsia" w:hAnsi="Times New Roman" w:cs="Times New Roman"/>
              <w:noProof/>
              <w:sz w:val="24"/>
              <w:szCs w:val="24"/>
            </w:rPr>
          </w:pPr>
          <w:hyperlink w:anchor="_Toc423005010" w:history="1">
            <w:r w:rsidR="001D0839" w:rsidRPr="006B6705">
              <w:rPr>
                <w:rStyle w:val="Hyperlink"/>
                <w:rFonts w:ascii="Times New Roman" w:hAnsi="Times New Roman" w:cs="Times New Roman"/>
                <w:noProof/>
                <w:sz w:val="24"/>
                <w:szCs w:val="24"/>
              </w:rPr>
              <w:t>4B.  Additional Policies</w:t>
            </w:r>
            <w:r w:rsidR="001D0839" w:rsidRPr="006B6705">
              <w:rPr>
                <w:rFonts w:ascii="Times New Roman" w:hAnsi="Times New Roman" w:cs="Times New Roman"/>
                <w:noProof/>
                <w:webHidden/>
                <w:sz w:val="24"/>
                <w:szCs w:val="24"/>
              </w:rPr>
              <w:tab/>
            </w:r>
            <w:r w:rsidR="001D0839" w:rsidRPr="006B6705">
              <w:rPr>
                <w:rFonts w:ascii="Times New Roman" w:hAnsi="Times New Roman" w:cs="Times New Roman"/>
                <w:noProof/>
                <w:webHidden/>
                <w:sz w:val="24"/>
                <w:szCs w:val="24"/>
              </w:rPr>
              <w:fldChar w:fldCharType="begin"/>
            </w:r>
            <w:r w:rsidR="001D0839" w:rsidRPr="006B6705">
              <w:rPr>
                <w:rFonts w:ascii="Times New Roman" w:hAnsi="Times New Roman" w:cs="Times New Roman"/>
                <w:noProof/>
                <w:webHidden/>
                <w:sz w:val="24"/>
                <w:szCs w:val="24"/>
              </w:rPr>
              <w:instrText xml:space="preserve"> PAGEREF _Toc423005010 \h </w:instrText>
            </w:r>
            <w:r w:rsidR="001D0839" w:rsidRPr="006B6705">
              <w:rPr>
                <w:rFonts w:ascii="Times New Roman" w:hAnsi="Times New Roman" w:cs="Times New Roman"/>
                <w:noProof/>
                <w:webHidden/>
                <w:sz w:val="24"/>
                <w:szCs w:val="24"/>
              </w:rPr>
            </w:r>
            <w:r w:rsidR="001D0839" w:rsidRPr="006B6705">
              <w:rPr>
                <w:rFonts w:ascii="Times New Roman" w:hAnsi="Times New Roman" w:cs="Times New Roman"/>
                <w:noProof/>
                <w:webHidden/>
                <w:sz w:val="24"/>
                <w:szCs w:val="24"/>
              </w:rPr>
              <w:fldChar w:fldCharType="separate"/>
            </w:r>
            <w:r w:rsidR="00CB180B" w:rsidRPr="006B6705">
              <w:rPr>
                <w:rFonts w:ascii="Times New Roman" w:hAnsi="Times New Roman" w:cs="Times New Roman"/>
                <w:noProof/>
                <w:webHidden/>
                <w:sz w:val="24"/>
                <w:szCs w:val="24"/>
              </w:rPr>
              <w:t>62</w:t>
            </w:r>
            <w:r w:rsidR="001D0839" w:rsidRPr="006B6705">
              <w:rPr>
                <w:rFonts w:ascii="Times New Roman" w:hAnsi="Times New Roman" w:cs="Times New Roman"/>
                <w:noProof/>
                <w:webHidden/>
                <w:sz w:val="24"/>
                <w:szCs w:val="24"/>
              </w:rPr>
              <w:fldChar w:fldCharType="end"/>
            </w:r>
          </w:hyperlink>
        </w:p>
        <w:p w:rsidR="002225AD" w:rsidRPr="006B6705" w:rsidRDefault="002225AD" w:rsidP="00300271">
          <w:pPr>
            <w:pStyle w:val="TOC2"/>
            <w:spacing w:line="240" w:lineRule="auto"/>
            <w:rPr>
              <w:rFonts w:ascii="Times New Roman" w:hAnsi="Times New Roman" w:cs="Times New Roman"/>
              <w:sz w:val="24"/>
              <w:szCs w:val="24"/>
            </w:rPr>
          </w:pPr>
          <w:r w:rsidRPr="006B6705">
            <w:rPr>
              <w:rFonts w:ascii="Times New Roman" w:hAnsi="Times New Roman" w:cs="Times New Roman"/>
              <w:b/>
              <w:bCs/>
              <w:noProof/>
              <w:sz w:val="24"/>
              <w:szCs w:val="24"/>
            </w:rPr>
            <w:fldChar w:fldCharType="end"/>
          </w:r>
        </w:p>
      </w:sdtContent>
    </w:sdt>
    <w:p w:rsidR="005167DA" w:rsidRPr="006B6705" w:rsidRDefault="005167DA" w:rsidP="005167DA">
      <w:pPr>
        <w:tabs>
          <w:tab w:val="right" w:pos="10080"/>
        </w:tabs>
        <w:jc w:val="right"/>
        <w:rPr>
          <w:rFonts w:ascii="Times New Roman" w:hAnsi="Times New Roman" w:cs="Times New Roman"/>
          <w:sz w:val="24"/>
          <w:szCs w:val="24"/>
        </w:rPr>
      </w:pPr>
      <w:bookmarkStart w:id="2" w:name="_Toc423004983"/>
    </w:p>
    <w:p w:rsidR="00300271" w:rsidRPr="006B6705" w:rsidRDefault="00300271" w:rsidP="005167DA">
      <w:pPr>
        <w:tabs>
          <w:tab w:val="right" w:pos="10080"/>
        </w:tabs>
        <w:rPr>
          <w:rFonts w:ascii="Times New Roman" w:eastAsiaTheme="majorEastAsia" w:hAnsi="Times New Roman" w:cs="Times New Roman"/>
          <w:b/>
          <w:bCs/>
          <w:sz w:val="24"/>
          <w:szCs w:val="24"/>
        </w:rPr>
      </w:pPr>
      <w:r w:rsidRPr="006B6705">
        <w:rPr>
          <w:rFonts w:ascii="Times New Roman" w:hAnsi="Times New Roman" w:cs="Times New Roman"/>
          <w:sz w:val="24"/>
          <w:szCs w:val="24"/>
        </w:rPr>
        <w:br w:type="page"/>
      </w:r>
      <w:r w:rsidR="005167DA" w:rsidRPr="006B6705">
        <w:rPr>
          <w:rFonts w:ascii="Times New Roman" w:hAnsi="Times New Roman" w:cs="Times New Roman"/>
          <w:sz w:val="24"/>
          <w:szCs w:val="24"/>
        </w:rPr>
        <w:tab/>
      </w:r>
    </w:p>
    <w:p w:rsidR="007F7B1F" w:rsidRPr="006B6705" w:rsidRDefault="00BF1249" w:rsidP="00300271">
      <w:pPr>
        <w:pStyle w:val="Heading1"/>
        <w:rPr>
          <w:sz w:val="24"/>
          <w:szCs w:val="24"/>
        </w:rPr>
      </w:pPr>
      <w:r w:rsidRPr="006B6705">
        <w:rPr>
          <w:sz w:val="24"/>
          <w:szCs w:val="24"/>
        </w:rPr>
        <w:t xml:space="preserve">CoC Application: </w:t>
      </w:r>
      <w:r w:rsidR="00B25672" w:rsidRPr="006B6705">
        <w:rPr>
          <w:sz w:val="24"/>
          <w:szCs w:val="24"/>
        </w:rPr>
        <w:t xml:space="preserve"> </w:t>
      </w:r>
      <w:r w:rsidRPr="006B6705">
        <w:rPr>
          <w:sz w:val="24"/>
          <w:szCs w:val="24"/>
        </w:rPr>
        <w:t xml:space="preserve">Part I </w:t>
      </w:r>
      <w:r w:rsidR="00BB661B" w:rsidRPr="006B6705">
        <w:rPr>
          <w:sz w:val="24"/>
          <w:szCs w:val="24"/>
        </w:rPr>
        <w:t>CoC Structure and Gover</w:t>
      </w:r>
      <w:r w:rsidR="00493349" w:rsidRPr="006B6705">
        <w:rPr>
          <w:sz w:val="24"/>
          <w:szCs w:val="24"/>
        </w:rPr>
        <w:t>n</w:t>
      </w:r>
      <w:r w:rsidR="00BB661B" w:rsidRPr="006B6705">
        <w:rPr>
          <w:sz w:val="24"/>
          <w:szCs w:val="24"/>
        </w:rPr>
        <w:t>ance</w:t>
      </w:r>
      <w:bookmarkEnd w:id="2"/>
    </w:p>
    <w:p w:rsidR="009C028B" w:rsidRPr="006B6705" w:rsidRDefault="009C028B" w:rsidP="00300271">
      <w:pPr>
        <w:pStyle w:val="Heading2"/>
        <w:framePr w:wrap="around"/>
        <w:rPr>
          <w:rFonts w:cs="Times New Roman"/>
          <w:sz w:val="24"/>
          <w:szCs w:val="24"/>
        </w:rPr>
      </w:pPr>
      <w:bookmarkStart w:id="3" w:name="_Toc423004984"/>
      <w:r w:rsidRPr="006B6705">
        <w:rPr>
          <w:rFonts w:cs="Times New Roman"/>
          <w:sz w:val="24"/>
          <w:szCs w:val="24"/>
        </w:rPr>
        <w:t>1A</w:t>
      </w:r>
      <w:proofErr w:type="gramStart"/>
      <w:r w:rsidRPr="006B6705">
        <w:rPr>
          <w:rFonts w:cs="Times New Roman"/>
          <w:sz w:val="24"/>
          <w:szCs w:val="24"/>
        </w:rPr>
        <w:t xml:space="preserve">. </w:t>
      </w:r>
      <w:r w:rsidR="00B25672" w:rsidRPr="006B6705">
        <w:rPr>
          <w:rFonts w:cs="Times New Roman"/>
          <w:sz w:val="24"/>
          <w:szCs w:val="24"/>
        </w:rPr>
        <w:t xml:space="preserve"> </w:t>
      </w:r>
      <w:r w:rsidRPr="006B6705">
        <w:rPr>
          <w:rFonts w:cs="Times New Roman"/>
          <w:sz w:val="24"/>
          <w:szCs w:val="24"/>
        </w:rPr>
        <w:t>Continuum</w:t>
      </w:r>
      <w:proofErr w:type="gramEnd"/>
      <w:r w:rsidRPr="006B6705">
        <w:rPr>
          <w:rFonts w:cs="Times New Roman"/>
          <w:sz w:val="24"/>
          <w:szCs w:val="24"/>
        </w:rPr>
        <w:t xml:space="preserve"> of Care (CoC) Identification</w:t>
      </w:r>
      <w:bookmarkEnd w:id="3"/>
    </w:p>
    <w:p w:rsidR="00AB2ECB" w:rsidRPr="006B6705" w:rsidRDefault="00AB2ECB" w:rsidP="00300271">
      <w:pPr>
        <w:spacing w:after="0" w:line="240" w:lineRule="auto"/>
        <w:rPr>
          <w:rFonts w:ascii="Times New Roman" w:eastAsia="Times New Roman" w:hAnsi="Times New Roman" w:cs="Times New Roman"/>
          <w:sz w:val="24"/>
          <w:szCs w:val="24"/>
        </w:rPr>
      </w:pPr>
    </w:p>
    <w:p w:rsidR="00EE38B9" w:rsidRDefault="00EE38B9" w:rsidP="00300271">
      <w:pPr>
        <w:spacing w:after="0" w:line="240" w:lineRule="auto"/>
        <w:rPr>
          <w:rFonts w:ascii="Times New Roman" w:eastAsia="Times New Roman" w:hAnsi="Times New Roman" w:cs="Times New Roman"/>
          <w:sz w:val="24"/>
          <w:szCs w:val="24"/>
        </w:rPr>
      </w:pPr>
    </w:p>
    <w:p w:rsidR="0029565E" w:rsidRPr="006B6705" w:rsidRDefault="0029565E" w:rsidP="00300271">
      <w:pPr>
        <w:spacing w:after="0" w:line="240" w:lineRule="auto"/>
        <w:rPr>
          <w:rFonts w:ascii="Times New Roman" w:eastAsia="Times New Roman" w:hAnsi="Times New Roman" w:cs="Times New Roman"/>
          <w:color w:val="0000FF"/>
          <w:sz w:val="24"/>
          <w:szCs w:val="24"/>
          <w:u w:val="single"/>
        </w:rPr>
      </w:pPr>
      <w:r w:rsidRPr="006B6705">
        <w:rPr>
          <w:rFonts w:ascii="Times New Roman" w:eastAsia="Times New Roman" w:hAnsi="Times New Roman" w:cs="Times New Roman"/>
          <w:sz w:val="24"/>
          <w:szCs w:val="24"/>
        </w:rPr>
        <w:t>The fields on this form are read-only.</w:t>
      </w:r>
      <w:r w:rsidR="00E31E73" w:rsidRPr="006B6705">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 xml:space="preserve"> The information on this form is based on information </w:t>
      </w:r>
      <w:r w:rsidR="00454734" w:rsidRPr="006B6705">
        <w:rPr>
          <w:rFonts w:ascii="Times New Roman" w:eastAsia="Times New Roman" w:hAnsi="Times New Roman" w:cs="Times New Roman"/>
          <w:sz w:val="24"/>
          <w:szCs w:val="24"/>
        </w:rPr>
        <w:t>in the approved</w:t>
      </w:r>
      <w:r w:rsidRPr="006B6705">
        <w:rPr>
          <w:rFonts w:ascii="Times New Roman" w:eastAsia="Times New Roman" w:hAnsi="Times New Roman" w:cs="Times New Roman"/>
          <w:sz w:val="24"/>
          <w:szCs w:val="24"/>
        </w:rPr>
        <w:t xml:space="preserve"> </w:t>
      </w:r>
      <w:r w:rsidR="00BB661B" w:rsidRPr="006B6705">
        <w:rPr>
          <w:rFonts w:ascii="Times New Roman" w:eastAsia="Times New Roman" w:hAnsi="Times New Roman" w:cs="Times New Roman"/>
          <w:sz w:val="24"/>
          <w:szCs w:val="24"/>
        </w:rPr>
        <w:t>FY 2015</w:t>
      </w:r>
      <w:r w:rsidR="00C27476" w:rsidRPr="006B6705">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CoC</w:t>
      </w:r>
      <w:r w:rsidR="00CC2E5A" w:rsidRPr="006B6705">
        <w:rPr>
          <w:rFonts w:ascii="Times New Roman" w:eastAsia="Times New Roman" w:hAnsi="Times New Roman" w:cs="Times New Roman"/>
          <w:sz w:val="24"/>
          <w:szCs w:val="24"/>
        </w:rPr>
        <w:t xml:space="preserve"> Program</w:t>
      </w:r>
      <w:r w:rsidRPr="006B6705">
        <w:rPr>
          <w:rFonts w:ascii="Times New Roman" w:eastAsia="Times New Roman" w:hAnsi="Times New Roman" w:cs="Times New Roman"/>
          <w:sz w:val="24"/>
          <w:szCs w:val="24"/>
        </w:rPr>
        <w:t xml:space="preserve"> Registration </w:t>
      </w:r>
      <w:r w:rsidR="00454734" w:rsidRPr="006B6705">
        <w:rPr>
          <w:rFonts w:ascii="Times New Roman" w:eastAsia="Times New Roman" w:hAnsi="Times New Roman" w:cs="Times New Roman"/>
          <w:sz w:val="24"/>
          <w:szCs w:val="24"/>
        </w:rPr>
        <w:t>for the CoC</w:t>
      </w:r>
      <w:r w:rsidR="00BB661B" w:rsidRPr="006B6705">
        <w:rPr>
          <w:rFonts w:ascii="Times New Roman" w:eastAsia="Times New Roman" w:hAnsi="Times New Roman" w:cs="Times New Roman"/>
          <w:sz w:val="24"/>
          <w:szCs w:val="24"/>
        </w:rPr>
        <w:t xml:space="preserve"> and the </w:t>
      </w:r>
      <w:r w:rsidR="00CC2E5A" w:rsidRPr="006B6705">
        <w:rPr>
          <w:rFonts w:ascii="Times New Roman" w:eastAsia="Times New Roman" w:hAnsi="Times New Roman" w:cs="Times New Roman"/>
          <w:sz w:val="24"/>
          <w:szCs w:val="24"/>
        </w:rPr>
        <w:t xml:space="preserve">CoC </w:t>
      </w:r>
      <w:r w:rsidR="00BB661B" w:rsidRPr="006B6705">
        <w:rPr>
          <w:rFonts w:ascii="Times New Roman" w:eastAsia="Times New Roman" w:hAnsi="Times New Roman" w:cs="Times New Roman"/>
          <w:sz w:val="24"/>
          <w:szCs w:val="24"/>
        </w:rPr>
        <w:t>Applicant Profile</w:t>
      </w:r>
      <w:r w:rsidRPr="006B6705">
        <w:rPr>
          <w:rFonts w:ascii="Times New Roman" w:eastAsia="Times New Roman" w:hAnsi="Times New Roman" w:cs="Times New Roman"/>
          <w:sz w:val="24"/>
          <w:szCs w:val="24"/>
        </w:rPr>
        <w:t xml:space="preserve">. </w:t>
      </w:r>
      <w:r w:rsidR="00E31E73" w:rsidRPr="006B6705">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If the informat</w:t>
      </w:r>
      <w:r w:rsidR="002A0EDD" w:rsidRPr="006B6705">
        <w:rPr>
          <w:rFonts w:ascii="Times New Roman" w:eastAsia="Times New Roman" w:hAnsi="Times New Roman" w:cs="Times New Roman"/>
          <w:sz w:val="24"/>
          <w:szCs w:val="24"/>
        </w:rPr>
        <w:t>ion on this form is not correct</w:t>
      </w:r>
      <w:r w:rsidRPr="006B6705">
        <w:rPr>
          <w:rFonts w:ascii="Times New Roman" w:eastAsia="Times New Roman" w:hAnsi="Times New Roman" w:cs="Times New Roman"/>
          <w:sz w:val="24"/>
          <w:szCs w:val="24"/>
        </w:rPr>
        <w:t xml:space="preserve"> </w:t>
      </w:r>
      <w:r w:rsidR="00912FB4" w:rsidRPr="006B6705">
        <w:rPr>
          <w:rFonts w:ascii="Times New Roman" w:eastAsia="Times New Roman" w:hAnsi="Times New Roman" w:cs="Times New Roman"/>
          <w:sz w:val="24"/>
          <w:szCs w:val="24"/>
        </w:rPr>
        <w:t xml:space="preserve">or if the field is blank, </w:t>
      </w:r>
      <w:r w:rsidRPr="006B6705">
        <w:rPr>
          <w:rFonts w:ascii="Times New Roman" w:eastAsia="Times New Roman" w:hAnsi="Times New Roman" w:cs="Times New Roman"/>
          <w:sz w:val="24"/>
          <w:szCs w:val="24"/>
        </w:rPr>
        <w:t xml:space="preserve">contact </w:t>
      </w:r>
      <w:r w:rsidR="00D553AF" w:rsidRPr="006B6705">
        <w:rPr>
          <w:rFonts w:ascii="Times New Roman" w:eastAsia="Times New Roman" w:hAnsi="Times New Roman" w:cs="Times New Roman"/>
          <w:sz w:val="24"/>
          <w:szCs w:val="24"/>
        </w:rPr>
        <w:t>the</w:t>
      </w:r>
      <w:r w:rsidR="0045002C">
        <w:rPr>
          <w:rFonts w:ascii="Times New Roman" w:eastAsia="Times New Roman" w:hAnsi="Times New Roman" w:cs="Times New Roman"/>
          <w:sz w:val="24"/>
          <w:szCs w:val="24"/>
        </w:rPr>
        <w:t xml:space="preserve"> </w:t>
      </w:r>
      <w:hyperlink r:id="rId17" w:history="1">
        <w:r w:rsidR="0045002C" w:rsidRPr="0045002C">
          <w:rPr>
            <w:rStyle w:val="Hyperlink"/>
            <w:rFonts w:ascii="Times New Roman" w:eastAsia="Times New Roman" w:hAnsi="Times New Roman" w:cs="Times New Roman"/>
            <w:sz w:val="24"/>
            <w:szCs w:val="24"/>
          </w:rPr>
          <w:t xml:space="preserve">HUD Exchange </w:t>
        </w:r>
        <w:r w:rsidR="0045002C" w:rsidRPr="0045002C">
          <w:rPr>
            <w:rStyle w:val="Hyperlink"/>
            <w:rFonts w:ascii="Times New Roman" w:eastAsia="Times New Roman" w:hAnsi="Times New Roman" w:cs="Times New Roman"/>
            <w:i/>
            <w:sz w:val="24"/>
            <w:szCs w:val="24"/>
          </w:rPr>
          <w:t>e-snaps</w:t>
        </w:r>
        <w:r w:rsidR="0045002C" w:rsidRPr="0045002C">
          <w:rPr>
            <w:rStyle w:val="Hyperlink"/>
            <w:rFonts w:ascii="Times New Roman" w:eastAsia="Times New Roman" w:hAnsi="Times New Roman" w:cs="Times New Roman"/>
            <w:sz w:val="24"/>
            <w:szCs w:val="24"/>
          </w:rPr>
          <w:t xml:space="preserve"> Ask </w:t>
        </w:r>
        <w:proofErr w:type="gramStart"/>
        <w:r w:rsidR="0045002C" w:rsidRPr="0045002C">
          <w:rPr>
            <w:rStyle w:val="Hyperlink"/>
            <w:rFonts w:ascii="Times New Roman" w:eastAsia="Times New Roman" w:hAnsi="Times New Roman" w:cs="Times New Roman"/>
            <w:sz w:val="24"/>
            <w:szCs w:val="24"/>
          </w:rPr>
          <w:t>A</w:t>
        </w:r>
        <w:proofErr w:type="gramEnd"/>
        <w:r w:rsidR="0045002C" w:rsidRPr="0045002C">
          <w:rPr>
            <w:rStyle w:val="Hyperlink"/>
            <w:rFonts w:ascii="Times New Roman" w:eastAsia="Times New Roman" w:hAnsi="Times New Roman" w:cs="Times New Roman"/>
            <w:sz w:val="24"/>
            <w:szCs w:val="24"/>
          </w:rPr>
          <w:t xml:space="preserve"> Question (AAQ).  </w:t>
        </w:r>
      </w:hyperlink>
      <w:r w:rsidR="00594A7B" w:rsidRPr="006B6705">
        <w:rPr>
          <w:rStyle w:val="Hyperlink"/>
          <w:rFonts w:ascii="Times New Roman" w:eastAsia="Times New Roman" w:hAnsi="Times New Roman" w:cs="Times New Roman"/>
          <w:color w:val="auto"/>
          <w:sz w:val="24"/>
          <w:szCs w:val="24"/>
        </w:rPr>
        <w:t xml:space="preserve"> </w:t>
      </w:r>
    </w:p>
    <w:p w:rsidR="00CF231E" w:rsidRDefault="00CF231E" w:rsidP="00300271">
      <w:pPr>
        <w:spacing w:after="0" w:line="240" w:lineRule="auto"/>
        <w:rPr>
          <w:rFonts w:ascii="Times New Roman" w:eastAsia="Times New Roman" w:hAnsi="Times New Roman" w:cs="Times New Roman"/>
          <w:color w:val="7030A0"/>
          <w:sz w:val="24"/>
          <w:szCs w:val="24"/>
          <w:u w:val="single"/>
        </w:rPr>
      </w:pPr>
    </w:p>
    <w:p w:rsidR="00695DE6" w:rsidRPr="006B6705" w:rsidRDefault="00695DE6" w:rsidP="00300271">
      <w:pPr>
        <w:spacing w:after="0" w:line="240" w:lineRule="auto"/>
        <w:rPr>
          <w:rFonts w:ascii="Times New Roman" w:eastAsia="Times New Roman" w:hAnsi="Times New Roman" w:cs="Times New Roman"/>
          <w:color w:val="7030A0"/>
          <w:sz w:val="24"/>
          <w:szCs w:val="24"/>
          <w:u w:val="single"/>
        </w:rPr>
      </w:pPr>
    </w:p>
    <w:p w:rsidR="005B5126" w:rsidRPr="006B6705" w:rsidRDefault="005A30F1" w:rsidP="00300271">
      <w:pPr>
        <w:pStyle w:val="Heading2"/>
        <w:framePr w:wrap="around"/>
        <w:rPr>
          <w:rFonts w:cs="Times New Roman"/>
          <w:sz w:val="24"/>
          <w:szCs w:val="24"/>
        </w:rPr>
      </w:pPr>
      <w:bookmarkStart w:id="4" w:name="_Toc423004985"/>
      <w:r w:rsidRPr="006B6705">
        <w:rPr>
          <w:rFonts w:cs="Times New Roman"/>
          <w:sz w:val="24"/>
          <w:szCs w:val="24"/>
        </w:rPr>
        <w:t>1B</w:t>
      </w:r>
      <w:proofErr w:type="gramStart"/>
      <w:r w:rsidRPr="006B6705">
        <w:rPr>
          <w:rFonts w:cs="Times New Roman"/>
          <w:sz w:val="24"/>
          <w:szCs w:val="24"/>
        </w:rPr>
        <w:t xml:space="preserve">. </w:t>
      </w:r>
      <w:r w:rsidR="002225AD" w:rsidRPr="006B6705">
        <w:rPr>
          <w:rFonts w:cs="Times New Roman"/>
          <w:sz w:val="24"/>
          <w:szCs w:val="24"/>
        </w:rPr>
        <w:t xml:space="preserve"> </w:t>
      </w:r>
      <w:r w:rsidRPr="006B6705">
        <w:rPr>
          <w:rFonts w:cs="Times New Roman"/>
          <w:sz w:val="24"/>
          <w:szCs w:val="24"/>
        </w:rPr>
        <w:t>Continuum</w:t>
      </w:r>
      <w:proofErr w:type="gramEnd"/>
      <w:r w:rsidRPr="006B6705">
        <w:rPr>
          <w:rFonts w:cs="Times New Roman"/>
          <w:sz w:val="24"/>
          <w:szCs w:val="24"/>
        </w:rPr>
        <w:t xml:space="preserve"> of Care (CoC) </w:t>
      </w:r>
      <w:r w:rsidR="00BB661B" w:rsidRPr="006B6705">
        <w:rPr>
          <w:rFonts w:cs="Times New Roman"/>
          <w:sz w:val="24"/>
          <w:szCs w:val="24"/>
        </w:rPr>
        <w:t>Engagement</w:t>
      </w:r>
      <w:bookmarkEnd w:id="4"/>
    </w:p>
    <w:p w:rsidR="00614286" w:rsidRPr="006B6705" w:rsidRDefault="000605A6" w:rsidP="00C73AB7">
      <w:pPr>
        <w:pStyle w:val="Style3"/>
        <w:spacing w:before="240"/>
        <w:rPr>
          <w:rFonts w:eastAsia="Times New Roman"/>
          <w:color w:val="auto"/>
        </w:rPr>
      </w:pPr>
      <w:r w:rsidRPr="006B6705">
        <w:rPr>
          <w:color w:val="auto"/>
        </w:rPr>
        <w:t>1B-1</w:t>
      </w:r>
      <w:proofErr w:type="gramStart"/>
      <w:r w:rsidR="00A02431">
        <w:rPr>
          <w:color w:val="auto"/>
        </w:rPr>
        <w:t>.</w:t>
      </w:r>
      <w:r w:rsidR="00CA6FFF" w:rsidRPr="006B6705">
        <w:rPr>
          <w:color w:val="auto"/>
        </w:rPr>
        <w:t xml:space="preserve"> </w:t>
      </w:r>
      <w:r w:rsidRPr="006B6705">
        <w:rPr>
          <w:color w:val="auto"/>
        </w:rPr>
        <w:t xml:space="preserve"> </w:t>
      </w:r>
      <w:r w:rsidR="00D95FC8" w:rsidRPr="006B6705">
        <w:rPr>
          <w:color w:val="auto"/>
        </w:rPr>
        <w:t>From</w:t>
      </w:r>
      <w:proofErr w:type="gramEnd"/>
      <w:r w:rsidR="00D95FC8" w:rsidRPr="006B6705">
        <w:rPr>
          <w:color w:val="auto"/>
        </w:rPr>
        <w:t xml:space="preserve"> the list below, select those organizations and persons that participate in CoC meetings. </w:t>
      </w:r>
      <w:r w:rsidR="00A1309A">
        <w:rPr>
          <w:color w:val="auto"/>
        </w:rPr>
        <w:t xml:space="preserve"> </w:t>
      </w:r>
      <w:r w:rsidR="00D95FC8" w:rsidRPr="006B6705">
        <w:rPr>
          <w:color w:val="auto"/>
        </w:rPr>
        <w:t>Then select "Yes" or "No" to indicate if CoC meeting participants are voting members or if they sit on the CoC Board.  Only select "Not Applicable" if the organization or person does not exist in the CoC's geographic area.</w:t>
      </w:r>
    </w:p>
    <w:p w:rsidR="00614286" w:rsidRPr="006B6705" w:rsidRDefault="00A1309A" w:rsidP="00D7306F">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HUD expects </w:t>
      </w:r>
      <w:r w:rsidR="00614286" w:rsidRPr="006B6705">
        <w:rPr>
          <w:rFonts w:ascii="Times New Roman" w:eastAsia="Times New Roman" w:hAnsi="Times New Roman" w:cs="Times New Roman"/>
          <w:sz w:val="24"/>
          <w:szCs w:val="24"/>
        </w:rPr>
        <w:t>CoCs to conduct regular meetings of the full CoC membership to carry out the responsibilities required under 24 CFR 578.7 “Responsibilities of the Continuum of Care</w:t>
      </w:r>
      <w:r w:rsidR="00216F98" w:rsidRPr="006B6705">
        <w:rPr>
          <w:rFonts w:ascii="Times New Roman" w:eastAsia="Times New Roman" w:hAnsi="Times New Roman" w:cs="Times New Roman"/>
          <w:sz w:val="24"/>
          <w:szCs w:val="24"/>
        </w:rPr>
        <w:t>.</w:t>
      </w:r>
      <w:r w:rsidR="00614286" w:rsidRPr="006B67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14286" w:rsidRPr="006B6705">
        <w:rPr>
          <w:rFonts w:ascii="Times New Roman" w:hAnsi="Times New Roman" w:cs="Times New Roman"/>
          <w:sz w:val="24"/>
          <w:szCs w:val="24"/>
        </w:rPr>
        <w:t xml:space="preserve">The CoC should be composed of representatives </w:t>
      </w:r>
      <w:r w:rsidR="00C62485" w:rsidRPr="006B6705">
        <w:rPr>
          <w:rFonts w:ascii="Times New Roman" w:hAnsi="Times New Roman" w:cs="Times New Roman"/>
          <w:sz w:val="24"/>
          <w:szCs w:val="24"/>
        </w:rPr>
        <w:t>from</w:t>
      </w:r>
      <w:r w:rsidR="00614286" w:rsidRPr="006B6705">
        <w:rPr>
          <w:rFonts w:ascii="Times New Roman" w:hAnsi="Times New Roman" w:cs="Times New Roman"/>
          <w:sz w:val="24"/>
          <w:szCs w:val="24"/>
        </w:rPr>
        <w:t xml:space="preserve"> a wide range of organizations </w:t>
      </w:r>
      <w:r w:rsidR="005804AF">
        <w:rPr>
          <w:rFonts w:ascii="Times New Roman" w:hAnsi="Times New Roman" w:cs="Times New Roman"/>
          <w:sz w:val="24"/>
          <w:szCs w:val="24"/>
        </w:rPr>
        <w:t xml:space="preserve">and persons </w:t>
      </w:r>
      <w:r w:rsidR="00614286" w:rsidRPr="006B6705">
        <w:rPr>
          <w:rFonts w:ascii="Times New Roman" w:hAnsi="Times New Roman" w:cs="Times New Roman"/>
          <w:sz w:val="24"/>
          <w:szCs w:val="24"/>
        </w:rPr>
        <w:t xml:space="preserve">that serve </w:t>
      </w:r>
      <w:r w:rsidR="005804AF">
        <w:rPr>
          <w:rFonts w:ascii="Times New Roman" w:hAnsi="Times New Roman" w:cs="Times New Roman"/>
          <w:sz w:val="24"/>
          <w:szCs w:val="24"/>
        </w:rPr>
        <w:t xml:space="preserve">or represent </w:t>
      </w:r>
      <w:r w:rsidR="00614286" w:rsidRPr="006B6705">
        <w:rPr>
          <w:rFonts w:ascii="Times New Roman" w:hAnsi="Times New Roman" w:cs="Times New Roman"/>
          <w:sz w:val="24"/>
          <w:szCs w:val="24"/>
        </w:rPr>
        <w:t>homeless and formerly homeless persons within the CoC’s geographic area.</w:t>
      </w:r>
      <w:r w:rsidR="000A3E75" w:rsidRPr="006B6705">
        <w:rPr>
          <w:rFonts w:ascii="Times New Roman" w:eastAsia="Times New Roman" w:hAnsi="Times New Roman" w:cs="Times New Roman"/>
          <w:sz w:val="24"/>
          <w:szCs w:val="24"/>
        </w:rPr>
        <w:t xml:space="preserve">  </w:t>
      </w:r>
    </w:p>
    <w:p w:rsidR="00CD3132" w:rsidRPr="006B6705" w:rsidRDefault="00614286" w:rsidP="00D7306F">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From the list of categories of organizations and persons that might participate in the CoC, </w:t>
      </w:r>
      <w:r w:rsidR="00CD3132" w:rsidRPr="006B6705">
        <w:rPr>
          <w:rFonts w:ascii="Times New Roman" w:eastAsia="Times New Roman" w:hAnsi="Times New Roman" w:cs="Times New Roman"/>
          <w:sz w:val="24"/>
          <w:szCs w:val="24"/>
        </w:rPr>
        <w:t>complete the following steps:</w:t>
      </w:r>
    </w:p>
    <w:p w:rsidR="00D05C0F" w:rsidRDefault="00D77AEC" w:rsidP="00D7306F">
      <w:pPr>
        <w:pStyle w:val="ListParagraph"/>
        <w:numPr>
          <w:ilvl w:val="0"/>
          <w:numId w:val="22"/>
        </w:numPr>
        <w:spacing w:before="24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C3EC9" w:rsidRPr="006B6705">
        <w:rPr>
          <w:rFonts w:ascii="Times New Roman" w:eastAsia="Times New Roman" w:hAnsi="Times New Roman" w:cs="Times New Roman"/>
          <w:sz w:val="24"/>
          <w:szCs w:val="24"/>
        </w:rPr>
        <w:t xml:space="preserve">ndicate </w:t>
      </w:r>
      <w:r w:rsidR="00CD3132" w:rsidRPr="006B6705">
        <w:rPr>
          <w:rFonts w:ascii="Times New Roman" w:eastAsia="Times New Roman" w:hAnsi="Times New Roman" w:cs="Times New Roman"/>
          <w:sz w:val="24"/>
          <w:szCs w:val="24"/>
        </w:rPr>
        <w:t>whether each organization</w:t>
      </w:r>
      <w:r w:rsidR="005804AF">
        <w:rPr>
          <w:rFonts w:ascii="Times New Roman" w:eastAsia="Times New Roman" w:hAnsi="Times New Roman" w:cs="Times New Roman"/>
          <w:sz w:val="24"/>
          <w:szCs w:val="24"/>
        </w:rPr>
        <w:t xml:space="preserve"> or </w:t>
      </w:r>
      <w:r w:rsidR="00CD3132" w:rsidRPr="006B6705">
        <w:rPr>
          <w:rFonts w:ascii="Times New Roman" w:eastAsia="Times New Roman" w:hAnsi="Times New Roman" w:cs="Times New Roman"/>
          <w:sz w:val="24"/>
          <w:szCs w:val="24"/>
        </w:rPr>
        <w:t>person</w:t>
      </w:r>
      <w:r w:rsidR="002C3EC9" w:rsidRPr="006B6705">
        <w:rPr>
          <w:rFonts w:ascii="Times New Roman" w:eastAsia="Times New Roman" w:hAnsi="Times New Roman" w:cs="Times New Roman"/>
          <w:sz w:val="24"/>
          <w:szCs w:val="24"/>
        </w:rPr>
        <w:t xml:space="preserve"> participates in CoC meetings by making the appropriate selection from the drop-down menu. </w:t>
      </w:r>
    </w:p>
    <w:p w:rsidR="00CD3132" w:rsidRPr="00451CF3" w:rsidRDefault="002C3EC9" w:rsidP="00D7306F">
      <w:pPr>
        <w:pStyle w:val="ListParagraph"/>
        <w:numPr>
          <w:ilvl w:val="1"/>
          <w:numId w:val="32"/>
        </w:numPr>
        <w:spacing w:before="120" w:after="120" w:line="240" w:lineRule="auto"/>
        <w:contextualSpacing w:val="0"/>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I</w:t>
      </w:r>
      <w:r w:rsidR="00614286" w:rsidRPr="006B6705">
        <w:rPr>
          <w:rFonts w:ascii="Times New Roman" w:eastAsia="Times New Roman" w:hAnsi="Times New Roman" w:cs="Times New Roman"/>
          <w:sz w:val="24"/>
          <w:szCs w:val="24"/>
        </w:rPr>
        <w:t xml:space="preserve">f at least one organization </w:t>
      </w:r>
      <w:r w:rsidR="005804AF">
        <w:rPr>
          <w:rFonts w:ascii="Times New Roman" w:eastAsia="Times New Roman" w:hAnsi="Times New Roman" w:cs="Times New Roman"/>
          <w:sz w:val="24"/>
          <w:szCs w:val="24"/>
        </w:rPr>
        <w:t xml:space="preserve">or person </w:t>
      </w:r>
      <w:r w:rsidR="00CD3132" w:rsidRPr="006B6705">
        <w:rPr>
          <w:rFonts w:ascii="Times New Roman" w:eastAsia="Times New Roman" w:hAnsi="Times New Roman" w:cs="Times New Roman"/>
          <w:sz w:val="24"/>
          <w:szCs w:val="24"/>
        </w:rPr>
        <w:t>with</w:t>
      </w:r>
      <w:r w:rsidR="00614286" w:rsidRPr="006B6705">
        <w:rPr>
          <w:rFonts w:ascii="Times New Roman" w:eastAsia="Times New Roman" w:hAnsi="Times New Roman" w:cs="Times New Roman"/>
          <w:sz w:val="24"/>
          <w:szCs w:val="24"/>
        </w:rPr>
        <w:t xml:space="preserve">in a designated category participates in CoC meetings </w:t>
      </w:r>
      <w:r w:rsidR="00CD3132" w:rsidRPr="00F61D80">
        <w:rPr>
          <w:rFonts w:ascii="Times New Roman" w:eastAsia="Times New Roman" w:hAnsi="Times New Roman" w:cs="Times New Roman"/>
          <w:b/>
          <w:sz w:val="24"/>
          <w:szCs w:val="24"/>
        </w:rPr>
        <w:t xml:space="preserve">at </w:t>
      </w:r>
      <w:r w:rsidR="002B2D45" w:rsidRPr="00F61D80">
        <w:rPr>
          <w:rFonts w:ascii="Times New Roman" w:eastAsia="Times New Roman" w:hAnsi="Times New Roman" w:cs="Times New Roman"/>
          <w:b/>
          <w:sz w:val="24"/>
          <w:szCs w:val="24"/>
        </w:rPr>
        <w:t>least twice</w:t>
      </w:r>
      <w:r w:rsidR="009A15DD" w:rsidRPr="006B6705">
        <w:rPr>
          <w:rFonts w:ascii="Times New Roman" w:eastAsia="Times New Roman" w:hAnsi="Times New Roman" w:cs="Times New Roman"/>
          <w:b/>
          <w:sz w:val="24"/>
          <w:szCs w:val="24"/>
        </w:rPr>
        <w:t xml:space="preserve"> </w:t>
      </w:r>
      <w:r w:rsidR="00E35083" w:rsidRPr="00451CF3">
        <w:rPr>
          <w:rFonts w:ascii="Times New Roman" w:eastAsia="Times New Roman" w:hAnsi="Times New Roman" w:cs="Times New Roman"/>
          <w:sz w:val="24"/>
          <w:szCs w:val="24"/>
        </w:rPr>
        <w:t xml:space="preserve">between </w:t>
      </w:r>
      <w:r w:rsidR="00E35083" w:rsidRPr="00451CF3">
        <w:rPr>
          <w:rFonts w:ascii="Times New Roman" w:eastAsia="Times New Roman" w:hAnsi="Times New Roman" w:cs="Times New Roman"/>
          <w:b/>
          <w:sz w:val="24"/>
          <w:szCs w:val="24"/>
        </w:rPr>
        <w:t>October 1, 2014 and November 15, 2015</w:t>
      </w:r>
      <w:r w:rsidRPr="00451CF3">
        <w:rPr>
          <w:rFonts w:ascii="Times New Roman" w:eastAsia="Times New Roman" w:hAnsi="Times New Roman" w:cs="Times New Roman"/>
          <w:sz w:val="24"/>
          <w:szCs w:val="24"/>
        </w:rPr>
        <w:t xml:space="preserve">, then select </w:t>
      </w:r>
      <w:r w:rsidRPr="009F3CC9">
        <w:rPr>
          <w:rFonts w:ascii="Times New Roman" w:eastAsia="Times New Roman" w:hAnsi="Times New Roman" w:cs="Times New Roman"/>
          <w:sz w:val="24"/>
          <w:szCs w:val="24"/>
        </w:rPr>
        <w:t>“Yes”</w:t>
      </w:r>
      <w:r w:rsidRPr="00451CF3">
        <w:rPr>
          <w:rFonts w:ascii="Times New Roman" w:eastAsia="Times New Roman" w:hAnsi="Times New Roman" w:cs="Times New Roman"/>
          <w:sz w:val="24"/>
          <w:szCs w:val="24"/>
        </w:rPr>
        <w:t xml:space="preserve"> in the column “Participates in CoC Meetings</w:t>
      </w:r>
      <w:r w:rsidR="00D05C0F" w:rsidRPr="00451CF3">
        <w:rPr>
          <w:rFonts w:ascii="Times New Roman" w:eastAsia="Times New Roman" w:hAnsi="Times New Roman" w:cs="Times New Roman"/>
          <w:sz w:val="24"/>
          <w:szCs w:val="24"/>
        </w:rPr>
        <w:t>.</w:t>
      </w:r>
      <w:r w:rsidRPr="00451CF3">
        <w:rPr>
          <w:rFonts w:ascii="Times New Roman" w:eastAsia="Times New Roman" w:hAnsi="Times New Roman" w:cs="Times New Roman"/>
          <w:sz w:val="24"/>
          <w:szCs w:val="24"/>
        </w:rPr>
        <w:t xml:space="preserve">” </w:t>
      </w:r>
    </w:p>
    <w:p w:rsidR="00CD3132" w:rsidRPr="00451CF3" w:rsidRDefault="00614286" w:rsidP="00D7306F">
      <w:pPr>
        <w:pStyle w:val="ListParagraph"/>
        <w:numPr>
          <w:ilvl w:val="1"/>
          <w:numId w:val="32"/>
        </w:numPr>
        <w:spacing w:before="120" w:after="120" w:line="240" w:lineRule="auto"/>
        <w:contextualSpacing w:val="0"/>
        <w:rPr>
          <w:rFonts w:ascii="Times New Roman" w:eastAsia="Times New Roman" w:hAnsi="Times New Roman" w:cs="Times New Roman"/>
          <w:sz w:val="24"/>
          <w:szCs w:val="24"/>
        </w:rPr>
      </w:pPr>
      <w:r w:rsidRPr="00451CF3">
        <w:rPr>
          <w:rFonts w:ascii="Times New Roman" w:eastAsia="Times New Roman" w:hAnsi="Times New Roman" w:cs="Times New Roman"/>
          <w:sz w:val="24"/>
          <w:szCs w:val="24"/>
        </w:rPr>
        <w:t xml:space="preserve">If </w:t>
      </w:r>
      <w:r w:rsidR="002C3EC9" w:rsidRPr="00451CF3">
        <w:rPr>
          <w:rFonts w:ascii="Times New Roman" w:eastAsia="Times New Roman" w:hAnsi="Times New Roman" w:cs="Times New Roman"/>
          <w:sz w:val="24"/>
          <w:szCs w:val="24"/>
        </w:rPr>
        <w:t>a particular organization or person is present in the CoC</w:t>
      </w:r>
      <w:r w:rsidR="00CD3132" w:rsidRPr="00451CF3">
        <w:rPr>
          <w:rFonts w:ascii="Times New Roman" w:eastAsia="Times New Roman" w:hAnsi="Times New Roman" w:cs="Times New Roman"/>
          <w:sz w:val="24"/>
          <w:szCs w:val="24"/>
        </w:rPr>
        <w:t>’</w:t>
      </w:r>
      <w:r w:rsidR="002C3EC9" w:rsidRPr="00451CF3">
        <w:rPr>
          <w:rFonts w:ascii="Times New Roman" w:eastAsia="Times New Roman" w:hAnsi="Times New Roman" w:cs="Times New Roman"/>
          <w:sz w:val="24"/>
          <w:szCs w:val="24"/>
        </w:rPr>
        <w:t xml:space="preserve">s geographic area </w:t>
      </w:r>
      <w:r w:rsidR="002C3EC9" w:rsidRPr="00451CF3">
        <w:rPr>
          <w:rFonts w:ascii="Times New Roman" w:eastAsia="Times New Roman" w:hAnsi="Times New Roman" w:cs="Times New Roman"/>
          <w:b/>
          <w:sz w:val="24"/>
          <w:szCs w:val="24"/>
        </w:rPr>
        <w:t xml:space="preserve">but does not </w:t>
      </w:r>
      <w:r w:rsidRPr="00451CF3">
        <w:rPr>
          <w:rFonts w:ascii="Times New Roman" w:eastAsia="Times New Roman" w:hAnsi="Times New Roman" w:cs="Times New Roman"/>
          <w:b/>
          <w:sz w:val="24"/>
          <w:szCs w:val="24"/>
        </w:rPr>
        <w:t>participate</w:t>
      </w:r>
      <w:r w:rsidR="002C3EC9" w:rsidRPr="00451CF3">
        <w:rPr>
          <w:rFonts w:ascii="Times New Roman" w:eastAsia="Times New Roman" w:hAnsi="Times New Roman" w:cs="Times New Roman"/>
          <w:sz w:val="24"/>
          <w:szCs w:val="24"/>
        </w:rPr>
        <w:t xml:space="preserve"> in CoC Meetings</w:t>
      </w:r>
      <w:r w:rsidR="00CD3132" w:rsidRPr="00451CF3">
        <w:rPr>
          <w:rFonts w:ascii="Times New Roman" w:eastAsia="Times New Roman" w:hAnsi="Times New Roman" w:cs="Times New Roman"/>
          <w:sz w:val="24"/>
          <w:szCs w:val="24"/>
        </w:rPr>
        <w:t xml:space="preserve"> or participates </w:t>
      </w:r>
      <w:r w:rsidR="00CD3132" w:rsidRPr="00451CF3">
        <w:rPr>
          <w:rFonts w:ascii="Times New Roman" w:eastAsia="Times New Roman" w:hAnsi="Times New Roman" w:cs="Times New Roman"/>
          <w:b/>
          <w:sz w:val="24"/>
          <w:szCs w:val="24"/>
        </w:rPr>
        <w:t>less than twice</w:t>
      </w:r>
      <w:r w:rsidR="00CD3132" w:rsidRPr="00451CF3">
        <w:rPr>
          <w:rFonts w:ascii="Times New Roman" w:eastAsia="Times New Roman" w:hAnsi="Times New Roman" w:cs="Times New Roman"/>
          <w:sz w:val="24"/>
          <w:szCs w:val="24"/>
        </w:rPr>
        <w:t xml:space="preserve"> per year</w:t>
      </w:r>
      <w:r w:rsidRPr="00451CF3">
        <w:rPr>
          <w:rFonts w:ascii="Times New Roman" w:eastAsia="Times New Roman" w:hAnsi="Times New Roman" w:cs="Times New Roman"/>
          <w:sz w:val="24"/>
          <w:szCs w:val="24"/>
        </w:rPr>
        <w:t xml:space="preserve">, </w:t>
      </w:r>
      <w:r w:rsidR="002C3EC9" w:rsidRPr="00451CF3">
        <w:rPr>
          <w:rFonts w:ascii="Times New Roman" w:eastAsia="Times New Roman" w:hAnsi="Times New Roman" w:cs="Times New Roman"/>
          <w:sz w:val="24"/>
          <w:szCs w:val="24"/>
        </w:rPr>
        <w:t xml:space="preserve">then </w:t>
      </w:r>
      <w:r w:rsidRPr="00451CF3">
        <w:rPr>
          <w:rFonts w:ascii="Times New Roman" w:eastAsia="Times New Roman" w:hAnsi="Times New Roman" w:cs="Times New Roman"/>
          <w:sz w:val="24"/>
          <w:szCs w:val="24"/>
        </w:rPr>
        <w:t xml:space="preserve">select </w:t>
      </w:r>
      <w:r w:rsidRPr="009F3CC9">
        <w:rPr>
          <w:rFonts w:ascii="Times New Roman" w:eastAsia="Times New Roman" w:hAnsi="Times New Roman" w:cs="Times New Roman"/>
          <w:sz w:val="24"/>
          <w:szCs w:val="24"/>
        </w:rPr>
        <w:t>"</w:t>
      </w:r>
      <w:r w:rsidR="002C3EC9" w:rsidRPr="009F3CC9">
        <w:rPr>
          <w:rFonts w:ascii="Times New Roman" w:eastAsia="Times New Roman" w:hAnsi="Times New Roman" w:cs="Times New Roman"/>
          <w:sz w:val="24"/>
          <w:szCs w:val="24"/>
        </w:rPr>
        <w:t>N</w:t>
      </w:r>
      <w:r w:rsidRPr="009F3CC9">
        <w:rPr>
          <w:rFonts w:ascii="Times New Roman" w:eastAsia="Times New Roman" w:hAnsi="Times New Roman" w:cs="Times New Roman"/>
          <w:sz w:val="24"/>
          <w:szCs w:val="24"/>
        </w:rPr>
        <w:t>o</w:t>
      </w:r>
      <w:r w:rsidR="00216F98" w:rsidRPr="009F3CC9">
        <w:rPr>
          <w:rFonts w:ascii="Times New Roman" w:eastAsia="Times New Roman" w:hAnsi="Times New Roman" w:cs="Times New Roman"/>
          <w:sz w:val="24"/>
          <w:szCs w:val="24"/>
        </w:rPr>
        <w:t>.</w:t>
      </w:r>
      <w:r w:rsidRPr="009F3CC9">
        <w:rPr>
          <w:rFonts w:ascii="Times New Roman" w:eastAsia="Times New Roman" w:hAnsi="Times New Roman" w:cs="Times New Roman"/>
          <w:sz w:val="24"/>
          <w:szCs w:val="24"/>
        </w:rPr>
        <w:t>"</w:t>
      </w:r>
      <w:r w:rsidRPr="00451CF3">
        <w:rPr>
          <w:rFonts w:ascii="Times New Roman" w:eastAsia="Times New Roman" w:hAnsi="Times New Roman" w:cs="Times New Roman"/>
          <w:sz w:val="24"/>
          <w:szCs w:val="24"/>
        </w:rPr>
        <w:t xml:space="preserve"> </w:t>
      </w:r>
    </w:p>
    <w:p w:rsidR="00CD3132" w:rsidRPr="00451CF3" w:rsidRDefault="00D05C0F" w:rsidP="00D7306F">
      <w:pPr>
        <w:pStyle w:val="ListParagraph"/>
        <w:numPr>
          <w:ilvl w:val="1"/>
          <w:numId w:val="32"/>
        </w:numPr>
        <w:spacing w:before="120" w:after="120" w:line="240" w:lineRule="auto"/>
        <w:contextualSpacing w:val="0"/>
        <w:rPr>
          <w:rFonts w:ascii="Times New Roman" w:eastAsia="Times New Roman" w:hAnsi="Times New Roman" w:cs="Times New Roman"/>
          <w:sz w:val="24"/>
          <w:szCs w:val="24"/>
        </w:rPr>
      </w:pPr>
      <w:r w:rsidRPr="009F3CC9">
        <w:rPr>
          <w:rFonts w:ascii="Times New Roman" w:eastAsia="Times New Roman" w:hAnsi="Times New Roman" w:cs="Times New Roman"/>
          <w:sz w:val="24"/>
          <w:szCs w:val="24"/>
        </w:rPr>
        <w:t>Only select “Not Applicable” if the</w:t>
      </w:r>
      <w:r w:rsidRPr="00451CF3">
        <w:rPr>
          <w:rFonts w:ascii="Times New Roman" w:eastAsia="Times New Roman" w:hAnsi="Times New Roman" w:cs="Times New Roman"/>
          <w:sz w:val="24"/>
          <w:szCs w:val="24"/>
        </w:rPr>
        <w:t xml:space="preserve"> organization or person is not present in the CoC’s geographic area.</w:t>
      </w:r>
      <w:r w:rsidR="009A15DD" w:rsidRPr="00451CF3">
        <w:rPr>
          <w:rFonts w:ascii="Times New Roman" w:eastAsia="Times New Roman" w:hAnsi="Times New Roman" w:cs="Times New Roman"/>
          <w:sz w:val="24"/>
          <w:szCs w:val="24"/>
        </w:rPr>
        <w:t xml:space="preserve"> </w:t>
      </w:r>
    </w:p>
    <w:p w:rsidR="00D05C0F" w:rsidRPr="00451CF3" w:rsidRDefault="00F61D80" w:rsidP="00D7306F">
      <w:pPr>
        <w:pStyle w:val="ListParagraph"/>
        <w:numPr>
          <w:ilvl w:val="0"/>
          <w:numId w:val="22"/>
        </w:numPr>
        <w:spacing w:before="240" w:after="120" w:line="240" w:lineRule="auto"/>
        <w:contextualSpacing w:val="0"/>
        <w:rPr>
          <w:rFonts w:ascii="Times New Roman" w:eastAsia="Times New Roman" w:hAnsi="Times New Roman" w:cs="Times New Roman"/>
          <w:sz w:val="24"/>
          <w:szCs w:val="24"/>
        </w:rPr>
      </w:pPr>
      <w:r w:rsidRPr="00451CF3">
        <w:rPr>
          <w:rFonts w:ascii="Times New Roman" w:eastAsia="Times New Roman" w:hAnsi="Times New Roman" w:cs="Times New Roman"/>
          <w:sz w:val="24"/>
          <w:szCs w:val="24"/>
        </w:rPr>
        <w:t>I</w:t>
      </w:r>
      <w:r w:rsidR="002C3EC9" w:rsidRPr="00451CF3">
        <w:rPr>
          <w:rFonts w:ascii="Times New Roman" w:eastAsia="Times New Roman" w:hAnsi="Times New Roman" w:cs="Times New Roman"/>
          <w:sz w:val="24"/>
          <w:szCs w:val="24"/>
        </w:rPr>
        <w:t xml:space="preserve">ndicate </w:t>
      </w:r>
      <w:r w:rsidR="00D05C0F" w:rsidRPr="00451CF3">
        <w:rPr>
          <w:rFonts w:ascii="Times New Roman" w:eastAsia="Times New Roman" w:hAnsi="Times New Roman" w:cs="Times New Roman"/>
          <w:sz w:val="24"/>
          <w:szCs w:val="24"/>
        </w:rPr>
        <w:t>i</w:t>
      </w:r>
      <w:r w:rsidR="002C3EC9" w:rsidRPr="00451CF3">
        <w:rPr>
          <w:rFonts w:ascii="Times New Roman" w:eastAsia="Times New Roman" w:hAnsi="Times New Roman" w:cs="Times New Roman"/>
          <w:sz w:val="24"/>
          <w:szCs w:val="24"/>
        </w:rPr>
        <w:t xml:space="preserve">n the column </w:t>
      </w:r>
      <w:r w:rsidR="0056019C" w:rsidRPr="00451CF3">
        <w:rPr>
          <w:rFonts w:ascii="Times New Roman" w:eastAsia="Times New Roman" w:hAnsi="Times New Roman" w:cs="Times New Roman"/>
          <w:sz w:val="24"/>
          <w:szCs w:val="24"/>
        </w:rPr>
        <w:t>labeled</w:t>
      </w:r>
      <w:r w:rsidR="002C3EC9" w:rsidRPr="00451CF3">
        <w:rPr>
          <w:rFonts w:ascii="Times New Roman" w:eastAsia="Times New Roman" w:hAnsi="Times New Roman" w:cs="Times New Roman"/>
          <w:sz w:val="24"/>
          <w:szCs w:val="24"/>
        </w:rPr>
        <w:t xml:space="preserve"> “</w:t>
      </w:r>
      <w:r w:rsidR="002C3EC9" w:rsidRPr="00451CF3">
        <w:rPr>
          <w:rFonts w:ascii="Times New Roman" w:eastAsia="Times New Roman" w:hAnsi="Times New Roman" w:cs="Times New Roman"/>
          <w:b/>
          <w:sz w:val="24"/>
          <w:szCs w:val="24"/>
        </w:rPr>
        <w:t>Votes, including electing CoC Board</w:t>
      </w:r>
      <w:r w:rsidR="00D05C0F" w:rsidRPr="00451CF3">
        <w:rPr>
          <w:rFonts w:ascii="Times New Roman" w:eastAsia="Times New Roman" w:hAnsi="Times New Roman" w:cs="Times New Roman"/>
          <w:sz w:val="24"/>
          <w:szCs w:val="24"/>
        </w:rPr>
        <w:t>,</w:t>
      </w:r>
      <w:r w:rsidR="002C3EC9" w:rsidRPr="00451CF3">
        <w:rPr>
          <w:rFonts w:ascii="Times New Roman" w:eastAsia="Times New Roman" w:hAnsi="Times New Roman" w:cs="Times New Roman"/>
          <w:sz w:val="24"/>
          <w:szCs w:val="24"/>
        </w:rPr>
        <w:t xml:space="preserve">” </w:t>
      </w:r>
      <w:r w:rsidR="00D05C0F" w:rsidRPr="00451CF3">
        <w:rPr>
          <w:rFonts w:ascii="Times New Roman" w:eastAsia="Times New Roman" w:hAnsi="Times New Roman" w:cs="Times New Roman"/>
          <w:sz w:val="24"/>
          <w:szCs w:val="24"/>
        </w:rPr>
        <w:t>whether each organization/person ha</w:t>
      </w:r>
      <w:r w:rsidR="0040790E" w:rsidRPr="00451CF3">
        <w:rPr>
          <w:rFonts w:ascii="Times New Roman" w:eastAsia="Times New Roman" w:hAnsi="Times New Roman" w:cs="Times New Roman"/>
          <w:sz w:val="24"/>
          <w:szCs w:val="24"/>
        </w:rPr>
        <w:t>d</w:t>
      </w:r>
      <w:r w:rsidR="00D05C0F" w:rsidRPr="00451CF3">
        <w:rPr>
          <w:rFonts w:ascii="Times New Roman" w:eastAsia="Times New Roman" w:hAnsi="Times New Roman" w:cs="Times New Roman"/>
          <w:sz w:val="24"/>
          <w:szCs w:val="24"/>
        </w:rPr>
        <w:t xml:space="preserve"> voting </w:t>
      </w:r>
      <w:r w:rsidR="003758A4">
        <w:rPr>
          <w:rFonts w:ascii="Times New Roman" w:eastAsia="Times New Roman" w:hAnsi="Times New Roman" w:cs="Times New Roman"/>
          <w:sz w:val="24"/>
          <w:szCs w:val="24"/>
        </w:rPr>
        <w:t>authority</w:t>
      </w:r>
      <w:r w:rsidR="00D05C0F" w:rsidRPr="00451CF3">
        <w:rPr>
          <w:rFonts w:ascii="Times New Roman" w:eastAsia="Times New Roman" w:hAnsi="Times New Roman" w:cs="Times New Roman"/>
          <w:sz w:val="24"/>
          <w:szCs w:val="24"/>
        </w:rPr>
        <w:t xml:space="preserve"> within the CoC</w:t>
      </w:r>
      <w:r w:rsidR="0040790E" w:rsidRPr="00451CF3">
        <w:rPr>
          <w:rFonts w:ascii="Times New Roman" w:eastAsia="Times New Roman" w:hAnsi="Times New Roman" w:cs="Times New Roman"/>
          <w:sz w:val="24"/>
          <w:szCs w:val="24"/>
        </w:rPr>
        <w:t xml:space="preserve"> </w:t>
      </w:r>
      <w:r w:rsidR="0019349D" w:rsidRPr="00451CF3">
        <w:rPr>
          <w:rFonts w:ascii="Times New Roman" w:eastAsia="Times New Roman" w:hAnsi="Times New Roman" w:cs="Times New Roman"/>
          <w:sz w:val="24"/>
          <w:szCs w:val="24"/>
        </w:rPr>
        <w:t>between</w:t>
      </w:r>
      <w:r w:rsidR="0040790E" w:rsidRPr="00451CF3">
        <w:rPr>
          <w:rFonts w:ascii="Times New Roman" w:eastAsia="Times New Roman" w:hAnsi="Times New Roman" w:cs="Times New Roman"/>
          <w:sz w:val="24"/>
          <w:szCs w:val="24"/>
        </w:rPr>
        <w:t xml:space="preserve"> </w:t>
      </w:r>
      <w:r w:rsidR="00E35083" w:rsidRPr="00451CF3">
        <w:rPr>
          <w:rFonts w:ascii="Times New Roman" w:eastAsia="Times New Roman" w:hAnsi="Times New Roman" w:cs="Times New Roman"/>
          <w:b/>
          <w:sz w:val="24"/>
          <w:szCs w:val="24"/>
        </w:rPr>
        <w:t>October 1, 2014 and November 15, 2015</w:t>
      </w:r>
      <w:r w:rsidR="00D05C0F" w:rsidRPr="00451CF3">
        <w:rPr>
          <w:rFonts w:ascii="Times New Roman" w:eastAsia="Times New Roman" w:hAnsi="Times New Roman" w:cs="Times New Roman"/>
          <w:sz w:val="24"/>
          <w:szCs w:val="24"/>
        </w:rPr>
        <w:t xml:space="preserve">. </w:t>
      </w:r>
    </w:p>
    <w:p w:rsidR="00D05C0F" w:rsidRPr="00451CF3" w:rsidRDefault="00D05C0F" w:rsidP="00D7306F">
      <w:pPr>
        <w:pStyle w:val="ListParagraph"/>
        <w:numPr>
          <w:ilvl w:val="0"/>
          <w:numId w:val="33"/>
        </w:numPr>
        <w:spacing w:before="120" w:after="120" w:line="240" w:lineRule="auto"/>
        <w:contextualSpacing w:val="0"/>
        <w:rPr>
          <w:rFonts w:ascii="Times New Roman" w:eastAsia="Times New Roman" w:hAnsi="Times New Roman" w:cs="Times New Roman"/>
          <w:sz w:val="24"/>
          <w:szCs w:val="24"/>
        </w:rPr>
      </w:pPr>
      <w:r w:rsidRPr="00451CF3">
        <w:rPr>
          <w:rFonts w:ascii="Times New Roman" w:eastAsia="Times New Roman" w:hAnsi="Times New Roman" w:cs="Times New Roman"/>
          <w:sz w:val="24"/>
          <w:szCs w:val="24"/>
        </w:rPr>
        <w:t xml:space="preserve">If at least one </w:t>
      </w:r>
      <w:r w:rsidR="002B3608" w:rsidRPr="00451CF3">
        <w:rPr>
          <w:rFonts w:ascii="Times New Roman" w:eastAsia="Times New Roman" w:hAnsi="Times New Roman" w:cs="Times New Roman"/>
          <w:sz w:val="24"/>
          <w:szCs w:val="24"/>
        </w:rPr>
        <w:t>organization or p</w:t>
      </w:r>
      <w:r w:rsidR="002C3EC9" w:rsidRPr="00451CF3">
        <w:rPr>
          <w:rFonts w:ascii="Times New Roman" w:eastAsia="Times New Roman" w:hAnsi="Times New Roman" w:cs="Times New Roman"/>
          <w:sz w:val="24"/>
          <w:szCs w:val="24"/>
        </w:rPr>
        <w:t xml:space="preserve">erson </w:t>
      </w:r>
      <w:r w:rsidRPr="00451CF3">
        <w:rPr>
          <w:rFonts w:ascii="Times New Roman" w:eastAsia="Times New Roman" w:hAnsi="Times New Roman" w:cs="Times New Roman"/>
          <w:sz w:val="24"/>
          <w:szCs w:val="24"/>
        </w:rPr>
        <w:t xml:space="preserve">within </w:t>
      </w:r>
      <w:r w:rsidRPr="009F3CC9">
        <w:rPr>
          <w:rFonts w:ascii="Times New Roman" w:eastAsia="Times New Roman" w:hAnsi="Times New Roman" w:cs="Times New Roman"/>
          <w:sz w:val="24"/>
          <w:szCs w:val="24"/>
        </w:rPr>
        <w:t>a designated category ha</w:t>
      </w:r>
      <w:r w:rsidR="0040790E" w:rsidRPr="009F3CC9">
        <w:rPr>
          <w:rFonts w:ascii="Times New Roman" w:eastAsia="Times New Roman" w:hAnsi="Times New Roman" w:cs="Times New Roman"/>
          <w:sz w:val="24"/>
          <w:szCs w:val="24"/>
        </w:rPr>
        <w:t>d</w:t>
      </w:r>
      <w:r w:rsidRPr="009F3CC9">
        <w:rPr>
          <w:rFonts w:ascii="Times New Roman" w:eastAsia="Times New Roman" w:hAnsi="Times New Roman" w:cs="Times New Roman"/>
          <w:sz w:val="24"/>
          <w:szCs w:val="24"/>
        </w:rPr>
        <w:t xml:space="preserve"> voting </w:t>
      </w:r>
      <w:r w:rsidR="00F61D80" w:rsidRPr="009F3CC9">
        <w:rPr>
          <w:rFonts w:ascii="Times New Roman" w:eastAsia="Times New Roman" w:hAnsi="Times New Roman" w:cs="Times New Roman"/>
          <w:sz w:val="24"/>
          <w:szCs w:val="24"/>
        </w:rPr>
        <w:t xml:space="preserve">authority </w:t>
      </w:r>
      <w:r w:rsidRPr="009F3CC9">
        <w:rPr>
          <w:rFonts w:ascii="Times New Roman" w:eastAsia="Times New Roman" w:hAnsi="Times New Roman" w:cs="Times New Roman"/>
          <w:sz w:val="24"/>
          <w:szCs w:val="24"/>
        </w:rPr>
        <w:t xml:space="preserve">in the CoC, </w:t>
      </w:r>
      <w:r w:rsidR="00C62485" w:rsidRPr="009F3CC9">
        <w:rPr>
          <w:rFonts w:ascii="Times New Roman" w:eastAsia="Times New Roman" w:hAnsi="Times New Roman" w:cs="Times New Roman"/>
          <w:sz w:val="24"/>
          <w:szCs w:val="24"/>
        </w:rPr>
        <w:t>includ</w:t>
      </w:r>
      <w:r w:rsidRPr="009F3CC9">
        <w:rPr>
          <w:rFonts w:ascii="Times New Roman" w:eastAsia="Times New Roman" w:hAnsi="Times New Roman" w:cs="Times New Roman"/>
          <w:sz w:val="24"/>
          <w:szCs w:val="24"/>
        </w:rPr>
        <w:t>ing</w:t>
      </w:r>
      <w:r w:rsidR="002B3608" w:rsidRPr="009F3CC9">
        <w:rPr>
          <w:rFonts w:ascii="Times New Roman" w:eastAsia="Times New Roman" w:hAnsi="Times New Roman" w:cs="Times New Roman"/>
          <w:sz w:val="24"/>
          <w:szCs w:val="24"/>
        </w:rPr>
        <w:t xml:space="preserve"> </w:t>
      </w:r>
      <w:r w:rsidRPr="009F3CC9">
        <w:rPr>
          <w:rFonts w:ascii="Times New Roman" w:eastAsia="Times New Roman" w:hAnsi="Times New Roman" w:cs="Times New Roman"/>
          <w:sz w:val="24"/>
          <w:szCs w:val="24"/>
        </w:rPr>
        <w:t>electing</w:t>
      </w:r>
      <w:r w:rsidR="002B3608" w:rsidRPr="009F3CC9">
        <w:rPr>
          <w:rFonts w:ascii="Times New Roman" w:eastAsia="Times New Roman" w:hAnsi="Times New Roman" w:cs="Times New Roman"/>
          <w:sz w:val="24"/>
          <w:szCs w:val="24"/>
        </w:rPr>
        <w:t xml:space="preserve"> the CoC Board</w:t>
      </w:r>
      <w:r w:rsidRPr="009F3CC9">
        <w:rPr>
          <w:rFonts w:ascii="Times New Roman" w:eastAsia="Times New Roman" w:hAnsi="Times New Roman" w:cs="Times New Roman"/>
          <w:sz w:val="24"/>
          <w:szCs w:val="24"/>
        </w:rPr>
        <w:t>, select “Yes</w:t>
      </w:r>
      <w:r w:rsidR="002B3608" w:rsidRPr="009F3CC9">
        <w:rPr>
          <w:rFonts w:ascii="Times New Roman" w:eastAsia="Times New Roman" w:hAnsi="Times New Roman" w:cs="Times New Roman"/>
          <w:sz w:val="24"/>
          <w:szCs w:val="24"/>
        </w:rPr>
        <w:t>.</w:t>
      </w:r>
      <w:r w:rsidRPr="009F3CC9">
        <w:rPr>
          <w:rFonts w:ascii="Times New Roman" w:eastAsia="Times New Roman" w:hAnsi="Times New Roman" w:cs="Times New Roman"/>
          <w:sz w:val="24"/>
          <w:szCs w:val="24"/>
        </w:rPr>
        <w:t>”</w:t>
      </w:r>
      <w:r w:rsidR="002B3608" w:rsidRPr="00451CF3">
        <w:rPr>
          <w:rFonts w:ascii="Times New Roman" w:eastAsia="Times New Roman" w:hAnsi="Times New Roman" w:cs="Times New Roman"/>
          <w:sz w:val="24"/>
          <w:szCs w:val="24"/>
        </w:rPr>
        <w:t xml:space="preserve"> </w:t>
      </w:r>
    </w:p>
    <w:p w:rsidR="00EA04A4" w:rsidRPr="006B6705" w:rsidRDefault="00D05C0F" w:rsidP="00D7306F">
      <w:pPr>
        <w:pStyle w:val="ListParagraph"/>
        <w:numPr>
          <w:ilvl w:val="0"/>
          <w:numId w:val="33"/>
        </w:numPr>
        <w:spacing w:before="120" w:after="120" w:line="240" w:lineRule="auto"/>
        <w:contextualSpacing w:val="0"/>
        <w:rPr>
          <w:rFonts w:ascii="Times New Roman" w:eastAsia="Times New Roman" w:hAnsi="Times New Roman" w:cs="Times New Roman"/>
          <w:sz w:val="24"/>
          <w:szCs w:val="24"/>
        </w:rPr>
      </w:pPr>
      <w:r w:rsidRPr="00451CF3">
        <w:rPr>
          <w:rFonts w:ascii="Times New Roman" w:eastAsia="Times New Roman" w:hAnsi="Times New Roman" w:cs="Times New Roman"/>
          <w:sz w:val="24"/>
          <w:szCs w:val="24"/>
        </w:rPr>
        <w:t>If a particular organization or person participate</w:t>
      </w:r>
      <w:r w:rsidR="003758A4">
        <w:rPr>
          <w:rFonts w:ascii="Times New Roman" w:eastAsia="Times New Roman" w:hAnsi="Times New Roman" w:cs="Times New Roman"/>
          <w:sz w:val="24"/>
          <w:szCs w:val="24"/>
        </w:rPr>
        <w:t>d</w:t>
      </w:r>
      <w:r w:rsidRPr="00451CF3">
        <w:rPr>
          <w:rFonts w:ascii="Times New Roman" w:eastAsia="Times New Roman" w:hAnsi="Times New Roman" w:cs="Times New Roman"/>
          <w:sz w:val="24"/>
          <w:szCs w:val="24"/>
        </w:rPr>
        <w:t xml:space="preserve"> in CoC meetings</w:t>
      </w:r>
      <w:r w:rsidRPr="006B6705">
        <w:rPr>
          <w:rFonts w:ascii="Times New Roman" w:eastAsia="Times New Roman" w:hAnsi="Times New Roman" w:cs="Times New Roman"/>
          <w:sz w:val="24"/>
          <w:szCs w:val="24"/>
        </w:rPr>
        <w:t xml:space="preserve"> but d</w:t>
      </w:r>
      <w:r w:rsidR="0040790E" w:rsidRPr="006B6705">
        <w:rPr>
          <w:rFonts w:ascii="Times New Roman" w:eastAsia="Times New Roman" w:hAnsi="Times New Roman" w:cs="Times New Roman"/>
          <w:sz w:val="24"/>
          <w:szCs w:val="24"/>
        </w:rPr>
        <w:t>id</w:t>
      </w:r>
      <w:r w:rsidRPr="006B6705">
        <w:rPr>
          <w:rFonts w:ascii="Times New Roman" w:eastAsia="Times New Roman" w:hAnsi="Times New Roman" w:cs="Times New Roman"/>
          <w:sz w:val="24"/>
          <w:szCs w:val="24"/>
        </w:rPr>
        <w:t xml:space="preserve"> not have voting </w:t>
      </w:r>
      <w:r w:rsidR="00F61D80">
        <w:rPr>
          <w:rFonts w:ascii="Times New Roman" w:eastAsia="Times New Roman" w:hAnsi="Times New Roman" w:cs="Times New Roman"/>
          <w:sz w:val="24"/>
          <w:szCs w:val="24"/>
        </w:rPr>
        <w:t>authority</w:t>
      </w:r>
      <w:r w:rsidRPr="006B6705">
        <w:rPr>
          <w:rFonts w:ascii="Times New Roman" w:eastAsia="Times New Roman" w:hAnsi="Times New Roman" w:cs="Times New Roman"/>
          <w:sz w:val="24"/>
          <w:szCs w:val="24"/>
        </w:rPr>
        <w:t xml:space="preserve">, </w:t>
      </w:r>
      <w:r w:rsidRPr="009F3CC9">
        <w:rPr>
          <w:rFonts w:ascii="Times New Roman" w:eastAsia="Times New Roman" w:hAnsi="Times New Roman" w:cs="Times New Roman"/>
          <w:sz w:val="24"/>
          <w:szCs w:val="24"/>
        </w:rPr>
        <w:t>s</w:t>
      </w:r>
      <w:r w:rsidR="0056019C" w:rsidRPr="009F3CC9">
        <w:rPr>
          <w:rFonts w:ascii="Times New Roman" w:eastAsia="Times New Roman" w:hAnsi="Times New Roman" w:cs="Times New Roman"/>
          <w:sz w:val="24"/>
          <w:szCs w:val="24"/>
        </w:rPr>
        <w:t>elect “No</w:t>
      </w:r>
      <w:r w:rsidRPr="009F3CC9">
        <w:rPr>
          <w:rFonts w:ascii="Times New Roman" w:eastAsia="Times New Roman" w:hAnsi="Times New Roman" w:cs="Times New Roman"/>
          <w:sz w:val="24"/>
          <w:szCs w:val="24"/>
        </w:rPr>
        <w:t>.</w:t>
      </w:r>
      <w:r w:rsidR="0056019C" w:rsidRPr="009F3CC9">
        <w:rPr>
          <w:rFonts w:ascii="Times New Roman" w:eastAsia="Times New Roman" w:hAnsi="Times New Roman" w:cs="Times New Roman"/>
          <w:sz w:val="24"/>
          <w:szCs w:val="24"/>
        </w:rPr>
        <w:t>”</w:t>
      </w:r>
      <w:r w:rsidR="0056019C" w:rsidRPr="006B6705">
        <w:rPr>
          <w:rFonts w:ascii="Times New Roman" w:eastAsia="Times New Roman" w:hAnsi="Times New Roman" w:cs="Times New Roman"/>
          <w:sz w:val="24"/>
          <w:szCs w:val="24"/>
        </w:rPr>
        <w:t xml:space="preserve"> </w:t>
      </w:r>
    </w:p>
    <w:p w:rsidR="00EA04A4" w:rsidRPr="009F3CC9" w:rsidRDefault="00EA04A4" w:rsidP="00D7306F">
      <w:pPr>
        <w:pStyle w:val="ListParagraph"/>
        <w:numPr>
          <w:ilvl w:val="0"/>
          <w:numId w:val="33"/>
        </w:numPr>
        <w:spacing w:before="120" w:after="120" w:line="240" w:lineRule="auto"/>
        <w:contextualSpacing w:val="0"/>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If a particular organization or </w:t>
      </w:r>
      <w:r w:rsidRPr="009F3CC9">
        <w:rPr>
          <w:rFonts w:ascii="Times New Roman" w:eastAsia="Times New Roman" w:hAnsi="Times New Roman" w:cs="Times New Roman"/>
          <w:sz w:val="24"/>
          <w:szCs w:val="24"/>
        </w:rPr>
        <w:t xml:space="preserve">person </w:t>
      </w:r>
      <w:r w:rsidR="007C7B4F" w:rsidRPr="009F3CC9">
        <w:rPr>
          <w:rFonts w:ascii="Times New Roman" w:eastAsia="Times New Roman" w:hAnsi="Times New Roman" w:cs="Times New Roman"/>
          <w:sz w:val="24"/>
          <w:szCs w:val="24"/>
        </w:rPr>
        <w:t xml:space="preserve">did not </w:t>
      </w:r>
      <w:r w:rsidR="005804AF">
        <w:rPr>
          <w:rFonts w:ascii="Times New Roman" w:eastAsia="Times New Roman" w:hAnsi="Times New Roman" w:cs="Times New Roman"/>
          <w:sz w:val="24"/>
          <w:szCs w:val="24"/>
        </w:rPr>
        <w:t xml:space="preserve">have voting authority to </w:t>
      </w:r>
      <w:r w:rsidR="00D05C0F" w:rsidRPr="009F3CC9">
        <w:rPr>
          <w:rFonts w:ascii="Times New Roman" w:eastAsia="Times New Roman" w:hAnsi="Times New Roman" w:cs="Times New Roman"/>
          <w:sz w:val="24"/>
          <w:szCs w:val="24"/>
        </w:rPr>
        <w:t>elect</w:t>
      </w:r>
      <w:r w:rsidR="00C62485" w:rsidRPr="009F3CC9">
        <w:rPr>
          <w:rFonts w:ascii="Times New Roman" w:eastAsia="Times New Roman" w:hAnsi="Times New Roman" w:cs="Times New Roman"/>
          <w:sz w:val="24"/>
          <w:szCs w:val="24"/>
        </w:rPr>
        <w:t xml:space="preserve"> the CoC Board</w:t>
      </w:r>
      <w:r w:rsidRPr="009F3CC9">
        <w:rPr>
          <w:rFonts w:ascii="Times New Roman" w:eastAsia="Times New Roman" w:hAnsi="Times New Roman" w:cs="Times New Roman"/>
          <w:sz w:val="24"/>
          <w:szCs w:val="24"/>
        </w:rPr>
        <w:t xml:space="preserve">, select “No.” </w:t>
      </w:r>
    </w:p>
    <w:p w:rsidR="0040790E" w:rsidRPr="009F3CC9" w:rsidRDefault="009A1E6F" w:rsidP="00D7306F">
      <w:pPr>
        <w:pStyle w:val="ListParagraph"/>
        <w:numPr>
          <w:ilvl w:val="0"/>
          <w:numId w:val="33"/>
        </w:numPr>
        <w:spacing w:before="120" w:after="120" w:line="240" w:lineRule="auto"/>
        <w:contextualSpacing w:val="0"/>
        <w:rPr>
          <w:rFonts w:ascii="Times New Roman" w:eastAsia="Times New Roman" w:hAnsi="Times New Roman" w:cs="Times New Roman"/>
          <w:sz w:val="24"/>
          <w:szCs w:val="24"/>
        </w:rPr>
      </w:pPr>
      <w:r w:rsidRPr="009F3CC9">
        <w:rPr>
          <w:rFonts w:ascii="Times New Roman" w:eastAsia="Times New Roman" w:hAnsi="Times New Roman" w:cs="Times New Roman"/>
          <w:sz w:val="24"/>
          <w:szCs w:val="24"/>
        </w:rPr>
        <w:t>Based on the response to “Participates in CoC Meetings,” i</w:t>
      </w:r>
      <w:r w:rsidR="0040790E" w:rsidRPr="009F3CC9">
        <w:rPr>
          <w:rFonts w:ascii="Times New Roman" w:eastAsia="Times New Roman" w:hAnsi="Times New Roman" w:cs="Times New Roman"/>
          <w:sz w:val="24"/>
          <w:szCs w:val="24"/>
        </w:rPr>
        <w:t xml:space="preserve">f the organization or person was not present within the CoC’s geographic area, </w:t>
      </w:r>
      <w:r w:rsidR="00F61D80" w:rsidRPr="009F3CC9">
        <w:rPr>
          <w:rFonts w:ascii="Times New Roman" w:eastAsia="Times New Roman" w:hAnsi="Times New Roman" w:cs="Times New Roman"/>
          <w:i/>
          <w:sz w:val="24"/>
          <w:szCs w:val="24"/>
        </w:rPr>
        <w:t>e-snaps</w:t>
      </w:r>
      <w:r w:rsidR="00F61D80" w:rsidRPr="009F3CC9">
        <w:rPr>
          <w:rFonts w:ascii="Times New Roman" w:eastAsia="Times New Roman" w:hAnsi="Times New Roman" w:cs="Times New Roman"/>
          <w:sz w:val="24"/>
          <w:szCs w:val="24"/>
        </w:rPr>
        <w:t xml:space="preserve"> will automatically populate the </w:t>
      </w:r>
      <w:r w:rsidR="003758A4">
        <w:rPr>
          <w:rFonts w:ascii="Times New Roman" w:eastAsia="Times New Roman" w:hAnsi="Times New Roman" w:cs="Times New Roman"/>
          <w:sz w:val="24"/>
          <w:szCs w:val="24"/>
        </w:rPr>
        <w:t xml:space="preserve">“voting” </w:t>
      </w:r>
      <w:r w:rsidR="00F61D80" w:rsidRPr="009F3CC9">
        <w:rPr>
          <w:rFonts w:ascii="Times New Roman" w:eastAsia="Times New Roman" w:hAnsi="Times New Roman" w:cs="Times New Roman"/>
          <w:sz w:val="24"/>
          <w:szCs w:val="24"/>
        </w:rPr>
        <w:t xml:space="preserve">field with </w:t>
      </w:r>
      <w:r w:rsidR="0040790E" w:rsidRPr="009F3CC9">
        <w:rPr>
          <w:rFonts w:ascii="Times New Roman" w:eastAsia="Times New Roman" w:hAnsi="Times New Roman" w:cs="Times New Roman"/>
          <w:sz w:val="24"/>
          <w:szCs w:val="24"/>
        </w:rPr>
        <w:t>“Not Applicable</w:t>
      </w:r>
      <w:r w:rsidRPr="009F3CC9">
        <w:rPr>
          <w:rFonts w:ascii="Times New Roman" w:eastAsia="Times New Roman" w:hAnsi="Times New Roman" w:cs="Times New Roman"/>
          <w:sz w:val="24"/>
          <w:szCs w:val="24"/>
        </w:rPr>
        <w:t>.</w:t>
      </w:r>
      <w:r w:rsidR="0040790E" w:rsidRPr="009F3CC9">
        <w:rPr>
          <w:rFonts w:ascii="Times New Roman" w:eastAsia="Times New Roman" w:hAnsi="Times New Roman" w:cs="Times New Roman"/>
          <w:sz w:val="24"/>
          <w:szCs w:val="24"/>
        </w:rPr>
        <w:t>”</w:t>
      </w:r>
    </w:p>
    <w:p w:rsidR="00EA04A4" w:rsidRPr="00451CF3" w:rsidRDefault="009A1E6F" w:rsidP="00D7306F">
      <w:pPr>
        <w:pStyle w:val="ListParagraph"/>
        <w:numPr>
          <w:ilvl w:val="0"/>
          <w:numId w:val="22"/>
        </w:numPr>
        <w:spacing w:before="24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2B3608" w:rsidRPr="006B6705">
        <w:rPr>
          <w:rFonts w:ascii="Times New Roman" w:eastAsia="Times New Roman" w:hAnsi="Times New Roman" w:cs="Times New Roman"/>
          <w:sz w:val="24"/>
          <w:szCs w:val="24"/>
        </w:rPr>
        <w:t>n</w:t>
      </w:r>
      <w:r w:rsidR="00EA04A4" w:rsidRPr="006B6705">
        <w:rPr>
          <w:rFonts w:ascii="Times New Roman" w:eastAsia="Times New Roman" w:hAnsi="Times New Roman" w:cs="Times New Roman"/>
          <w:sz w:val="24"/>
          <w:szCs w:val="24"/>
        </w:rPr>
        <w:t>dicate in</w:t>
      </w:r>
      <w:r w:rsidR="002B3608" w:rsidRPr="006B6705">
        <w:rPr>
          <w:rFonts w:ascii="Times New Roman" w:eastAsia="Times New Roman" w:hAnsi="Times New Roman" w:cs="Times New Roman"/>
          <w:sz w:val="24"/>
          <w:szCs w:val="24"/>
        </w:rPr>
        <w:t xml:space="preserve"> </w:t>
      </w:r>
      <w:r w:rsidR="0056019C" w:rsidRPr="006B6705">
        <w:rPr>
          <w:rFonts w:ascii="Times New Roman" w:eastAsia="Times New Roman" w:hAnsi="Times New Roman" w:cs="Times New Roman"/>
          <w:sz w:val="24"/>
          <w:szCs w:val="24"/>
        </w:rPr>
        <w:t>the column labeled “</w:t>
      </w:r>
      <w:r w:rsidR="0056019C" w:rsidRPr="009A1E6F">
        <w:rPr>
          <w:rFonts w:ascii="Times New Roman" w:eastAsia="Times New Roman" w:hAnsi="Times New Roman" w:cs="Times New Roman"/>
          <w:b/>
          <w:sz w:val="24"/>
          <w:szCs w:val="24"/>
        </w:rPr>
        <w:t>Sits on CoC Board</w:t>
      </w:r>
      <w:r w:rsidR="00C62485" w:rsidRPr="006B6705">
        <w:rPr>
          <w:rFonts w:ascii="Times New Roman" w:eastAsia="Times New Roman" w:hAnsi="Times New Roman" w:cs="Times New Roman"/>
          <w:sz w:val="24"/>
          <w:szCs w:val="24"/>
        </w:rPr>
        <w:t xml:space="preserve">” </w:t>
      </w:r>
      <w:r w:rsidR="003758A4">
        <w:rPr>
          <w:rFonts w:ascii="Times New Roman" w:eastAsia="Times New Roman" w:hAnsi="Times New Roman" w:cs="Times New Roman"/>
          <w:sz w:val="24"/>
          <w:szCs w:val="24"/>
        </w:rPr>
        <w:t xml:space="preserve">whether each organization or </w:t>
      </w:r>
      <w:r w:rsidR="00EA04A4" w:rsidRPr="006B6705">
        <w:rPr>
          <w:rFonts w:ascii="Times New Roman" w:eastAsia="Times New Roman" w:hAnsi="Times New Roman" w:cs="Times New Roman"/>
          <w:sz w:val="24"/>
          <w:szCs w:val="24"/>
        </w:rPr>
        <w:t xml:space="preserve">person </w:t>
      </w:r>
      <w:r w:rsidR="0040790E" w:rsidRPr="006B6705">
        <w:rPr>
          <w:rFonts w:ascii="Times New Roman" w:eastAsia="Times New Roman" w:hAnsi="Times New Roman" w:cs="Times New Roman"/>
          <w:sz w:val="24"/>
          <w:szCs w:val="24"/>
        </w:rPr>
        <w:t>wa</w:t>
      </w:r>
      <w:r w:rsidR="00EA04A4" w:rsidRPr="006B6705">
        <w:rPr>
          <w:rFonts w:ascii="Times New Roman" w:eastAsia="Times New Roman" w:hAnsi="Times New Roman" w:cs="Times New Roman"/>
          <w:sz w:val="24"/>
          <w:szCs w:val="24"/>
        </w:rPr>
        <w:t>s an official or active member of the CoC Board</w:t>
      </w:r>
      <w:r w:rsidR="0040790E" w:rsidRPr="006B6705">
        <w:rPr>
          <w:rFonts w:ascii="Times New Roman" w:eastAsia="Times New Roman" w:hAnsi="Times New Roman" w:cs="Times New Roman"/>
          <w:sz w:val="24"/>
          <w:szCs w:val="24"/>
        </w:rPr>
        <w:t xml:space="preserve"> </w:t>
      </w:r>
      <w:r w:rsidR="003758A4">
        <w:rPr>
          <w:rFonts w:ascii="Times New Roman" w:eastAsia="Times New Roman" w:hAnsi="Times New Roman" w:cs="Times New Roman"/>
          <w:sz w:val="24"/>
          <w:szCs w:val="24"/>
        </w:rPr>
        <w:t>at any point between</w:t>
      </w:r>
      <w:r w:rsidR="0040790E" w:rsidRPr="00451CF3">
        <w:rPr>
          <w:rFonts w:ascii="Times New Roman" w:eastAsia="Times New Roman" w:hAnsi="Times New Roman" w:cs="Times New Roman"/>
          <w:sz w:val="24"/>
          <w:szCs w:val="24"/>
        </w:rPr>
        <w:t xml:space="preserve"> </w:t>
      </w:r>
      <w:r w:rsidR="00E35083" w:rsidRPr="00451CF3">
        <w:rPr>
          <w:rFonts w:ascii="Times New Roman" w:eastAsia="Times New Roman" w:hAnsi="Times New Roman" w:cs="Times New Roman"/>
          <w:b/>
          <w:sz w:val="24"/>
          <w:szCs w:val="24"/>
        </w:rPr>
        <w:t>October 1, 2014 and November 15, 2015</w:t>
      </w:r>
      <w:r w:rsidR="00EA04A4" w:rsidRPr="00451CF3">
        <w:rPr>
          <w:rFonts w:ascii="Times New Roman" w:eastAsia="Times New Roman" w:hAnsi="Times New Roman" w:cs="Times New Roman"/>
          <w:sz w:val="24"/>
          <w:szCs w:val="24"/>
        </w:rPr>
        <w:t xml:space="preserve">. </w:t>
      </w:r>
    </w:p>
    <w:p w:rsidR="00EA04A4" w:rsidRPr="009F3CC9" w:rsidRDefault="00EA04A4" w:rsidP="00D7306F">
      <w:pPr>
        <w:pStyle w:val="ListParagraph"/>
        <w:numPr>
          <w:ilvl w:val="0"/>
          <w:numId w:val="34"/>
        </w:numPr>
        <w:spacing w:before="120" w:after="120" w:line="240" w:lineRule="auto"/>
        <w:contextualSpacing w:val="0"/>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If</w:t>
      </w:r>
      <w:r w:rsidR="0056019C" w:rsidRPr="006B6705">
        <w:rPr>
          <w:rFonts w:ascii="Times New Roman" w:eastAsia="Times New Roman" w:hAnsi="Times New Roman" w:cs="Times New Roman"/>
          <w:sz w:val="24"/>
          <w:szCs w:val="24"/>
        </w:rPr>
        <w:t xml:space="preserve"> the participating organization or person </w:t>
      </w:r>
      <w:r w:rsidR="003758A4">
        <w:rPr>
          <w:rFonts w:ascii="Times New Roman" w:eastAsia="Times New Roman" w:hAnsi="Times New Roman" w:cs="Times New Roman"/>
          <w:sz w:val="24"/>
          <w:szCs w:val="24"/>
        </w:rPr>
        <w:t>was</w:t>
      </w:r>
      <w:r w:rsidR="0056019C" w:rsidRPr="006B6705">
        <w:rPr>
          <w:rFonts w:ascii="Times New Roman" w:eastAsia="Times New Roman" w:hAnsi="Times New Roman" w:cs="Times New Roman"/>
          <w:sz w:val="24"/>
          <w:szCs w:val="24"/>
        </w:rPr>
        <w:t xml:space="preserve"> an official </w:t>
      </w:r>
      <w:r w:rsidR="003758A4">
        <w:rPr>
          <w:rFonts w:ascii="Times New Roman" w:eastAsia="Times New Roman" w:hAnsi="Times New Roman" w:cs="Times New Roman"/>
          <w:sz w:val="24"/>
          <w:szCs w:val="24"/>
        </w:rPr>
        <w:t>or</w:t>
      </w:r>
      <w:r w:rsidR="0056019C" w:rsidRPr="006B6705">
        <w:rPr>
          <w:rFonts w:ascii="Times New Roman" w:eastAsia="Times New Roman" w:hAnsi="Times New Roman" w:cs="Times New Roman"/>
          <w:sz w:val="24"/>
          <w:szCs w:val="24"/>
        </w:rPr>
        <w:t xml:space="preserve"> active member of the CoC Board</w:t>
      </w:r>
      <w:r w:rsidR="003758A4">
        <w:rPr>
          <w:rFonts w:ascii="Times New Roman" w:eastAsia="Times New Roman" w:hAnsi="Times New Roman" w:cs="Times New Roman"/>
          <w:sz w:val="24"/>
          <w:szCs w:val="24"/>
        </w:rPr>
        <w:t xml:space="preserve"> during the specified time period</w:t>
      </w:r>
      <w:r w:rsidRPr="006B6705">
        <w:rPr>
          <w:rFonts w:ascii="Times New Roman" w:eastAsia="Times New Roman" w:hAnsi="Times New Roman" w:cs="Times New Roman"/>
          <w:sz w:val="24"/>
          <w:szCs w:val="24"/>
        </w:rPr>
        <w:t xml:space="preserve">, select </w:t>
      </w:r>
      <w:r w:rsidRPr="009F3CC9">
        <w:rPr>
          <w:rFonts w:ascii="Times New Roman" w:eastAsia="Times New Roman" w:hAnsi="Times New Roman" w:cs="Times New Roman"/>
          <w:sz w:val="24"/>
          <w:szCs w:val="24"/>
        </w:rPr>
        <w:t>“Yes.”</w:t>
      </w:r>
    </w:p>
    <w:p w:rsidR="0040790E" w:rsidRPr="009F3CC9" w:rsidRDefault="00EA04A4" w:rsidP="00D7306F">
      <w:pPr>
        <w:pStyle w:val="ListParagraph"/>
        <w:numPr>
          <w:ilvl w:val="0"/>
          <w:numId w:val="34"/>
        </w:numPr>
        <w:spacing w:before="120" w:after="120" w:line="240" w:lineRule="auto"/>
        <w:contextualSpacing w:val="0"/>
        <w:rPr>
          <w:rFonts w:ascii="Times New Roman" w:eastAsia="Times New Roman" w:hAnsi="Times New Roman" w:cs="Times New Roman"/>
          <w:sz w:val="24"/>
          <w:szCs w:val="24"/>
        </w:rPr>
      </w:pPr>
      <w:r w:rsidRPr="009F3CC9">
        <w:rPr>
          <w:rFonts w:ascii="Times New Roman" w:eastAsia="Times New Roman" w:hAnsi="Times New Roman" w:cs="Times New Roman"/>
          <w:sz w:val="24"/>
          <w:szCs w:val="24"/>
        </w:rPr>
        <w:t>I</w:t>
      </w:r>
      <w:r w:rsidR="002B3608" w:rsidRPr="009F3CC9">
        <w:rPr>
          <w:rFonts w:ascii="Times New Roman" w:eastAsia="Times New Roman" w:hAnsi="Times New Roman" w:cs="Times New Roman"/>
          <w:sz w:val="24"/>
          <w:szCs w:val="24"/>
        </w:rPr>
        <w:t xml:space="preserve">f the </w:t>
      </w:r>
      <w:r w:rsidRPr="009F3CC9">
        <w:rPr>
          <w:rFonts w:ascii="Times New Roman" w:eastAsia="Times New Roman" w:hAnsi="Times New Roman" w:cs="Times New Roman"/>
          <w:sz w:val="24"/>
          <w:szCs w:val="24"/>
        </w:rPr>
        <w:t xml:space="preserve">participating </w:t>
      </w:r>
      <w:r w:rsidR="002B3608" w:rsidRPr="009F3CC9">
        <w:rPr>
          <w:rFonts w:ascii="Times New Roman" w:eastAsia="Times New Roman" w:hAnsi="Times New Roman" w:cs="Times New Roman"/>
          <w:sz w:val="24"/>
          <w:szCs w:val="24"/>
        </w:rPr>
        <w:t xml:space="preserve">organization or person </w:t>
      </w:r>
      <w:r w:rsidR="003758A4">
        <w:rPr>
          <w:rFonts w:ascii="Times New Roman" w:eastAsia="Times New Roman" w:hAnsi="Times New Roman" w:cs="Times New Roman"/>
          <w:sz w:val="24"/>
          <w:szCs w:val="24"/>
        </w:rPr>
        <w:t>did</w:t>
      </w:r>
      <w:r w:rsidRPr="009F3CC9">
        <w:rPr>
          <w:rFonts w:ascii="Times New Roman" w:eastAsia="Times New Roman" w:hAnsi="Times New Roman" w:cs="Times New Roman"/>
          <w:sz w:val="24"/>
          <w:szCs w:val="24"/>
        </w:rPr>
        <w:t xml:space="preserve"> not</w:t>
      </w:r>
      <w:r w:rsidR="002B3608" w:rsidRPr="009F3CC9">
        <w:rPr>
          <w:rFonts w:ascii="Times New Roman" w:eastAsia="Times New Roman" w:hAnsi="Times New Roman" w:cs="Times New Roman"/>
          <w:sz w:val="24"/>
          <w:szCs w:val="24"/>
        </w:rPr>
        <w:t xml:space="preserve"> </w:t>
      </w:r>
      <w:r w:rsidRPr="009F3CC9">
        <w:rPr>
          <w:rFonts w:ascii="Times New Roman" w:eastAsia="Times New Roman" w:hAnsi="Times New Roman" w:cs="Times New Roman"/>
          <w:sz w:val="24"/>
          <w:szCs w:val="24"/>
        </w:rPr>
        <w:t xml:space="preserve">sit </w:t>
      </w:r>
      <w:r w:rsidR="002B3608" w:rsidRPr="009F3CC9">
        <w:rPr>
          <w:rFonts w:ascii="Times New Roman" w:eastAsia="Times New Roman" w:hAnsi="Times New Roman" w:cs="Times New Roman"/>
          <w:sz w:val="24"/>
          <w:szCs w:val="24"/>
        </w:rPr>
        <w:t>on the CoC Board</w:t>
      </w:r>
      <w:r w:rsidRPr="009F3CC9">
        <w:rPr>
          <w:rFonts w:ascii="Times New Roman" w:eastAsia="Times New Roman" w:hAnsi="Times New Roman" w:cs="Times New Roman"/>
          <w:sz w:val="24"/>
          <w:szCs w:val="24"/>
        </w:rPr>
        <w:t xml:space="preserve"> in any capacity</w:t>
      </w:r>
      <w:r w:rsidR="003758A4">
        <w:rPr>
          <w:rFonts w:ascii="Times New Roman" w:eastAsia="Times New Roman" w:hAnsi="Times New Roman" w:cs="Times New Roman"/>
          <w:sz w:val="24"/>
          <w:szCs w:val="24"/>
        </w:rPr>
        <w:t xml:space="preserve"> during the specified time period</w:t>
      </w:r>
      <w:r w:rsidRPr="009F3CC9">
        <w:rPr>
          <w:rFonts w:ascii="Times New Roman" w:eastAsia="Times New Roman" w:hAnsi="Times New Roman" w:cs="Times New Roman"/>
          <w:sz w:val="24"/>
          <w:szCs w:val="24"/>
        </w:rPr>
        <w:t>, select “No</w:t>
      </w:r>
      <w:r w:rsidR="00711639" w:rsidRPr="009F3CC9">
        <w:rPr>
          <w:rFonts w:ascii="Times New Roman" w:eastAsia="Times New Roman" w:hAnsi="Times New Roman" w:cs="Times New Roman"/>
          <w:sz w:val="24"/>
          <w:szCs w:val="24"/>
        </w:rPr>
        <w:t>.</w:t>
      </w:r>
      <w:r w:rsidRPr="009F3CC9">
        <w:rPr>
          <w:rFonts w:ascii="Times New Roman" w:eastAsia="Times New Roman" w:hAnsi="Times New Roman" w:cs="Times New Roman"/>
          <w:sz w:val="24"/>
          <w:szCs w:val="24"/>
        </w:rPr>
        <w:t>”</w:t>
      </w:r>
    </w:p>
    <w:p w:rsidR="00E01C8C" w:rsidRPr="009F3CC9" w:rsidRDefault="009A1E6F" w:rsidP="00D7306F">
      <w:pPr>
        <w:pStyle w:val="ListParagraph"/>
        <w:numPr>
          <w:ilvl w:val="0"/>
          <w:numId w:val="34"/>
        </w:numPr>
        <w:spacing w:before="120" w:after="120" w:line="240" w:lineRule="auto"/>
        <w:contextualSpacing w:val="0"/>
        <w:rPr>
          <w:rFonts w:ascii="Times New Roman" w:eastAsia="Times New Roman" w:hAnsi="Times New Roman" w:cs="Times New Roman"/>
          <w:sz w:val="24"/>
          <w:szCs w:val="24"/>
        </w:rPr>
      </w:pPr>
      <w:r w:rsidRPr="009F3CC9">
        <w:rPr>
          <w:rFonts w:ascii="Times New Roman" w:eastAsia="Times New Roman" w:hAnsi="Times New Roman" w:cs="Times New Roman"/>
          <w:sz w:val="24"/>
          <w:szCs w:val="24"/>
        </w:rPr>
        <w:t xml:space="preserve">Based on the response to “Participates in CoC Meetings,” if the organization or person was not present within the CoC’s geographic area, </w:t>
      </w:r>
      <w:r w:rsidRPr="009F3CC9">
        <w:rPr>
          <w:rFonts w:ascii="Times New Roman" w:eastAsia="Times New Roman" w:hAnsi="Times New Roman" w:cs="Times New Roman"/>
          <w:i/>
          <w:sz w:val="24"/>
          <w:szCs w:val="24"/>
        </w:rPr>
        <w:t>e-snaps</w:t>
      </w:r>
      <w:r w:rsidRPr="009F3CC9">
        <w:rPr>
          <w:rFonts w:ascii="Times New Roman" w:eastAsia="Times New Roman" w:hAnsi="Times New Roman" w:cs="Times New Roman"/>
          <w:sz w:val="24"/>
          <w:szCs w:val="24"/>
        </w:rPr>
        <w:t xml:space="preserve"> will automatically populate the </w:t>
      </w:r>
      <w:r w:rsidR="003758A4">
        <w:rPr>
          <w:rFonts w:ascii="Times New Roman" w:eastAsia="Times New Roman" w:hAnsi="Times New Roman" w:cs="Times New Roman"/>
          <w:sz w:val="24"/>
          <w:szCs w:val="24"/>
        </w:rPr>
        <w:t xml:space="preserve">“CoC Board” </w:t>
      </w:r>
      <w:r w:rsidRPr="009F3CC9">
        <w:rPr>
          <w:rFonts w:ascii="Times New Roman" w:eastAsia="Times New Roman" w:hAnsi="Times New Roman" w:cs="Times New Roman"/>
          <w:sz w:val="24"/>
          <w:szCs w:val="24"/>
        </w:rPr>
        <w:t>field with “Not Applicable.”</w:t>
      </w:r>
    </w:p>
    <w:p w:rsidR="002B3608" w:rsidRPr="006B6705" w:rsidRDefault="002B3608" w:rsidP="00D7306F">
      <w:pPr>
        <w:pStyle w:val="Style3"/>
        <w:spacing w:before="240"/>
        <w:rPr>
          <w:color w:val="auto"/>
        </w:rPr>
      </w:pPr>
      <w:r w:rsidRPr="006B6705">
        <w:rPr>
          <w:color w:val="auto"/>
        </w:rPr>
        <w:t>1</w:t>
      </w:r>
      <w:r w:rsidR="002D56BA" w:rsidRPr="006B6705">
        <w:rPr>
          <w:color w:val="auto"/>
        </w:rPr>
        <w:t>B-1a</w:t>
      </w:r>
      <w:r w:rsidR="00A02431">
        <w:rPr>
          <w:color w:val="auto"/>
        </w:rPr>
        <w:t>.</w:t>
      </w:r>
      <w:r w:rsidRPr="006B6705">
        <w:rPr>
          <w:color w:val="auto"/>
        </w:rPr>
        <w:t xml:space="preserve"> </w:t>
      </w:r>
      <w:r w:rsidR="00D95FC8" w:rsidRPr="006B6705">
        <w:rPr>
          <w:color w:val="auto"/>
        </w:rPr>
        <w:t xml:space="preserve">Describe in detail how the CoC solicits and considers the full range of opinions from individuals or organizations with knowledge of homelessness as well as an interest in preventing or ending homelessness in the geographic area.  </w:t>
      </w:r>
      <w:r w:rsidR="009A1E6F">
        <w:rPr>
          <w:color w:val="auto"/>
        </w:rPr>
        <w:t>P</w:t>
      </w:r>
      <w:r w:rsidR="00451CF3">
        <w:rPr>
          <w:color w:val="auto"/>
        </w:rPr>
        <w:t>lease p</w:t>
      </w:r>
      <w:r w:rsidR="00D95FC8" w:rsidRPr="006B6705">
        <w:rPr>
          <w:color w:val="auto"/>
        </w:rPr>
        <w:t>rovide two examples of organizations or individuals from the list in 1B-1 to answer this question.</w:t>
      </w:r>
    </w:p>
    <w:p w:rsidR="0040790E" w:rsidRPr="006B6705" w:rsidRDefault="002B3608" w:rsidP="00D7306F">
      <w:pPr>
        <w:pStyle w:val="ListParagraph"/>
        <w:widowControl w:val="0"/>
        <w:tabs>
          <w:tab w:val="left" w:pos="1080"/>
        </w:tabs>
        <w:kinsoku w:val="0"/>
        <w:spacing w:before="240" w:after="120" w:line="240" w:lineRule="auto"/>
        <w:ind w:left="0"/>
        <w:contextualSpacing w:val="0"/>
        <w:rPr>
          <w:rFonts w:ascii="Times New Roman" w:hAnsi="Times New Roman" w:cs="Times New Roman"/>
          <w:sz w:val="24"/>
          <w:szCs w:val="24"/>
        </w:rPr>
      </w:pPr>
      <w:r w:rsidRPr="006B6705">
        <w:rPr>
          <w:rFonts w:ascii="Times New Roman" w:hAnsi="Times New Roman" w:cs="Times New Roman"/>
          <w:bCs/>
          <w:sz w:val="24"/>
          <w:szCs w:val="24"/>
        </w:rPr>
        <w:t xml:space="preserve">CoCs must demonstrate an inclusive structure and application process that </w:t>
      </w:r>
      <w:r w:rsidRPr="006B6705">
        <w:rPr>
          <w:rFonts w:ascii="Times New Roman" w:hAnsi="Times New Roman" w:cs="Times New Roman"/>
          <w:sz w:val="24"/>
          <w:szCs w:val="24"/>
        </w:rPr>
        <w:t>considers the full range of opinions from individuals or entities with knowledge of homelessness in the geographic area or an interest in preventing or ending homelessness in the geographic area</w:t>
      </w:r>
      <w:r w:rsidR="002D56BA" w:rsidRPr="006B6705">
        <w:rPr>
          <w:rFonts w:ascii="Times New Roman" w:hAnsi="Times New Roman" w:cs="Times New Roman"/>
          <w:sz w:val="24"/>
          <w:szCs w:val="24"/>
        </w:rPr>
        <w:t>.</w:t>
      </w:r>
      <w:r w:rsidRPr="006B6705">
        <w:rPr>
          <w:rFonts w:ascii="Times New Roman" w:hAnsi="Times New Roman" w:cs="Times New Roman"/>
          <w:color w:val="7030A0"/>
          <w:sz w:val="24"/>
          <w:szCs w:val="24"/>
        </w:rPr>
        <w:t xml:space="preserve">  </w:t>
      </w:r>
      <w:r w:rsidR="002D56BA" w:rsidRPr="006B6705">
        <w:rPr>
          <w:rFonts w:ascii="Times New Roman" w:hAnsi="Times New Roman" w:cs="Times New Roman"/>
          <w:sz w:val="24"/>
          <w:szCs w:val="24"/>
        </w:rPr>
        <w:t>Based on the organizations and persons</w:t>
      </w:r>
      <w:r w:rsidR="00C53EE0" w:rsidRPr="006B6705">
        <w:rPr>
          <w:rFonts w:ascii="Times New Roman" w:hAnsi="Times New Roman" w:cs="Times New Roman"/>
          <w:sz w:val="24"/>
          <w:szCs w:val="24"/>
        </w:rPr>
        <w:t xml:space="preserve"> selected from the</w:t>
      </w:r>
      <w:r w:rsidR="002D56BA" w:rsidRPr="006B6705">
        <w:rPr>
          <w:rFonts w:ascii="Times New Roman" w:hAnsi="Times New Roman" w:cs="Times New Roman"/>
          <w:sz w:val="24"/>
          <w:szCs w:val="24"/>
        </w:rPr>
        <w:t xml:space="preserve"> list in </w:t>
      </w:r>
      <w:r w:rsidR="002D56BA" w:rsidRPr="009A1E6F">
        <w:rPr>
          <w:rFonts w:ascii="Times New Roman" w:hAnsi="Times New Roman" w:cs="Times New Roman"/>
          <w:b/>
          <w:sz w:val="24"/>
          <w:szCs w:val="24"/>
        </w:rPr>
        <w:t>1B-1</w:t>
      </w:r>
      <w:r w:rsidR="002D56BA" w:rsidRPr="006B6705">
        <w:rPr>
          <w:rFonts w:ascii="Times New Roman" w:hAnsi="Times New Roman" w:cs="Times New Roman"/>
          <w:sz w:val="24"/>
          <w:szCs w:val="24"/>
        </w:rPr>
        <w:t xml:space="preserve">, </w:t>
      </w:r>
      <w:r w:rsidR="00C53EE0" w:rsidRPr="006B6705">
        <w:rPr>
          <w:rFonts w:ascii="Times New Roman" w:hAnsi="Times New Roman" w:cs="Times New Roman"/>
          <w:sz w:val="24"/>
          <w:szCs w:val="24"/>
        </w:rPr>
        <w:t xml:space="preserve">select </w:t>
      </w:r>
      <w:r w:rsidR="00C53EE0" w:rsidRPr="009A1E6F">
        <w:rPr>
          <w:rFonts w:ascii="Times New Roman" w:hAnsi="Times New Roman" w:cs="Times New Roman"/>
          <w:b/>
          <w:sz w:val="24"/>
          <w:szCs w:val="24"/>
        </w:rPr>
        <w:t>at least two</w:t>
      </w:r>
      <w:r w:rsidR="00C53EE0" w:rsidRPr="006B6705">
        <w:rPr>
          <w:rFonts w:ascii="Times New Roman" w:hAnsi="Times New Roman" w:cs="Times New Roman"/>
          <w:sz w:val="24"/>
          <w:szCs w:val="24"/>
        </w:rPr>
        <w:t xml:space="preserve"> organizations </w:t>
      </w:r>
      <w:r w:rsidR="003758A4">
        <w:rPr>
          <w:rFonts w:ascii="Times New Roman" w:hAnsi="Times New Roman" w:cs="Times New Roman"/>
          <w:sz w:val="24"/>
          <w:szCs w:val="24"/>
        </w:rPr>
        <w:t xml:space="preserve">or persons </w:t>
      </w:r>
      <w:r w:rsidR="00C53EE0" w:rsidRPr="006B6705">
        <w:rPr>
          <w:rFonts w:ascii="Times New Roman" w:hAnsi="Times New Roman" w:cs="Times New Roman"/>
          <w:sz w:val="24"/>
          <w:szCs w:val="24"/>
        </w:rPr>
        <w:t xml:space="preserve">and </w:t>
      </w:r>
      <w:r w:rsidR="002D56BA" w:rsidRPr="006B6705">
        <w:rPr>
          <w:rFonts w:ascii="Times New Roman" w:hAnsi="Times New Roman" w:cs="Times New Roman"/>
          <w:sz w:val="24"/>
          <w:szCs w:val="24"/>
        </w:rPr>
        <w:t xml:space="preserve">describe </w:t>
      </w:r>
      <w:r w:rsidR="00C53EE0" w:rsidRPr="006B6705">
        <w:rPr>
          <w:rFonts w:ascii="Times New Roman" w:hAnsi="Times New Roman" w:cs="Times New Roman"/>
          <w:sz w:val="24"/>
          <w:szCs w:val="24"/>
        </w:rPr>
        <w:t xml:space="preserve">in detail </w:t>
      </w:r>
      <w:r w:rsidR="002D56BA" w:rsidRPr="006B6705">
        <w:rPr>
          <w:rFonts w:ascii="Times New Roman" w:hAnsi="Times New Roman" w:cs="Times New Roman"/>
          <w:sz w:val="24"/>
          <w:szCs w:val="24"/>
        </w:rPr>
        <w:t xml:space="preserve">how the CoC draws on </w:t>
      </w:r>
      <w:r w:rsidR="0040790E" w:rsidRPr="006B6705">
        <w:rPr>
          <w:rFonts w:ascii="Times New Roman" w:hAnsi="Times New Roman" w:cs="Times New Roman"/>
          <w:sz w:val="24"/>
          <w:szCs w:val="24"/>
        </w:rPr>
        <w:t>each of the two organizations’</w:t>
      </w:r>
      <w:r w:rsidR="003758A4">
        <w:rPr>
          <w:rFonts w:ascii="Times New Roman" w:hAnsi="Times New Roman" w:cs="Times New Roman"/>
          <w:sz w:val="24"/>
          <w:szCs w:val="24"/>
        </w:rPr>
        <w:t xml:space="preserve"> or persons’</w:t>
      </w:r>
      <w:r w:rsidR="002D56BA" w:rsidRPr="006B6705">
        <w:rPr>
          <w:rFonts w:ascii="Times New Roman" w:hAnsi="Times New Roman" w:cs="Times New Roman"/>
          <w:sz w:val="24"/>
          <w:szCs w:val="24"/>
        </w:rPr>
        <w:t xml:space="preserve"> knowledge and expertise of </w:t>
      </w:r>
      <w:r w:rsidR="00C53EE0" w:rsidRPr="006B6705">
        <w:rPr>
          <w:rFonts w:ascii="Times New Roman" w:hAnsi="Times New Roman" w:cs="Times New Roman"/>
          <w:sz w:val="24"/>
          <w:szCs w:val="24"/>
        </w:rPr>
        <w:t>homelessness in the geographic area to</w:t>
      </w:r>
      <w:r w:rsidR="002D56BA" w:rsidRPr="006B6705">
        <w:rPr>
          <w:rFonts w:ascii="Times New Roman" w:hAnsi="Times New Roman" w:cs="Times New Roman"/>
          <w:sz w:val="24"/>
          <w:szCs w:val="24"/>
        </w:rPr>
        <w:t xml:space="preserve"> structur</w:t>
      </w:r>
      <w:r w:rsidR="00C53EE0" w:rsidRPr="006B6705">
        <w:rPr>
          <w:rFonts w:ascii="Times New Roman" w:hAnsi="Times New Roman" w:cs="Times New Roman"/>
          <w:sz w:val="24"/>
          <w:szCs w:val="24"/>
        </w:rPr>
        <w:t>e</w:t>
      </w:r>
      <w:r w:rsidR="002D56BA" w:rsidRPr="006B6705">
        <w:rPr>
          <w:rFonts w:ascii="Times New Roman" w:hAnsi="Times New Roman" w:cs="Times New Roman"/>
          <w:sz w:val="24"/>
          <w:szCs w:val="24"/>
        </w:rPr>
        <w:t xml:space="preserve"> committees, subcommittees, and workgroups</w:t>
      </w:r>
      <w:r w:rsidR="0040790E" w:rsidRPr="006B6705">
        <w:rPr>
          <w:rFonts w:ascii="Times New Roman" w:hAnsi="Times New Roman" w:cs="Times New Roman"/>
          <w:sz w:val="24"/>
          <w:szCs w:val="24"/>
        </w:rPr>
        <w:t xml:space="preserve">. </w:t>
      </w:r>
    </w:p>
    <w:p w:rsidR="002B3608" w:rsidRPr="006B6705" w:rsidRDefault="0040790E" w:rsidP="00D7306F">
      <w:pPr>
        <w:pStyle w:val="ListParagraph"/>
        <w:widowControl w:val="0"/>
        <w:tabs>
          <w:tab w:val="left" w:pos="1080"/>
        </w:tabs>
        <w:kinsoku w:val="0"/>
        <w:spacing w:before="240" w:after="120" w:line="240" w:lineRule="auto"/>
        <w:ind w:left="0"/>
        <w:contextualSpacing w:val="0"/>
        <w:rPr>
          <w:rFonts w:ascii="Times New Roman" w:hAnsi="Times New Roman" w:cs="Times New Roman"/>
          <w:sz w:val="24"/>
          <w:szCs w:val="24"/>
        </w:rPr>
      </w:pPr>
      <w:r w:rsidRPr="006B6705">
        <w:rPr>
          <w:rFonts w:ascii="Times New Roman" w:hAnsi="Times New Roman" w:cs="Times New Roman"/>
          <w:sz w:val="24"/>
          <w:szCs w:val="24"/>
        </w:rPr>
        <w:t xml:space="preserve">The intent of the question is to understand how </w:t>
      </w:r>
      <w:r w:rsidR="002D56BA" w:rsidRPr="006B6705">
        <w:rPr>
          <w:rFonts w:ascii="Times New Roman" w:hAnsi="Times New Roman" w:cs="Times New Roman"/>
          <w:sz w:val="24"/>
          <w:szCs w:val="24"/>
        </w:rPr>
        <w:t xml:space="preserve">organizations and persons with </w:t>
      </w:r>
      <w:r w:rsidRPr="006B6705">
        <w:rPr>
          <w:rFonts w:ascii="Times New Roman" w:hAnsi="Times New Roman" w:cs="Times New Roman"/>
          <w:sz w:val="24"/>
          <w:szCs w:val="24"/>
        </w:rPr>
        <w:t>different types of</w:t>
      </w:r>
      <w:r w:rsidR="002D56BA" w:rsidRPr="006B6705">
        <w:rPr>
          <w:rFonts w:ascii="Times New Roman" w:hAnsi="Times New Roman" w:cs="Times New Roman"/>
          <w:sz w:val="24"/>
          <w:szCs w:val="24"/>
        </w:rPr>
        <w:t xml:space="preserve"> knowledge are contributing to </w:t>
      </w:r>
      <w:r w:rsidR="00017088" w:rsidRPr="006B6705">
        <w:rPr>
          <w:rFonts w:ascii="Times New Roman" w:hAnsi="Times New Roman" w:cs="Times New Roman"/>
          <w:sz w:val="24"/>
          <w:szCs w:val="24"/>
        </w:rPr>
        <w:t xml:space="preserve">these types of </w:t>
      </w:r>
      <w:r w:rsidR="002D56BA" w:rsidRPr="006B6705">
        <w:rPr>
          <w:rFonts w:ascii="Times New Roman" w:hAnsi="Times New Roman" w:cs="Times New Roman"/>
          <w:sz w:val="24"/>
          <w:szCs w:val="24"/>
        </w:rPr>
        <w:t>groups</w:t>
      </w:r>
      <w:r w:rsidR="003758A4">
        <w:rPr>
          <w:rFonts w:ascii="Times New Roman" w:hAnsi="Times New Roman" w:cs="Times New Roman"/>
          <w:sz w:val="24"/>
          <w:szCs w:val="24"/>
        </w:rPr>
        <w:t>, so t</w:t>
      </w:r>
      <w:r w:rsidR="00017088" w:rsidRPr="006B6705">
        <w:rPr>
          <w:rFonts w:ascii="Times New Roman" w:hAnsi="Times New Roman" w:cs="Times New Roman"/>
          <w:sz w:val="24"/>
          <w:szCs w:val="24"/>
        </w:rPr>
        <w:t xml:space="preserve">he response </w:t>
      </w:r>
      <w:r w:rsidR="002D56BA" w:rsidRPr="006B6705">
        <w:rPr>
          <w:rFonts w:ascii="Times New Roman" w:hAnsi="Times New Roman" w:cs="Times New Roman"/>
          <w:sz w:val="24"/>
          <w:szCs w:val="24"/>
        </w:rPr>
        <w:t xml:space="preserve">should include actual examples </w:t>
      </w:r>
      <w:r w:rsidR="00E14B49" w:rsidRPr="006B6705">
        <w:rPr>
          <w:rFonts w:ascii="Times New Roman" w:hAnsi="Times New Roman" w:cs="Times New Roman"/>
          <w:sz w:val="24"/>
          <w:szCs w:val="24"/>
        </w:rPr>
        <w:t xml:space="preserve">of at </w:t>
      </w:r>
      <w:r w:rsidR="00E14B49" w:rsidRPr="009A1E6F">
        <w:rPr>
          <w:rFonts w:ascii="Times New Roman" w:hAnsi="Times New Roman" w:cs="Times New Roman"/>
          <w:b/>
          <w:sz w:val="24"/>
          <w:szCs w:val="24"/>
        </w:rPr>
        <w:t>least two of the organizations</w:t>
      </w:r>
      <w:r w:rsidR="003758A4">
        <w:rPr>
          <w:rFonts w:ascii="Times New Roman" w:hAnsi="Times New Roman" w:cs="Times New Roman"/>
          <w:b/>
          <w:sz w:val="24"/>
          <w:szCs w:val="24"/>
        </w:rPr>
        <w:t xml:space="preserve"> or persons</w:t>
      </w:r>
      <w:r w:rsidR="00E14B49" w:rsidRPr="006B6705">
        <w:rPr>
          <w:rFonts w:ascii="Times New Roman" w:hAnsi="Times New Roman" w:cs="Times New Roman"/>
          <w:sz w:val="24"/>
          <w:szCs w:val="24"/>
        </w:rPr>
        <w:t xml:space="preserve"> selected from the list in </w:t>
      </w:r>
      <w:r w:rsidR="00E14B49" w:rsidRPr="009A1E6F">
        <w:rPr>
          <w:rFonts w:ascii="Times New Roman" w:hAnsi="Times New Roman" w:cs="Times New Roman"/>
          <w:b/>
          <w:sz w:val="24"/>
          <w:szCs w:val="24"/>
        </w:rPr>
        <w:t>1B-1</w:t>
      </w:r>
      <w:r w:rsidR="00E14B49" w:rsidRPr="006B6705">
        <w:rPr>
          <w:rFonts w:ascii="Times New Roman" w:hAnsi="Times New Roman" w:cs="Times New Roman"/>
          <w:sz w:val="24"/>
          <w:szCs w:val="24"/>
        </w:rPr>
        <w:t xml:space="preserve"> being incorporated in</w:t>
      </w:r>
      <w:r w:rsidR="003758A4">
        <w:rPr>
          <w:rFonts w:ascii="Times New Roman" w:hAnsi="Times New Roman" w:cs="Times New Roman"/>
          <w:sz w:val="24"/>
          <w:szCs w:val="24"/>
        </w:rPr>
        <w:t>to</w:t>
      </w:r>
      <w:r w:rsidR="00E14B49" w:rsidRPr="006B6705">
        <w:rPr>
          <w:rFonts w:ascii="Times New Roman" w:hAnsi="Times New Roman" w:cs="Times New Roman"/>
          <w:sz w:val="24"/>
          <w:szCs w:val="24"/>
        </w:rPr>
        <w:t xml:space="preserve"> </w:t>
      </w:r>
      <w:r w:rsidR="003758A4">
        <w:rPr>
          <w:rFonts w:ascii="Times New Roman" w:hAnsi="Times New Roman" w:cs="Times New Roman"/>
          <w:sz w:val="24"/>
          <w:szCs w:val="24"/>
        </w:rPr>
        <w:t xml:space="preserve">specific </w:t>
      </w:r>
      <w:r w:rsidR="00E14B49" w:rsidRPr="006B6705">
        <w:rPr>
          <w:rFonts w:ascii="Times New Roman" w:hAnsi="Times New Roman" w:cs="Times New Roman"/>
          <w:sz w:val="24"/>
          <w:szCs w:val="24"/>
        </w:rPr>
        <w:t xml:space="preserve">committees, subcommittees and workgroups. </w:t>
      </w:r>
    </w:p>
    <w:p w:rsidR="002D56BA" w:rsidRPr="006B6705" w:rsidRDefault="002D56BA" w:rsidP="00D7306F">
      <w:pPr>
        <w:pStyle w:val="Style3"/>
        <w:spacing w:before="240"/>
        <w:rPr>
          <w:color w:val="auto"/>
        </w:rPr>
      </w:pPr>
      <w:r w:rsidRPr="006B6705">
        <w:rPr>
          <w:color w:val="auto"/>
        </w:rPr>
        <w:t>1B-1b</w:t>
      </w:r>
      <w:r w:rsidR="00A02431">
        <w:rPr>
          <w:color w:val="auto"/>
        </w:rPr>
        <w:t>.</w:t>
      </w:r>
      <w:r w:rsidRPr="006B6705">
        <w:rPr>
          <w:color w:val="auto"/>
        </w:rPr>
        <w:t xml:space="preserve"> </w:t>
      </w:r>
      <w:r w:rsidR="007C54C6" w:rsidRPr="006B6705">
        <w:rPr>
          <w:color w:val="auto"/>
        </w:rPr>
        <w:t>List Runaway and Homeless Youth (RHY)-funded and other youth homeless assistance providers (CoC Program and non-CoC Program funded) who operate within the CoC's geographic area.  Then select "Yes" or "No" to indicate if each provider is a voting member or sits on the CoC Board.</w:t>
      </w:r>
    </w:p>
    <w:p w:rsidR="00DC391F" w:rsidRPr="006B6705" w:rsidRDefault="00032065" w:rsidP="00D7306F">
      <w:pPr>
        <w:spacing w:before="240" w:after="120" w:line="240" w:lineRule="auto"/>
        <w:rPr>
          <w:rFonts w:ascii="Times New Roman" w:hAnsi="Times New Roman" w:cs="Times New Roman"/>
          <w:sz w:val="24"/>
          <w:szCs w:val="24"/>
        </w:rPr>
      </w:pPr>
      <w:r w:rsidRPr="006B6705">
        <w:rPr>
          <w:rFonts w:ascii="Times New Roman" w:hAnsi="Times New Roman" w:cs="Times New Roman"/>
          <w:sz w:val="24"/>
          <w:szCs w:val="24"/>
        </w:rPr>
        <w:t>I</w:t>
      </w:r>
      <w:r w:rsidR="00E14B49" w:rsidRPr="006B6705">
        <w:rPr>
          <w:rFonts w:ascii="Times New Roman" w:hAnsi="Times New Roman" w:cs="Times New Roman"/>
          <w:sz w:val="24"/>
          <w:szCs w:val="24"/>
        </w:rPr>
        <w:t xml:space="preserve">t is important </w:t>
      </w:r>
      <w:r w:rsidRPr="006B6705">
        <w:rPr>
          <w:rFonts w:ascii="Times New Roman" w:hAnsi="Times New Roman" w:cs="Times New Roman"/>
          <w:sz w:val="24"/>
          <w:szCs w:val="24"/>
        </w:rPr>
        <w:t xml:space="preserve">to the work of ending youth homelessness that </w:t>
      </w:r>
      <w:r w:rsidR="00E14B49" w:rsidRPr="006B6705">
        <w:rPr>
          <w:rFonts w:ascii="Times New Roman" w:hAnsi="Times New Roman" w:cs="Times New Roman"/>
          <w:sz w:val="24"/>
          <w:szCs w:val="24"/>
        </w:rPr>
        <w:t>RHY</w:t>
      </w:r>
      <w:r w:rsidR="00F50A8A" w:rsidRPr="006B6705">
        <w:rPr>
          <w:rFonts w:ascii="Times New Roman" w:hAnsi="Times New Roman" w:cs="Times New Roman"/>
          <w:sz w:val="24"/>
          <w:szCs w:val="24"/>
        </w:rPr>
        <w:t>-funded and other youth homeless</w:t>
      </w:r>
      <w:r w:rsidR="00E14B49" w:rsidRPr="006B6705">
        <w:rPr>
          <w:rFonts w:ascii="Times New Roman" w:hAnsi="Times New Roman" w:cs="Times New Roman"/>
          <w:sz w:val="24"/>
          <w:szCs w:val="24"/>
        </w:rPr>
        <w:t xml:space="preserve"> </w:t>
      </w:r>
      <w:r w:rsidR="00F50A8A" w:rsidRPr="006B6705">
        <w:rPr>
          <w:rFonts w:ascii="Times New Roman" w:hAnsi="Times New Roman" w:cs="Times New Roman"/>
          <w:sz w:val="24"/>
          <w:szCs w:val="24"/>
        </w:rPr>
        <w:t xml:space="preserve">assistance </w:t>
      </w:r>
      <w:r w:rsidR="00E14B49" w:rsidRPr="006B6705">
        <w:rPr>
          <w:rFonts w:ascii="Times New Roman" w:hAnsi="Times New Roman" w:cs="Times New Roman"/>
          <w:sz w:val="24"/>
          <w:szCs w:val="24"/>
        </w:rPr>
        <w:t xml:space="preserve">providers participate in their local CoC and be represented on any committees, subcommittees, or workgroups that address topics that could </w:t>
      </w:r>
      <w:r w:rsidR="00FC6E11" w:rsidRPr="006B6705">
        <w:rPr>
          <w:rFonts w:ascii="Times New Roman" w:hAnsi="Times New Roman" w:cs="Times New Roman"/>
          <w:sz w:val="24"/>
          <w:szCs w:val="24"/>
        </w:rPr>
        <w:t>affect</w:t>
      </w:r>
      <w:r w:rsidR="00E14B49" w:rsidRPr="006B6705">
        <w:rPr>
          <w:rFonts w:ascii="Times New Roman" w:hAnsi="Times New Roman" w:cs="Times New Roman"/>
          <w:sz w:val="24"/>
          <w:szCs w:val="24"/>
        </w:rPr>
        <w:t xml:space="preserve"> how youth are incorporated into the general housing and services system for homeless individuals and families. </w:t>
      </w:r>
    </w:p>
    <w:p w:rsidR="00DC391F" w:rsidRPr="006B6705" w:rsidRDefault="009F3933" w:rsidP="00D7306F">
      <w:pPr>
        <w:spacing w:before="240" w:after="120" w:line="240" w:lineRule="auto"/>
        <w:rPr>
          <w:rFonts w:ascii="Times New Roman" w:hAnsi="Times New Roman" w:cs="Times New Roman"/>
          <w:sz w:val="24"/>
          <w:szCs w:val="24"/>
        </w:rPr>
      </w:pPr>
      <w:r>
        <w:rPr>
          <w:rFonts w:ascii="Times New Roman" w:hAnsi="Times New Roman" w:cs="Times New Roman"/>
          <w:sz w:val="24"/>
          <w:szCs w:val="24"/>
        </w:rPr>
        <w:t>HUD will award m</w:t>
      </w:r>
      <w:r w:rsidR="00815422" w:rsidRPr="006B6705">
        <w:rPr>
          <w:rFonts w:ascii="Times New Roman" w:hAnsi="Times New Roman" w:cs="Times New Roman"/>
          <w:sz w:val="24"/>
          <w:szCs w:val="24"/>
        </w:rPr>
        <w:t>aximum points to the CoC if it clearly demonstrates</w:t>
      </w:r>
      <w:r w:rsidR="003758A4">
        <w:rPr>
          <w:rFonts w:ascii="Times New Roman" w:hAnsi="Times New Roman" w:cs="Times New Roman"/>
          <w:sz w:val="24"/>
          <w:szCs w:val="24"/>
        </w:rPr>
        <w:t xml:space="preserve"> that</w:t>
      </w:r>
      <w:r w:rsidR="00815422" w:rsidRPr="006B6705">
        <w:rPr>
          <w:rFonts w:ascii="Times New Roman" w:hAnsi="Times New Roman" w:cs="Times New Roman"/>
          <w:sz w:val="24"/>
          <w:szCs w:val="24"/>
        </w:rPr>
        <w:t xml:space="preserve"> CoC membership is fully inclusive of and has an open invitation process for organizations located within its geographic area that serve homeless persons, particularly homeless youth providers. </w:t>
      </w:r>
    </w:p>
    <w:p w:rsidR="00C36A15" w:rsidRPr="006B6705" w:rsidRDefault="002D56BA" w:rsidP="00D7306F">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To fully answer this question, the</w:t>
      </w:r>
      <w:r w:rsidR="00CE22BC" w:rsidRPr="006B6705">
        <w:rPr>
          <w:rFonts w:ascii="Times New Roman" w:eastAsia="Times New Roman" w:hAnsi="Times New Roman" w:cs="Times New Roman"/>
          <w:sz w:val="24"/>
          <w:szCs w:val="24"/>
        </w:rPr>
        <w:t xml:space="preserve"> Collaborative Applicant</w:t>
      </w:r>
      <w:r w:rsidRPr="006B6705">
        <w:rPr>
          <w:rFonts w:ascii="Times New Roman" w:eastAsia="Times New Roman" w:hAnsi="Times New Roman" w:cs="Times New Roman"/>
          <w:sz w:val="24"/>
          <w:szCs w:val="24"/>
        </w:rPr>
        <w:t xml:space="preserve"> must provide the following: </w:t>
      </w:r>
    </w:p>
    <w:p w:rsidR="00451CF3" w:rsidRDefault="007A6A29" w:rsidP="00D7306F">
      <w:pPr>
        <w:pStyle w:val="ListParagraph"/>
        <w:numPr>
          <w:ilvl w:val="0"/>
          <w:numId w:val="35"/>
        </w:numPr>
        <w:spacing w:before="120" w:after="120" w:line="240" w:lineRule="auto"/>
        <w:ind w:left="720"/>
        <w:contextualSpacing w:val="0"/>
        <w:rPr>
          <w:rFonts w:ascii="Times New Roman" w:eastAsia="Times New Roman" w:hAnsi="Times New Roman" w:cs="Times New Roman"/>
          <w:sz w:val="24"/>
          <w:szCs w:val="24"/>
        </w:rPr>
      </w:pPr>
      <w:r w:rsidRPr="007D7CDE">
        <w:rPr>
          <w:rFonts w:ascii="Times New Roman" w:eastAsia="Times New Roman" w:hAnsi="Times New Roman" w:cs="Times New Roman"/>
          <w:sz w:val="24"/>
          <w:szCs w:val="24"/>
        </w:rPr>
        <w:t>In the “</w:t>
      </w:r>
      <w:r w:rsidRPr="007D7CDE">
        <w:rPr>
          <w:rFonts w:ascii="Times New Roman" w:eastAsia="Times New Roman" w:hAnsi="Times New Roman" w:cs="Times New Roman"/>
          <w:b/>
          <w:sz w:val="24"/>
          <w:szCs w:val="24"/>
        </w:rPr>
        <w:t>Youth Service Provider</w:t>
      </w:r>
      <w:r w:rsidRPr="007D7CDE">
        <w:rPr>
          <w:rFonts w:ascii="Times New Roman" w:eastAsia="Times New Roman" w:hAnsi="Times New Roman" w:cs="Times New Roman"/>
          <w:sz w:val="24"/>
          <w:szCs w:val="24"/>
        </w:rPr>
        <w:t>” column</w:t>
      </w:r>
      <w:r w:rsidR="003758A4">
        <w:rPr>
          <w:rFonts w:ascii="Times New Roman" w:eastAsia="Times New Roman" w:hAnsi="Times New Roman" w:cs="Times New Roman"/>
          <w:sz w:val="24"/>
          <w:szCs w:val="24"/>
        </w:rPr>
        <w:t>,</w:t>
      </w:r>
      <w:r w:rsidRPr="007D7CDE">
        <w:rPr>
          <w:rFonts w:ascii="Times New Roman" w:eastAsia="Times New Roman" w:hAnsi="Times New Roman" w:cs="Times New Roman"/>
          <w:sz w:val="24"/>
          <w:szCs w:val="24"/>
        </w:rPr>
        <w:t xml:space="preserve"> enter </w:t>
      </w:r>
      <w:r w:rsidR="004F5F2E" w:rsidRPr="007D7CDE">
        <w:rPr>
          <w:rFonts w:ascii="Times New Roman" w:eastAsia="Times New Roman" w:hAnsi="Times New Roman" w:cs="Times New Roman"/>
          <w:sz w:val="24"/>
          <w:szCs w:val="24"/>
        </w:rPr>
        <w:t>up to 10</w:t>
      </w:r>
      <w:r w:rsidR="002D56BA" w:rsidRPr="007D7CDE">
        <w:rPr>
          <w:rFonts w:ascii="Times New Roman" w:eastAsia="Times New Roman" w:hAnsi="Times New Roman" w:cs="Times New Roman"/>
          <w:sz w:val="24"/>
          <w:szCs w:val="24"/>
        </w:rPr>
        <w:t xml:space="preserve"> RHY-funded </w:t>
      </w:r>
      <w:r w:rsidR="003758A4">
        <w:rPr>
          <w:rFonts w:ascii="Times New Roman" w:eastAsia="Times New Roman" w:hAnsi="Times New Roman" w:cs="Times New Roman"/>
          <w:sz w:val="24"/>
          <w:szCs w:val="24"/>
        </w:rPr>
        <w:t>or</w:t>
      </w:r>
      <w:r w:rsidR="002D56BA" w:rsidRPr="007D7CDE">
        <w:rPr>
          <w:rFonts w:ascii="Times New Roman" w:eastAsia="Times New Roman" w:hAnsi="Times New Roman" w:cs="Times New Roman"/>
          <w:sz w:val="24"/>
          <w:szCs w:val="24"/>
        </w:rPr>
        <w:t xml:space="preserve"> other youth homeless assistance providers who operate within the CoC's geograph</w:t>
      </w:r>
      <w:r w:rsidRPr="007D7CDE">
        <w:rPr>
          <w:rFonts w:ascii="Times New Roman" w:eastAsia="Times New Roman" w:hAnsi="Times New Roman" w:cs="Times New Roman"/>
          <w:sz w:val="24"/>
          <w:szCs w:val="24"/>
        </w:rPr>
        <w:t>ic area</w:t>
      </w:r>
      <w:r w:rsidR="002D56BA" w:rsidRPr="007D7CDE">
        <w:rPr>
          <w:rFonts w:ascii="Times New Roman" w:eastAsia="Times New Roman" w:hAnsi="Times New Roman" w:cs="Times New Roman"/>
          <w:sz w:val="24"/>
          <w:szCs w:val="24"/>
        </w:rPr>
        <w:t xml:space="preserve">, regardless of whether they receive CoC </w:t>
      </w:r>
      <w:r w:rsidR="005D4E45" w:rsidRPr="007D7CDE">
        <w:rPr>
          <w:rFonts w:ascii="Times New Roman" w:eastAsia="Times New Roman" w:hAnsi="Times New Roman" w:cs="Times New Roman"/>
          <w:sz w:val="24"/>
          <w:szCs w:val="24"/>
        </w:rPr>
        <w:t xml:space="preserve">Program </w:t>
      </w:r>
      <w:r w:rsidR="002D56BA" w:rsidRPr="007D7CDE">
        <w:rPr>
          <w:rFonts w:ascii="Times New Roman" w:eastAsia="Times New Roman" w:hAnsi="Times New Roman" w:cs="Times New Roman"/>
          <w:sz w:val="24"/>
          <w:szCs w:val="24"/>
        </w:rPr>
        <w:t>funding</w:t>
      </w:r>
      <w:r w:rsidR="003758A4">
        <w:rPr>
          <w:rFonts w:ascii="Times New Roman" w:eastAsia="Times New Roman" w:hAnsi="Times New Roman" w:cs="Times New Roman"/>
          <w:sz w:val="24"/>
          <w:szCs w:val="24"/>
        </w:rPr>
        <w:t>.</w:t>
      </w:r>
      <w:r w:rsidR="002D56BA" w:rsidRPr="007D7CDE">
        <w:rPr>
          <w:rFonts w:ascii="Times New Roman" w:eastAsia="Times New Roman" w:hAnsi="Times New Roman" w:cs="Times New Roman"/>
          <w:sz w:val="24"/>
          <w:szCs w:val="24"/>
        </w:rPr>
        <w:t xml:space="preserve"> </w:t>
      </w:r>
      <w:r w:rsidRPr="007D7CDE">
        <w:rPr>
          <w:rFonts w:ascii="Times New Roman" w:eastAsia="Times New Roman" w:hAnsi="Times New Roman" w:cs="Times New Roman"/>
          <w:sz w:val="24"/>
          <w:szCs w:val="24"/>
        </w:rPr>
        <w:t xml:space="preserve"> </w:t>
      </w:r>
    </w:p>
    <w:p w:rsidR="00815422" w:rsidRPr="007D7CDE" w:rsidRDefault="00815422" w:rsidP="00D7306F">
      <w:pPr>
        <w:pStyle w:val="ListParagraph"/>
        <w:numPr>
          <w:ilvl w:val="0"/>
          <w:numId w:val="35"/>
        </w:numPr>
        <w:spacing w:before="120" w:after="120" w:line="240" w:lineRule="auto"/>
        <w:ind w:left="720"/>
        <w:contextualSpacing w:val="0"/>
        <w:rPr>
          <w:rFonts w:ascii="Times New Roman" w:eastAsia="Times New Roman" w:hAnsi="Times New Roman" w:cs="Times New Roman"/>
          <w:sz w:val="24"/>
          <w:szCs w:val="24"/>
        </w:rPr>
      </w:pPr>
      <w:r w:rsidRPr="007D7CDE">
        <w:rPr>
          <w:rFonts w:ascii="Times New Roman" w:eastAsia="Times New Roman" w:hAnsi="Times New Roman" w:cs="Times New Roman"/>
          <w:sz w:val="24"/>
          <w:szCs w:val="24"/>
        </w:rPr>
        <w:t xml:space="preserve">If the provider </w:t>
      </w:r>
      <w:r w:rsidR="007A6A29" w:rsidRPr="007D7CDE">
        <w:rPr>
          <w:rFonts w:ascii="Times New Roman" w:eastAsia="Times New Roman" w:hAnsi="Times New Roman" w:cs="Times New Roman"/>
          <w:sz w:val="24"/>
          <w:szCs w:val="24"/>
        </w:rPr>
        <w:t>listed under the “</w:t>
      </w:r>
      <w:r w:rsidR="007A6A29" w:rsidRPr="007D7CDE">
        <w:rPr>
          <w:rFonts w:ascii="Times New Roman" w:eastAsia="Times New Roman" w:hAnsi="Times New Roman" w:cs="Times New Roman"/>
          <w:b/>
          <w:sz w:val="24"/>
          <w:szCs w:val="24"/>
        </w:rPr>
        <w:t>Youth Service Provider</w:t>
      </w:r>
      <w:r w:rsidR="007A6A29" w:rsidRPr="007D7CDE">
        <w:rPr>
          <w:rFonts w:ascii="Times New Roman" w:eastAsia="Times New Roman" w:hAnsi="Times New Roman" w:cs="Times New Roman"/>
          <w:sz w:val="24"/>
          <w:szCs w:val="24"/>
        </w:rPr>
        <w:t xml:space="preserve">” column </w:t>
      </w:r>
      <w:r w:rsidRPr="007D7CDE">
        <w:rPr>
          <w:rFonts w:ascii="Times New Roman" w:eastAsia="Times New Roman" w:hAnsi="Times New Roman" w:cs="Times New Roman"/>
          <w:sz w:val="24"/>
          <w:szCs w:val="24"/>
        </w:rPr>
        <w:t>is RHY</w:t>
      </w:r>
      <w:r w:rsidR="007A6A29" w:rsidRPr="007D7CDE">
        <w:rPr>
          <w:rFonts w:ascii="Times New Roman" w:eastAsia="Times New Roman" w:hAnsi="Times New Roman" w:cs="Times New Roman"/>
          <w:sz w:val="24"/>
          <w:szCs w:val="24"/>
        </w:rPr>
        <w:t>-</w:t>
      </w:r>
      <w:r w:rsidRPr="007D7CDE">
        <w:rPr>
          <w:rFonts w:ascii="Times New Roman" w:eastAsia="Times New Roman" w:hAnsi="Times New Roman" w:cs="Times New Roman"/>
          <w:sz w:val="24"/>
          <w:szCs w:val="24"/>
        </w:rPr>
        <w:t xml:space="preserve">funded, </w:t>
      </w:r>
      <w:r w:rsidRPr="009F3CC9">
        <w:rPr>
          <w:rFonts w:ascii="Times New Roman" w:eastAsia="Times New Roman" w:hAnsi="Times New Roman" w:cs="Times New Roman"/>
          <w:sz w:val="24"/>
          <w:szCs w:val="24"/>
        </w:rPr>
        <w:t>select “Yes</w:t>
      </w:r>
      <w:r w:rsidR="00451CF3">
        <w:rPr>
          <w:rFonts w:ascii="Times New Roman" w:eastAsia="Times New Roman" w:hAnsi="Times New Roman" w:cs="Times New Roman"/>
          <w:sz w:val="24"/>
          <w:szCs w:val="24"/>
        </w:rPr>
        <w:t>,</w:t>
      </w:r>
      <w:r w:rsidRPr="007D7CDE">
        <w:rPr>
          <w:rFonts w:ascii="Times New Roman" w:eastAsia="Times New Roman" w:hAnsi="Times New Roman" w:cs="Times New Roman"/>
          <w:sz w:val="24"/>
          <w:szCs w:val="24"/>
        </w:rPr>
        <w:t>”</w:t>
      </w:r>
      <w:r w:rsidR="00451CF3">
        <w:rPr>
          <w:rFonts w:ascii="Times New Roman" w:eastAsia="Times New Roman" w:hAnsi="Times New Roman" w:cs="Times New Roman"/>
          <w:sz w:val="24"/>
          <w:szCs w:val="24"/>
        </w:rPr>
        <w:t xml:space="preserve"> in the column labeled “RHY Funded?”  If not, then select “No.”</w:t>
      </w:r>
    </w:p>
    <w:p w:rsidR="00F50A8A" w:rsidRPr="009F3CC9" w:rsidRDefault="009F608A" w:rsidP="00D7306F">
      <w:pPr>
        <w:pStyle w:val="ListParagraph"/>
        <w:numPr>
          <w:ilvl w:val="0"/>
          <w:numId w:val="35"/>
        </w:numPr>
        <w:spacing w:before="120" w:after="120" w:line="240" w:lineRule="auto"/>
        <w:ind w:left="720"/>
        <w:contextualSpacing w:val="0"/>
        <w:rPr>
          <w:rFonts w:ascii="Times New Roman" w:eastAsia="Times New Roman" w:hAnsi="Times New Roman" w:cs="Times New Roman"/>
          <w:sz w:val="24"/>
          <w:szCs w:val="24"/>
        </w:rPr>
      </w:pPr>
      <w:r w:rsidRPr="007D7CDE">
        <w:rPr>
          <w:rFonts w:ascii="Times New Roman" w:eastAsia="Times New Roman" w:hAnsi="Times New Roman" w:cs="Times New Roman"/>
          <w:sz w:val="24"/>
          <w:szCs w:val="24"/>
        </w:rPr>
        <w:t>For each provider listed</w:t>
      </w:r>
      <w:r w:rsidR="00EB0BCE">
        <w:rPr>
          <w:rFonts w:ascii="Times New Roman" w:eastAsia="Times New Roman" w:hAnsi="Times New Roman" w:cs="Times New Roman"/>
          <w:sz w:val="24"/>
          <w:szCs w:val="24"/>
        </w:rPr>
        <w:t>,</w:t>
      </w:r>
      <w:r w:rsidRPr="007D7CDE">
        <w:rPr>
          <w:rFonts w:ascii="Times New Roman" w:eastAsia="Times New Roman" w:hAnsi="Times New Roman" w:cs="Times New Roman"/>
          <w:sz w:val="24"/>
          <w:szCs w:val="24"/>
        </w:rPr>
        <w:t xml:space="preserve"> i</w:t>
      </w:r>
      <w:r w:rsidR="002D56BA" w:rsidRPr="007D7CDE">
        <w:rPr>
          <w:rFonts w:ascii="Times New Roman" w:eastAsia="Times New Roman" w:hAnsi="Times New Roman" w:cs="Times New Roman"/>
          <w:sz w:val="24"/>
          <w:szCs w:val="24"/>
        </w:rPr>
        <w:t xml:space="preserve">ndicate </w:t>
      </w:r>
      <w:r w:rsidR="00032065" w:rsidRPr="007D7CDE">
        <w:rPr>
          <w:rFonts w:ascii="Times New Roman" w:eastAsia="Times New Roman" w:hAnsi="Times New Roman" w:cs="Times New Roman"/>
          <w:sz w:val="24"/>
          <w:szCs w:val="24"/>
        </w:rPr>
        <w:t xml:space="preserve">if </w:t>
      </w:r>
      <w:r w:rsidRPr="007D7CDE">
        <w:rPr>
          <w:rFonts w:ascii="Times New Roman" w:eastAsia="Times New Roman" w:hAnsi="Times New Roman" w:cs="Times New Roman"/>
          <w:sz w:val="24"/>
          <w:szCs w:val="24"/>
        </w:rPr>
        <w:t xml:space="preserve">the provider </w:t>
      </w:r>
      <w:r w:rsidR="002D56BA" w:rsidRPr="007D7CDE">
        <w:rPr>
          <w:rFonts w:ascii="Times New Roman" w:eastAsia="Times New Roman" w:hAnsi="Times New Roman" w:cs="Times New Roman"/>
          <w:sz w:val="24"/>
          <w:szCs w:val="24"/>
        </w:rPr>
        <w:t xml:space="preserve">participated </w:t>
      </w:r>
      <w:r w:rsidR="00815422" w:rsidRPr="007D7CDE">
        <w:rPr>
          <w:rFonts w:ascii="Times New Roman" w:eastAsia="Times New Roman" w:hAnsi="Times New Roman" w:cs="Times New Roman"/>
          <w:sz w:val="24"/>
          <w:szCs w:val="24"/>
        </w:rPr>
        <w:t xml:space="preserve">as a voting member in </w:t>
      </w:r>
      <w:r w:rsidR="00815422" w:rsidRPr="00EB0BCE">
        <w:rPr>
          <w:rFonts w:ascii="Times New Roman" w:eastAsia="Times New Roman" w:hAnsi="Times New Roman" w:cs="Times New Roman"/>
          <w:b/>
          <w:sz w:val="24"/>
          <w:szCs w:val="24"/>
        </w:rPr>
        <w:t>at least two</w:t>
      </w:r>
      <w:r w:rsidR="00815422" w:rsidRPr="007D7CDE">
        <w:rPr>
          <w:rFonts w:ascii="Times New Roman" w:eastAsia="Times New Roman" w:hAnsi="Times New Roman" w:cs="Times New Roman"/>
          <w:sz w:val="24"/>
          <w:szCs w:val="24"/>
        </w:rPr>
        <w:t xml:space="preserve"> CoC meetings </w:t>
      </w:r>
      <w:r w:rsidR="00021887" w:rsidRPr="007D7CDE">
        <w:rPr>
          <w:rFonts w:ascii="Times New Roman" w:eastAsia="Times New Roman" w:hAnsi="Times New Roman" w:cs="Times New Roman"/>
          <w:sz w:val="24"/>
          <w:szCs w:val="24"/>
        </w:rPr>
        <w:t xml:space="preserve">between </w:t>
      </w:r>
      <w:r w:rsidR="00021887" w:rsidRPr="007D7CDE">
        <w:rPr>
          <w:rFonts w:ascii="Times New Roman" w:eastAsia="Times New Roman" w:hAnsi="Times New Roman" w:cs="Times New Roman"/>
          <w:b/>
          <w:sz w:val="24"/>
          <w:szCs w:val="24"/>
        </w:rPr>
        <w:t xml:space="preserve">October 1, 2014 and </w:t>
      </w:r>
      <w:r w:rsidR="00386E00" w:rsidRPr="007D7CDE">
        <w:rPr>
          <w:rFonts w:ascii="Times New Roman" w:eastAsia="Times New Roman" w:hAnsi="Times New Roman" w:cs="Times New Roman"/>
          <w:b/>
          <w:sz w:val="24"/>
          <w:szCs w:val="24"/>
        </w:rPr>
        <w:t>November 15</w:t>
      </w:r>
      <w:r w:rsidR="00021887" w:rsidRPr="007D7CDE">
        <w:rPr>
          <w:rFonts w:ascii="Times New Roman" w:eastAsia="Times New Roman" w:hAnsi="Times New Roman" w:cs="Times New Roman"/>
          <w:b/>
          <w:sz w:val="24"/>
          <w:szCs w:val="24"/>
        </w:rPr>
        <w:t>, 2015</w:t>
      </w:r>
      <w:r w:rsidR="00CE22BC" w:rsidRPr="007D7CDE">
        <w:rPr>
          <w:rFonts w:ascii="Times New Roman" w:eastAsia="Times New Roman" w:hAnsi="Times New Roman" w:cs="Times New Roman"/>
          <w:sz w:val="24"/>
          <w:szCs w:val="24"/>
        </w:rPr>
        <w:t xml:space="preserve"> by </w:t>
      </w:r>
      <w:r w:rsidR="00CE22BC" w:rsidRPr="009F3CC9">
        <w:rPr>
          <w:rFonts w:ascii="Times New Roman" w:eastAsia="Times New Roman" w:hAnsi="Times New Roman" w:cs="Times New Roman"/>
          <w:sz w:val="24"/>
          <w:szCs w:val="24"/>
        </w:rPr>
        <w:t>selecting “Yes” or “No</w:t>
      </w:r>
      <w:r w:rsidR="00216F98" w:rsidRPr="009F3CC9">
        <w:rPr>
          <w:rFonts w:ascii="Times New Roman" w:eastAsia="Times New Roman" w:hAnsi="Times New Roman" w:cs="Times New Roman"/>
          <w:sz w:val="24"/>
          <w:szCs w:val="24"/>
        </w:rPr>
        <w:t>.</w:t>
      </w:r>
      <w:r w:rsidR="00CE22BC" w:rsidRPr="009F3CC9">
        <w:rPr>
          <w:rFonts w:ascii="Times New Roman" w:eastAsia="Times New Roman" w:hAnsi="Times New Roman" w:cs="Times New Roman"/>
          <w:sz w:val="24"/>
          <w:szCs w:val="24"/>
        </w:rPr>
        <w:t>”</w:t>
      </w:r>
      <w:r w:rsidR="002D56BA" w:rsidRPr="009F3CC9">
        <w:rPr>
          <w:rFonts w:ascii="Times New Roman" w:eastAsia="Times New Roman" w:hAnsi="Times New Roman" w:cs="Times New Roman"/>
          <w:sz w:val="24"/>
          <w:szCs w:val="24"/>
        </w:rPr>
        <w:t xml:space="preserve"> </w:t>
      </w:r>
    </w:p>
    <w:p w:rsidR="001F04E7" w:rsidRPr="007D7CDE" w:rsidRDefault="009F608A" w:rsidP="00D7306F">
      <w:pPr>
        <w:pStyle w:val="ListParagraph"/>
        <w:numPr>
          <w:ilvl w:val="0"/>
          <w:numId w:val="35"/>
        </w:numPr>
        <w:spacing w:before="120" w:after="120" w:line="240" w:lineRule="auto"/>
        <w:ind w:left="720"/>
        <w:contextualSpacing w:val="0"/>
        <w:rPr>
          <w:rFonts w:ascii="Times New Roman" w:eastAsia="Times New Roman" w:hAnsi="Times New Roman" w:cs="Times New Roman"/>
          <w:sz w:val="24"/>
          <w:szCs w:val="24"/>
        </w:rPr>
      </w:pPr>
      <w:r w:rsidRPr="007D7CDE">
        <w:rPr>
          <w:rFonts w:ascii="Times New Roman" w:eastAsia="Times New Roman" w:hAnsi="Times New Roman" w:cs="Times New Roman"/>
          <w:sz w:val="24"/>
          <w:szCs w:val="24"/>
        </w:rPr>
        <w:t>For each provider listed, i</w:t>
      </w:r>
      <w:r w:rsidR="00815422" w:rsidRPr="007D7CDE">
        <w:rPr>
          <w:rFonts w:ascii="Times New Roman" w:eastAsia="Times New Roman" w:hAnsi="Times New Roman" w:cs="Times New Roman"/>
          <w:sz w:val="24"/>
          <w:szCs w:val="24"/>
        </w:rPr>
        <w:t>ndicate</w:t>
      </w:r>
      <w:r w:rsidR="00451CF3">
        <w:rPr>
          <w:rFonts w:ascii="Times New Roman" w:eastAsia="Times New Roman" w:hAnsi="Times New Roman" w:cs="Times New Roman"/>
          <w:sz w:val="24"/>
          <w:szCs w:val="24"/>
        </w:rPr>
        <w:t xml:space="preserve"> if</w:t>
      </w:r>
      <w:r w:rsidRPr="007D7CDE">
        <w:rPr>
          <w:rFonts w:ascii="Times New Roman" w:eastAsia="Times New Roman" w:hAnsi="Times New Roman" w:cs="Times New Roman"/>
          <w:sz w:val="24"/>
          <w:szCs w:val="24"/>
        </w:rPr>
        <w:t xml:space="preserve"> the</w:t>
      </w:r>
      <w:r w:rsidR="00815422" w:rsidRPr="007D7CDE">
        <w:rPr>
          <w:rFonts w:ascii="Times New Roman" w:eastAsia="Times New Roman" w:hAnsi="Times New Roman" w:cs="Times New Roman"/>
          <w:sz w:val="24"/>
          <w:szCs w:val="24"/>
        </w:rPr>
        <w:t xml:space="preserve"> </w:t>
      </w:r>
      <w:r w:rsidRPr="007D7CDE">
        <w:rPr>
          <w:rFonts w:ascii="Times New Roman" w:eastAsia="Times New Roman" w:hAnsi="Times New Roman" w:cs="Times New Roman"/>
          <w:sz w:val="24"/>
          <w:szCs w:val="24"/>
        </w:rPr>
        <w:t xml:space="preserve">provider </w:t>
      </w:r>
      <w:r w:rsidR="00815422" w:rsidRPr="007D7CDE">
        <w:rPr>
          <w:rFonts w:ascii="Times New Roman" w:eastAsia="Times New Roman" w:hAnsi="Times New Roman" w:cs="Times New Roman"/>
          <w:bCs/>
          <w:color w:val="000000"/>
          <w:sz w:val="24"/>
          <w:szCs w:val="24"/>
        </w:rPr>
        <w:t>sat on the CoC Board as an active member</w:t>
      </w:r>
      <w:r w:rsidR="004F5F2E" w:rsidRPr="007D7CDE">
        <w:rPr>
          <w:rFonts w:ascii="Times New Roman" w:eastAsia="Times New Roman" w:hAnsi="Times New Roman" w:cs="Times New Roman"/>
          <w:bCs/>
          <w:color w:val="000000"/>
          <w:sz w:val="24"/>
          <w:szCs w:val="24"/>
        </w:rPr>
        <w:t xml:space="preserve"> or official at any point</w:t>
      </w:r>
      <w:r w:rsidR="00815422" w:rsidRPr="007D7CDE">
        <w:rPr>
          <w:rFonts w:ascii="Times New Roman" w:eastAsia="Times New Roman" w:hAnsi="Times New Roman" w:cs="Times New Roman"/>
          <w:bCs/>
          <w:color w:val="000000"/>
          <w:sz w:val="24"/>
          <w:szCs w:val="24"/>
        </w:rPr>
        <w:t xml:space="preserve"> </w:t>
      </w:r>
      <w:r w:rsidR="00021887" w:rsidRPr="007D7CDE">
        <w:rPr>
          <w:rFonts w:ascii="Times New Roman" w:eastAsia="Times New Roman" w:hAnsi="Times New Roman" w:cs="Times New Roman"/>
          <w:bCs/>
          <w:color w:val="000000"/>
          <w:sz w:val="24"/>
          <w:szCs w:val="24"/>
        </w:rPr>
        <w:t xml:space="preserve">between </w:t>
      </w:r>
      <w:r w:rsidR="00021887" w:rsidRPr="007D7CDE">
        <w:rPr>
          <w:rFonts w:ascii="Times New Roman" w:eastAsia="Times New Roman" w:hAnsi="Times New Roman" w:cs="Times New Roman"/>
          <w:b/>
          <w:bCs/>
          <w:color w:val="000000"/>
          <w:sz w:val="24"/>
          <w:szCs w:val="24"/>
        </w:rPr>
        <w:t xml:space="preserve">October 1, 2014 and </w:t>
      </w:r>
      <w:r w:rsidR="00386E00" w:rsidRPr="007D7CDE">
        <w:rPr>
          <w:rFonts w:ascii="Times New Roman" w:eastAsia="Times New Roman" w:hAnsi="Times New Roman" w:cs="Times New Roman"/>
          <w:b/>
          <w:bCs/>
          <w:color w:val="000000"/>
          <w:sz w:val="24"/>
          <w:szCs w:val="24"/>
        </w:rPr>
        <w:t>November 15</w:t>
      </w:r>
      <w:r w:rsidR="00021887" w:rsidRPr="007D7CDE">
        <w:rPr>
          <w:rFonts w:ascii="Times New Roman" w:eastAsia="Times New Roman" w:hAnsi="Times New Roman" w:cs="Times New Roman"/>
          <w:b/>
          <w:bCs/>
          <w:color w:val="000000"/>
          <w:sz w:val="24"/>
          <w:szCs w:val="24"/>
        </w:rPr>
        <w:t>, 2015</w:t>
      </w:r>
      <w:r w:rsidR="004F5F2E" w:rsidRPr="007D7CDE">
        <w:rPr>
          <w:rFonts w:ascii="Times New Roman" w:eastAsia="Times New Roman" w:hAnsi="Times New Roman" w:cs="Times New Roman"/>
          <w:bCs/>
          <w:color w:val="000000"/>
          <w:sz w:val="24"/>
          <w:szCs w:val="24"/>
        </w:rPr>
        <w:t xml:space="preserve">. </w:t>
      </w:r>
    </w:p>
    <w:p w:rsidR="0045740F" w:rsidRPr="009F3CC9" w:rsidRDefault="0045740F" w:rsidP="00D7306F">
      <w:pPr>
        <w:pStyle w:val="ListParagraph"/>
        <w:numPr>
          <w:ilvl w:val="0"/>
          <w:numId w:val="35"/>
        </w:numPr>
        <w:spacing w:before="120" w:after="120" w:line="240" w:lineRule="auto"/>
        <w:ind w:left="720"/>
        <w:contextualSpacing w:val="0"/>
        <w:rPr>
          <w:rFonts w:ascii="Times New Roman" w:eastAsia="Times New Roman" w:hAnsi="Times New Roman" w:cs="Times New Roman"/>
          <w:sz w:val="24"/>
          <w:szCs w:val="24"/>
        </w:rPr>
      </w:pPr>
      <w:r w:rsidRPr="007D7CDE">
        <w:rPr>
          <w:rFonts w:ascii="Times New Roman" w:eastAsia="Times New Roman" w:hAnsi="Times New Roman" w:cs="Times New Roman"/>
          <w:sz w:val="24"/>
          <w:szCs w:val="24"/>
        </w:rPr>
        <w:t>If there are no RHY</w:t>
      </w:r>
      <w:r w:rsidR="009F3933" w:rsidRPr="007D7CDE">
        <w:rPr>
          <w:rFonts w:ascii="Times New Roman" w:eastAsia="Times New Roman" w:hAnsi="Times New Roman" w:cs="Times New Roman"/>
          <w:sz w:val="24"/>
          <w:szCs w:val="24"/>
        </w:rPr>
        <w:t>-</w:t>
      </w:r>
      <w:r w:rsidRPr="007D7CDE">
        <w:rPr>
          <w:rFonts w:ascii="Times New Roman" w:eastAsia="Times New Roman" w:hAnsi="Times New Roman" w:cs="Times New Roman"/>
          <w:sz w:val="24"/>
          <w:szCs w:val="24"/>
        </w:rPr>
        <w:t xml:space="preserve">funded </w:t>
      </w:r>
      <w:r w:rsidR="00815422" w:rsidRPr="007D7CDE">
        <w:rPr>
          <w:rFonts w:ascii="Times New Roman" w:eastAsia="Times New Roman" w:hAnsi="Times New Roman" w:cs="Times New Roman"/>
          <w:sz w:val="24"/>
          <w:szCs w:val="24"/>
        </w:rPr>
        <w:t>or</w:t>
      </w:r>
      <w:r w:rsidR="000C708A" w:rsidRPr="007D7CDE">
        <w:rPr>
          <w:rFonts w:ascii="Times New Roman" w:eastAsia="Times New Roman" w:hAnsi="Times New Roman" w:cs="Times New Roman"/>
          <w:sz w:val="24"/>
          <w:szCs w:val="24"/>
        </w:rPr>
        <w:t xml:space="preserve"> </w:t>
      </w:r>
      <w:r w:rsidRPr="007D7CDE">
        <w:rPr>
          <w:rFonts w:ascii="Times New Roman" w:eastAsia="Times New Roman" w:hAnsi="Times New Roman" w:cs="Times New Roman"/>
          <w:sz w:val="24"/>
          <w:szCs w:val="24"/>
        </w:rPr>
        <w:t xml:space="preserve">other youth homeless assistance providers operating in the </w:t>
      </w:r>
      <w:r w:rsidR="007607AF" w:rsidRPr="007D7CDE">
        <w:rPr>
          <w:rFonts w:ascii="Times New Roman" w:eastAsia="Times New Roman" w:hAnsi="Times New Roman" w:cs="Times New Roman"/>
          <w:sz w:val="24"/>
          <w:szCs w:val="24"/>
        </w:rPr>
        <w:t>C</w:t>
      </w:r>
      <w:r w:rsidRPr="007D7CDE">
        <w:rPr>
          <w:rFonts w:ascii="Times New Roman" w:eastAsia="Times New Roman" w:hAnsi="Times New Roman" w:cs="Times New Roman"/>
          <w:sz w:val="24"/>
          <w:szCs w:val="24"/>
        </w:rPr>
        <w:t>oC’s geograph</w:t>
      </w:r>
      <w:r w:rsidR="007607AF" w:rsidRPr="007D7CDE">
        <w:rPr>
          <w:rFonts w:ascii="Times New Roman" w:eastAsia="Times New Roman" w:hAnsi="Times New Roman" w:cs="Times New Roman"/>
          <w:sz w:val="24"/>
          <w:szCs w:val="24"/>
        </w:rPr>
        <w:t>ic area</w:t>
      </w:r>
      <w:r w:rsidR="000C708A" w:rsidRPr="007D7CDE">
        <w:rPr>
          <w:rFonts w:ascii="Times New Roman" w:eastAsia="Times New Roman" w:hAnsi="Times New Roman" w:cs="Times New Roman"/>
          <w:sz w:val="24"/>
          <w:szCs w:val="24"/>
        </w:rPr>
        <w:t>,</w:t>
      </w:r>
      <w:r w:rsidRPr="007D7CDE">
        <w:rPr>
          <w:rFonts w:ascii="Times New Roman" w:eastAsia="Times New Roman" w:hAnsi="Times New Roman" w:cs="Times New Roman"/>
          <w:sz w:val="24"/>
          <w:szCs w:val="24"/>
        </w:rPr>
        <w:t xml:space="preserve"> </w:t>
      </w:r>
      <w:r w:rsidRPr="009F3CC9">
        <w:rPr>
          <w:rFonts w:ascii="Times New Roman" w:eastAsia="Times New Roman" w:hAnsi="Times New Roman" w:cs="Times New Roman"/>
          <w:sz w:val="24"/>
          <w:szCs w:val="24"/>
        </w:rPr>
        <w:t xml:space="preserve">enter “Not Applicable” in the </w:t>
      </w:r>
      <w:r w:rsidR="00021887" w:rsidRPr="009F3CC9">
        <w:rPr>
          <w:rFonts w:ascii="Times New Roman" w:eastAsia="Times New Roman" w:hAnsi="Times New Roman" w:cs="Times New Roman"/>
          <w:sz w:val="24"/>
          <w:szCs w:val="24"/>
        </w:rPr>
        <w:t>first row</w:t>
      </w:r>
      <w:r w:rsidR="00E01C8C" w:rsidRPr="009F3CC9">
        <w:rPr>
          <w:rFonts w:ascii="Times New Roman" w:eastAsia="Times New Roman" w:hAnsi="Times New Roman" w:cs="Times New Roman"/>
          <w:sz w:val="24"/>
          <w:szCs w:val="24"/>
        </w:rPr>
        <w:t xml:space="preserve"> and then select “No” for the three remaining columns</w:t>
      </w:r>
      <w:r w:rsidRPr="009F3CC9">
        <w:rPr>
          <w:rFonts w:ascii="Times New Roman" w:eastAsia="Times New Roman" w:hAnsi="Times New Roman" w:cs="Times New Roman"/>
          <w:sz w:val="24"/>
          <w:szCs w:val="24"/>
        </w:rPr>
        <w:t xml:space="preserve">.  </w:t>
      </w:r>
    </w:p>
    <w:p w:rsidR="002D56BA" w:rsidRPr="006B6705" w:rsidRDefault="000453FD" w:rsidP="00D7306F">
      <w:pPr>
        <w:pStyle w:val="Style3"/>
        <w:spacing w:before="240"/>
        <w:rPr>
          <w:color w:val="auto"/>
        </w:rPr>
      </w:pPr>
      <w:r w:rsidRPr="006B6705">
        <w:rPr>
          <w:color w:val="auto"/>
        </w:rPr>
        <w:t>1B-1c</w:t>
      </w:r>
      <w:r w:rsidR="00A02431">
        <w:rPr>
          <w:color w:val="auto"/>
        </w:rPr>
        <w:t>.</w:t>
      </w:r>
      <w:r w:rsidRPr="006B6705">
        <w:rPr>
          <w:color w:val="auto"/>
        </w:rPr>
        <w:t xml:space="preserve"> </w:t>
      </w:r>
      <w:r w:rsidR="00386E00" w:rsidRPr="006B6705">
        <w:rPr>
          <w:color w:val="auto"/>
        </w:rPr>
        <w:t xml:space="preserve">List the victim service providers (CoC Program and non-CoC Program funded) who operate within the CoC's geographic area. </w:t>
      </w:r>
      <w:r w:rsidR="009F3933">
        <w:rPr>
          <w:color w:val="auto"/>
        </w:rPr>
        <w:t xml:space="preserve"> </w:t>
      </w:r>
      <w:r w:rsidR="00386E00" w:rsidRPr="006B6705">
        <w:rPr>
          <w:color w:val="auto"/>
        </w:rPr>
        <w:t>Then select "Yes" or "No" to indicate if each provider is a voting member or sits on the CoC Board.</w:t>
      </w:r>
    </w:p>
    <w:p w:rsidR="00DC391F" w:rsidRPr="006B6705" w:rsidRDefault="007607AF" w:rsidP="00D7306F">
      <w:pPr>
        <w:pStyle w:val="Style3"/>
        <w:spacing w:before="240"/>
        <w:ind w:left="0" w:firstLine="0"/>
        <w:rPr>
          <w:b w:val="0"/>
        </w:rPr>
      </w:pPr>
      <w:r w:rsidRPr="006B6705">
        <w:rPr>
          <w:b w:val="0"/>
        </w:rPr>
        <w:t xml:space="preserve">Victim service providers play an integral part in their community’s homeless response system by providing shelter, housing, and services to victims of domestic violence, dating violence, sexual assault, or stalking.  </w:t>
      </w:r>
      <w:r w:rsidR="009F3933">
        <w:rPr>
          <w:b w:val="0"/>
        </w:rPr>
        <w:t>Therefore,</w:t>
      </w:r>
      <w:r w:rsidRPr="006B6705">
        <w:rPr>
          <w:b w:val="0"/>
        </w:rPr>
        <w:t xml:space="preserve"> it is critical that their projects are integrally connected to the broader community’s homeless assistance system and all available housing and services to ensure that there is a process to connect individuals and families presenting through either the domestic violence/victim service system or the general homeless service system to the resources of either system. </w:t>
      </w:r>
    </w:p>
    <w:p w:rsidR="00DC391F" w:rsidRPr="006B6705" w:rsidRDefault="009F3933" w:rsidP="00D7306F">
      <w:pPr>
        <w:pStyle w:val="Style3"/>
        <w:spacing w:before="240"/>
        <w:ind w:left="0" w:firstLine="0"/>
        <w:rPr>
          <w:b w:val="0"/>
        </w:rPr>
      </w:pPr>
      <w:r>
        <w:rPr>
          <w:b w:val="0"/>
        </w:rPr>
        <w:t>HUD will award m</w:t>
      </w:r>
      <w:r w:rsidR="00DC391F" w:rsidRPr="006B6705">
        <w:rPr>
          <w:b w:val="0"/>
        </w:rPr>
        <w:t>aximum</w:t>
      </w:r>
      <w:r w:rsidR="00815422" w:rsidRPr="006B6705">
        <w:rPr>
          <w:b w:val="0"/>
        </w:rPr>
        <w:t xml:space="preserve"> points to the </w:t>
      </w:r>
      <w:r w:rsidR="00A02431">
        <w:rPr>
          <w:b w:val="0"/>
        </w:rPr>
        <w:t>CoC</w:t>
      </w:r>
      <w:r w:rsidR="007D7CDE" w:rsidRPr="006B6705">
        <w:rPr>
          <w:b w:val="0"/>
        </w:rPr>
        <w:t xml:space="preserve"> </w:t>
      </w:r>
      <w:r w:rsidR="00815422" w:rsidRPr="006B6705">
        <w:rPr>
          <w:b w:val="0"/>
        </w:rPr>
        <w:t>if it clearly demonstrates</w:t>
      </w:r>
      <w:r w:rsidR="007D7CDE">
        <w:rPr>
          <w:b w:val="0"/>
        </w:rPr>
        <w:t xml:space="preserve"> that its</w:t>
      </w:r>
      <w:r w:rsidR="00815422" w:rsidRPr="006B6705">
        <w:rPr>
          <w:b w:val="0"/>
        </w:rPr>
        <w:t xml:space="preserve"> membership is fully inclusive of and has an open invitation process for individuals and organizations located within its geographic area that serve homeless persons, particularly victim services providers. </w:t>
      </w:r>
    </w:p>
    <w:p w:rsidR="000453FD" w:rsidRPr="00451CF3" w:rsidRDefault="000453FD" w:rsidP="00D7306F">
      <w:pPr>
        <w:pStyle w:val="Style3"/>
        <w:spacing w:before="240"/>
        <w:ind w:left="0" w:firstLine="0"/>
        <w:rPr>
          <w:b w:val="0"/>
          <w:color w:val="auto"/>
        </w:rPr>
      </w:pPr>
      <w:r w:rsidRPr="006B6705">
        <w:rPr>
          <w:b w:val="0"/>
          <w:color w:val="auto"/>
        </w:rPr>
        <w:t xml:space="preserve">To </w:t>
      </w:r>
      <w:r w:rsidRPr="00451CF3">
        <w:rPr>
          <w:b w:val="0"/>
          <w:color w:val="auto"/>
        </w:rPr>
        <w:t>fully answer this question, the Co</w:t>
      </w:r>
      <w:r w:rsidR="009D68FD" w:rsidRPr="00451CF3">
        <w:rPr>
          <w:b w:val="0"/>
          <w:color w:val="auto"/>
        </w:rPr>
        <w:t>llaborative Applicant</w:t>
      </w:r>
      <w:r w:rsidRPr="00451CF3">
        <w:rPr>
          <w:b w:val="0"/>
          <w:color w:val="auto"/>
        </w:rPr>
        <w:t xml:space="preserve"> must provide the following: </w:t>
      </w:r>
    </w:p>
    <w:p w:rsidR="000C708A" w:rsidRPr="00451CF3" w:rsidRDefault="0033705B" w:rsidP="00D7306F">
      <w:pPr>
        <w:pStyle w:val="Style3"/>
        <w:numPr>
          <w:ilvl w:val="0"/>
          <w:numId w:val="36"/>
        </w:numPr>
        <w:spacing w:before="120"/>
        <w:ind w:left="720"/>
        <w:rPr>
          <w:b w:val="0"/>
          <w:color w:val="auto"/>
        </w:rPr>
      </w:pPr>
      <w:r w:rsidRPr="00451CF3">
        <w:rPr>
          <w:b w:val="0"/>
          <w:color w:val="auto"/>
        </w:rPr>
        <w:t>In the “</w:t>
      </w:r>
      <w:r w:rsidRPr="00451CF3">
        <w:rPr>
          <w:color w:val="auto"/>
        </w:rPr>
        <w:t>Victim Service Provider for Survivors of Domestic Violence</w:t>
      </w:r>
      <w:r w:rsidRPr="00451CF3">
        <w:rPr>
          <w:b w:val="0"/>
          <w:color w:val="auto"/>
        </w:rPr>
        <w:t>” column enter</w:t>
      </w:r>
      <w:r w:rsidR="004F5F2E" w:rsidRPr="00451CF3">
        <w:rPr>
          <w:b w:val="0"/>
          <w:color w:val="auto"/>
        </w:rPr>
        <w:t xml:space="preserve"> the name of up to 10</w:t>
      </w:r>
      <w:r w:rsidRPr="00451CF3">
        <w:rPr>
          <w:b w:val="0"/>
          <w:color w:val="auto"/>
        </w:rPr>
        <w:t xml:space="preserve"> </w:t>
      </w:r>
      <w:r w:rsidR="000453FD" w:rsidRPr="00451CF3">
        <w:rPr>
          <w:b w:val="0"/>
          <w:color w:val="auto"/>
        </w:rPr>
        <w:t xml:space="preserve">victim service providers </w:t>
      </w:r>
      <w:r w:rsidR="009F3933" w:rsidRPr="00451CF3">
        <w:rPr>
          <w:b w:val="0"/>
          <w:color w:val="auto"/>
        </w:rPr>
        <w:t xml:space="preserve">that </w:t>
      </w:r>
      <w:r w:rsidR="000453FD" w:rsidRPr="00451CF3">
        <w:rPr>
          <w:b w:val="0"/>
          <w:color w:val="auto"/>
        </w:rPr>
        <w:t xml:space="preserve">operate within the CoC's </w:t>
      </w:r>
      <w:r w:rsidR="005804AF">
        <w:rPr>
          <w:b w:val="0"/>
          <w:color w:val="auto"/>
        </w:rPr>
        <w:t>geographic area</w:t>
      </w:r>
      <w:r w:rsidR="000453FD" w:rsidRPr="00451CF3">
        <w:rPr>
          <w:b w:val="0"/>
          <w:color w:val="auto"/>
        </w:rPr>
        <w:t xml:space="preserve">, regardless of whether they receive CoC </w:t>
      </w:r>
      <w:r w:rsidR="005D4E45" w:rsidRPr="00451CF3">
        <w:rPr>
          <w:b w:val="0"/>
          <w:color w:val="auto"/>
        </w:rPr>
        <w:t xml:space="preserve">Program </w:t>
      </w:r>
      <w:r w:rsidR="00DC391F" w:rsidRPr="00451CF3">
        <w:rPr>
          <w:b w:val="0"/>
          <w:color w:val="auto"/>
        </w:rPr>
        <w:t>funding.</w:t>
      </w:r>
      <w:r w:rsidRPr="00451CF3">
        <w:rPr>
          <w:b w:val="0"/>
          <w:color w:val="auto"/>
        </w:rPr>
        <w:t xml:space="preserve">  </w:t>
      </w:r>
    </w:p>
    <w:p w:rsidR="004F5F2E" w:rsidRPr="009F3CC9" w:rsidRDefault="009F608A" w:rsidP="00D7306F">
      <w:pPr>
        <w:pStyle w:val="ListParagraph"/>
        <w:numPr>
          <w:ilvl w:val="0"/>
          <w:numId w:val="36"/>
        </w:numPr>
        <w:spacing w:before="120" w:after="120" w:line="240" w:lineRule="auto"/>
        <w:ind w:left="720"/>
        <w:contextualSpacing w:val="0"/>
        <w:rPr>
          <w:rFonts w:ascii="Times New Roman" w:eastAsia="Times New Roman" w:hAnsi="Times New Roman" w:cs="Times New Roman"/>
          <w:sz w:val="24"/>
          <w:szCs w:val="24"/>
        </w:rPr>
      </w:pPr>
      <w:r w:rsidRPr="00451CF3">
        <w:rPr>
          <w:rFonts w:ascii="Times New Roman" w:eastAsia="Times New Roman" w:hAnsi="Times New Roman" w:cs="Times New Roman"/>
          <w:sz w:val="24"/>
          <w:szCs w:val="24"/>
        </w:rPr>
        <w:t>For each provider listed, i</w:t>
      </w:r>
      <w:r w:rsidR="004F5F2E" w:rsidRPr="00451CF3">
        <w:rPr>
          <w:rFonts w:ascii="Times New Roman" w:eastAsia="Times New Roman" w:hAnsi="Times New Roman" w:cs="Times New Roman"/>
          <w:sz w:val="24"/>
          <w:szCs w:val="24"/>
        </w:rPr>
        <w:t xml:space="preserve">ndicate if </w:t>
      </w:r>
      <w:r w:rsidRPr="00451CF3">
        <w:rPr>
          <w:rFonts w:ascii="Times New Roman" w:eastAsia="Times New Roman" w:hAnsi="Times New Roman" w:cs="Times New Roman"/>
          <w:sz w:val="24"/>
          <w:szCs w:val="24"/>
        </w:rPr>
        <w:t xml:space="preserve">the </w:t>
      </w:r>
      <w:r w:rsidR="004F5F2E" w:rsidRPr="00451CF3">
        <w:rPr>
          <w:rFonts w:ascii="Times New Roman" w:eastAsia="Times New Roman" w:hAnsi="Times New Roman" w:cs="Times New Roman"/>
          <w:sz w:val="24"/>
          <w:szCs w:val="24"/>
        </w:rPr>
        <w:t xml:space="preserve">provider participated as a voting member in at least two CoC meetings between </w:t>
      </w:r>
      <w:r w:rsidR="004F5F2E" w:rsidRPr="00451CF3">
        <w:rPr>
          <w:rFonts w:ascii="Times New Roman" w:eastAsia="Times New Roman" w:hAnsi="Times New Roman" w:cs="Times New Roman"/>
          <w:b/>
          <w:sz w:val="24"/>
          <w:szCs w:val="24"/>
        </w:rPr>
        <w:t>October 1, 2014 and November 15, 2015</w:t>
      </w:r>
      <w:r w:rsidR="004F5F2E" w:rsidRPr="00451CF3">
        <w:rPr>
          <w:rFonts w:ascii="Times New Roman" w:eastAsia="Times New Roman" w:hAnsi="Times New Roman" w:cs="Times New Roman"/>
          <w:sz w:val="24"/>
          <w:szCs w:val="24"/>
        </w:rPr>
        <w:t xml:space="preserve"> by </w:t>
      </w:r>
      <w:r w:rsidR="004F5F2E" w:rsidRPr="009F3CC9">
        <w:rPr>
          <w:rFonts w:ascii="Times New Roman" w:eastAsia="Times New Roman" w:hAnsi="Times New Roman" w:cs="Times New Roman"/>
          <w:sz w:val="24"/>
          <w:szCs w:val="24"/>
        </w:rPr>
        <w:t xml:space="preserve">selecting “Yes” or “No.” </w:t>
      </w:r>
    </w:p>
    <w:p w:rsidR="004F5F2E" w:rsidRPr="00451CF3" w:rsidRDefault="009F608A" w:rsidP="00D7306F">
      <w:pPr>
        <w:pStyle w:val="ListParagraph"/>
        <w:numPr>
          <w:ilvl w:val="0"/>
          <w:numId w:val="36"/>
        </w:numPr>
        <w:spacing w:before="120" w:after="120" w:line="240" w:lineRule="auto"/>
        <w:ind w:left="720"/>
        <w:contextualSpacing w:val="0"/>
        <w:rPr>
          <w:rFonts w:ascii="Times New Roman" w:eastAsia="Times New Roman" w:hAnsi="Times New Roman" w:cs="Times New Roman"/>
          <w:sz w:val="24"/>
          <w:szCs w:val="24"/>
        </w:rPr>
      </w:pPr>
      <w:r w:rsidRPr="00451CF3">
        <w:rPr>
          <w:rFonts w:ascii="Times New Roman" w:eastAsia="Times New Roman" w:hAnsi="Times New Roman" w:cs="Times New Roman"/>
          <w:sz w:val="24"/>
          <w:szCs w:val="24"/>
        </w:rPr>
        <w:t xml:space="preserve">For each provider listed, indicate if the provider </w:t>
      </w:r>
      <w:r w:rsidR="004F5F2E" w:rsidRPr="00451CF3">
        <w:rPr>
          <w:rFonts w:ascii="Times New Roman" w:eastAsia="Times New Roman" w:hAnsi="Times New Roman" w:cs="Times New Roman"/>
          <w:bCs/>
          <w:color w:val="000000"/>
          <w:sz w:val="24"/>
          <w:szCs w:val="24"/>
        </w:rPr>
        <w:t xml:space="preserve">sat on the CoC Board as an active member or official at any point between </w:t>
      </w:r>
      <w:r w:rsidR="004F5F2E" w:rsidRPr="00451CF3">
        <w:rPr>
          <w:rFonts w:ascii="Times New Roman" w:eastAsia="Times New Roman" w:hAnsi="Times New Roman" w:cs="Times New Roman"/>
          <w:b/>
          <w:bCs/>
          <w:color w:val="000000"/>
          <w:sz w:val="24"/>
          <w:szCs w:val="24"/>
        </w:rPr>
        <w:t>October 1, 2014 and November 15, 2015</w:t>
      </w:r>
      <w:r w:rsidR="004F5F2E" w:rsidRPr="00451CF3">
        <w:rPr>
          <w:rFonts w:ascii="Times New Roman" w:eastAsia="Times New Roman" w:hAnsi="Times New Roman" w:cs="Times New Roman"/>
          <w:bCs/>
          <w:color w:val="000000"/>
          <w:sz w:val="24"/>
          <w:szCs w:val="24"/>
        </w:rPr>
        <w:t xml:space="preserve">. </w:t>
      </w:r>
    </w:p>
    <w:p w:rsidR="003D0C9F" w:rsidRPr="006B6705" w:rsidRDefault="0045740F" w:rsidP="00D7306F">
      <w:pPr>
        <w:pStyle w:val="ListParagraph"/>
        <w:numPr>
          <w:ilvl w:val="0"/>
          <w:numId w:val="36"/>
        </w:numPr>
        <w:spacing w:before="120" w:after="120" w:line="240" w:lineRule="auto"/>
        <w:ind w:left="720"/>
        <w:contextualSpacing w:val="0"/>
        <w:rPr>
          <w:rFonts w:ascii="Times New Roman" w:eastAsia="Times New Roman" w:hAnsi="Times New Roman" w:cs="Times New Roman"/>
          <w:sz w:val="24"/>
          <w:szCs w:val="24"/>
        </w:rPr>
      </w:pPr>
      <w:r w:rsidRPr="00451CF3">
        <w:rPr>
          <w:rFonts w:ascii="Times New Roman" w:eastAsia="Times New Roman" w:hAnsi="Times New Roman" w:cs="Times New Roman"/>
          <w:sz w:val="24"/>
          <w:szCs w:val="24"/>
        </w:rPr>
        <w:t>If there are no victim</w:t>
      </w:r>
      <w:r w:rsidRPr="006B6705">
        <w:rPr>
          <w:rFonts w:ascii="Times New Roman" w:eastAsia="Times New Roman" w:hAnsi="Times New Roman" w:cs="Times New Roman"/>
          <w:sz w:val="24"/>
          <w:szCs w:val="24"/>
        </w:rPr>
        <w:t xml:space="preserve"> service providers </w:t>
      </w:r>
      <w:r w:rsidRPr="009F3CC9">
        <w:rPr>
          <w:rFonts w:ascii="Times New Roman" w:eastAsia="Times New Roman" w:hAnsi="Times New Roman" w:cs="Times New Roman"/>
          <w:sz w:val="24"/>
          <w:szCs w:val="24"/>
        </w:rPr>
        <w:t xml:space="preserve">operating in the </w:t>
      </w:r>
      <w:r w:rsidR="007607AF" w:rsidRPr="009F3CC9">
        <w:rPr>
          <w:rFonts w:ascii="Times New Roman" w:eastAsia="Times New Roman" w:hAnsi="Times New Roman" w:cs="Times New Roman"/>
          <w:sz w:val="24"/>
          <w:szCs w:val="24"/>
        </w:rPr>
        <w:t>C</w:t>
      </w:r>
      <w:r w:rsidRPr="009F3CC9">
        <w:rPr>
          <w:rFonts w:ascii="Times New Roman" w:eastAsia="Times New Roman" w:hAnsi="Times New Roman" w:cs="Times New Roman"/>
          <w:sz w:val="24"/>
          <w:szCs w:val="24"/>
        </w:rPr>
        <w:t>oC’s geograph</w:t>
      </w:r>
      <w:r w:rsidR="007607AF" w:rsidRPr="009F3CC9">
        <w:rPr>
          <w:rFonts w:ascii="Times New Roman" w:eastAsia="Times New Roman" w:hAnsi="Times New Roman" w:cs="Times New Roman"/>
          <w:sz w:val="24"/>
          <w:szCs w:val="24"/>
        </w:rPr>
        <w:t>ic area,</w:t>
      </w:r>
      <w:r w:rsidRPr="009F3CC9">
        <w:rPr>
          <w:rFonts w:ascii="Times New Roman" w:eastAsia="Times New Roman" w:hAnsi="Times New Roman" w:cs="Times New Roman"/>
          <w:sz w:val="24"/>
          <w:szCs w:val="24"/>
        </w:rPr>
        <w:t xml:space="preserve"> enter “Not Applicable” in the space provided</w:t>
      </w:r>
      <w:r w:rsidR="00E01C8C" w:rsidRPr="009F3CC9">
        <w:rPr>
          <w:rFonts w:ascii="Times New Roman" w:eastAsia="Times New Roman" w:hAnsi="Times New Roman" w:cs="Times New Roman"/>
          <w:sz w:val="24"/>
          <w:szCs w:val="24"/>
        </w:rPr>
        <w:t xml:space="preserve"> and then sele</w:t>
      </w:r>
      <w:r w:rsidR="00E01C8C" w:rsidRPr="006B6705">
        <w:rPr>
          <w:rFonts w:ascii="Times New Roman" w:eastAsia="Times New Roman" w:hAnsi="Times New Roman" w:cs="Times New Roman"/>
          <w:sz w:val="24"/>
          <w:szCs w:val="24"/>
        </w:rPr>
        <w:t>ct “No” for the three remaining columns.</w:t>
      </w:r>
      <w:r w:rsidRPr="006B6705">
        <w:rPr>
          <w:rFonts w:ascii="Times New Roman" w:eastAsia="Times New Roman" w:hAnsi="Times New Roman" w:cs="Times New Roman"/>
          <w:sz w:val="24"/>
          <w:szCs w:val="24"/>
        </w:rPr>
        <w:t xml:space="preserve">  </w:t>
      </w:r>
    </w:p>
    <w:p w:rsidR="003D0C9F" w:rsidRPr="006B6705" w:rsidRDefault="003D0C9F" w:rsidP="00D7306F">
      <w:pPr>
        <w:pStyle w:val="Style3"/>
        <w:spacing w:before="240"/>
        <w:rPr>
          <w:color w:val="auto"/>
        </w:rPr>
      </w:pPr>
      <w:r w:rsidRPr="006B6705">
        <w:rPr>
          <w:color w:val="auto"/>
        </w:rPr>
        <w:t xml:space="preserve">1B-2. </w:t>
      </w:r>
      <w:r w:rsidR="00DE5285" w:rsidRPr="006B6705">
        <w:rPr>
          <w:color w:val="auto"/>
        </w:rPr>
        <w:t xml:space="preserve">Does the CoC intend to meet the timelines for ending homelessness as defined in </w:t>
      </w:r>
      <w:r w:rsidR="00DE5285" w:rsidRPr="006B6705">
        <w:rPr>
          <w:i/>
          <w:color w:val="auto"/>
        </w:rPr>
        <w:t>Opening Doors</w:t>
      </w:r>
      <w:r w:rsidR="00DE5285" w:rsidRPr="006B6705">
        <w:rPr>
          <w:color w:val="auto"/>
        </w:rPr>
        <w:t>?</w:t>
      </w:r>
    </w:p>
    <w:p w:rsidR="003D0C9F" w:rsidRPr="006B6705" w:rsidRDefault="003D0C9F" w:rsidP="00D7306F">
      <w:pPr>
        <w:pStyle w:val="Style3"/>
        <w:spacing w:before="240"/>
        <w:ind w:left="0" w:firstLine="0"/>
        <w:rPr>
          <w:b w:val="0"/>
          <w:color w:val="auto"/>
        </w:rPr>
      </w:pPr>
      <w:r w:rsidRPr="006B6705">
        <w:rPr>
          <w:b w:val="0"/>
          <w:color w:val="auto"/>
        </w:rPr>
        <w:t xml:space="preserve">The Collaborative Applicant </w:t>
      </w:r>
      <w:r w:rsidR="00BF2914" w:rsidRPr="009F3CC9">
        <w:rPr>
          <w:b w:val="0"/>
          <w:color w:val="auto"/>
        </w:rPr>
        <w:t>should select “Yes” next</w:t>
      </w:r>
      <w:r w:rsidR="00BF2914" w:rsidRPr="006B6705">
        <w:rPr>
          <w:b w:val="0"/>
          <w:color w:val="auto"/>
        </w:rPr>
        <w:t xml:space="preserve"> to </w:t>
      </w:r>
      <w:r w:rsidR="00DC391F" w:rsidRPr="006B6705">
        <w:rPr>
          <w:b w:val="0"/>
          <w:color w:val="auto"/>
        </w:rPr>
        <w:t>each</w:t>
      </w:r>
      <w:r w:rsidR="00BF2914" w:rsidRPr="006B6705">
        <w:rPr>
          <w:b w:val="0"/>
          <w:color w:val="auto"/>
        </w:rPr>
        <w:t xml:space="preserve"> goal </w:t>
      </w:r>
      <w:r w:rsidR="00DC391F" w:rsidRPr="006B6705">
        <w:rPr>
          <w:b w:val="0"/>
          <w:color w:val="auto"/>
        </w:rPr>
        <w:t>for which</w:t>
      </w:r>
      <w:r w:rsidR="00BF2914" w:rsidRPr="006B6705">
        <w:rPr>
          <w:b w:val="0"/>
          <w:color w:val="auto"/>
        </w:rPr>
        <w:t xml:space="preserve"> </w:t>
      </w:r>
      <w:r w:rsidR="005B4DCE" w:rsidRPr="006B6705">
        <w:rPr>
          <w:b w:val="0"/>
          <w:color w:val="auto"/>
        </w:rPr>
        <w:t xml:space="preserve">the CoC has established </w:t>
      </w:r>
      <w:r w:rsidR="00BF2914" w:rsidRPr="006B6705">
        <w:rPr>
          <w:b w:val="0"/>
          <w:color w:val="auto"/>
        </w:rPr>
        <w:t>a clear timeline for completion of specific tasks related to meeting that goal.</w:t>
      </w:r>
      <w:r w:rsidR="004F5F2E" w:rsidRPr="006B6705">
        <w:rPr>
          <w:b w:val="0"/>
          <w:color w:val="auto"/>
        </w:rPr>
        <w:t xml:space="preserve">  The current goals in </w:t>
      </w:r>
      <w:r w:rsidR="004F5F2E" w:rsidRPr="006B6705">
        <w:rPr>
          <w:b w:val="0"/>
          <w:i/>
          <w:color w:val="auto"/>
        </w:rPr>
        <w:t>Opening Doors</w:t>
      </w:r>
      <w:r w:rsidR="004F5F2E" w:rsidRPr="006B6705">
        <w:rPr>
          <w:b w:val="0"/>
          <w:color w:val="auto"/>
        </w:rPr>
        <w:t xml:space="preserve"> are:</w:t>
      </w:r>
    </w:p>
    <w:p w:rsidR="004F5F2E" w:rsidRPr="006B6705" w:rsidRDefault="004F5F2E" w:rsidP="00D7306F">
      <w:pPr>
        <w:pStyle w:val="Style3"/>
        <w:numPr>
          <w:ilvl w:val="0"/>
          <w:numId w:val="37"/>
        </w:numPr>
        <w:spacing w:before="120"/>
        <w:ind w:left="720"/>
        <w:rPr>
          <w:b w:val="0"/>
          <w:color w:val="auto"/>
        </w:rPr>
      </w:pPr>
      <w:r w:rsidRPr="006B6705">
        <w:rPr>
          <w:b w:val="0"/>
          <w:color w:val="auto"/>
        </w:rPr>
        <w:t>End Veteran Homelessness by 2015</w:t>
      </w:r>
    </w:p>
    <w:p w:rsidR="004F5F2E" w:rsidRPr="006B6705" w:rsidRDefault="004F5F2E" w:rsidP="00D7306F">
      <w:pPr>
        <w:pStyle w:val="Style3"/>
        <w:numPr>
          <w:ilvl w:val="0"/>
          <w:numId w:val="37"/>
        </w:numPr>
        <w:spacing w:before="120"/>
        <w:ind w:left="720"/>
        <w:rPr>
          <w:b w:val="0"/>
          <w:color w:val="auto"/>
        </w:rPr>
      </w:pPr>
      <w:r w:rsidRPr="006B6705">
        <w:rPr>
          <w:b w:val="0"/>
          <w:color w:val="auto"/>
        </w:rPr>
        <w:t>End Chronic Homelessness by 2017</w:t>
      </w:r>
    </w:p>
    <w:p w:rsidR="004F5F2E" w:rsidRPr="006B6705" w:rsidRDefault="004F5F2E" w:rsidP="00D7306F">
      <w:pPr>
        <w:pStyle w:val="Style3"/>
        <w:numPr>
          <w:ilvl w:val="0"/>
          <w:numId w:val="37"/>
        </w:numPr>
        <w:spacing w:before="120"/>
        <w:ind w:left="720"/>
        <w:rPr>
          <w:b w:val="0"/>
          <w:color w:val="auto"/>
        </w:rPr>
      </w:pPr>
      <w:r w:rsidRPr="006B6705">
        <w:rPr>
          <w:b w:val="0"/>
          <w:color w:val="auto"/>
        </w:rPr>
        <w:t>End Family and Youth Homelessness by 2020</w:t>
      </w:r>
    </w:p>
    <w:p w:rsidR="004F5F2E" w:rsidRPr="006B6705" w:rsidRDefault="004F5F2E" w:rsidP="00D7306F">
      <w:pPr>
        <w:pStyle w:val="Style3"/>
        <w:numPr>
          <w:ilvl w:val="0"/>
          <w:numId w:val="37"/>
        </w:numPr>
        <w:spacing w:before="120"/>
        <w:ind w:left="720"/>
        <w:rPr>
          <w:b w:val="0"/>
          <w:color w:val="auto"/>
        </w:rPr>
      </w:pPr>
      <w:r w:rsidRPr="006B6705">
        <w:rPr>
          <w:b w:val="0"/>
          <w:color w:val="auto"/>
        </w:rPr>
        <w:t>Set a Path to End All Homelessness by 2020</w:t>
      </w:r>
    </w:p>
    <w:p w:rsidR="003D0C9F" w:rsidRPr="006B6705" w:rsidRDefault="003D0C9F" w:rsidP="00D7306F">
      <w:pPr>
        <w:pStyle w:val="Style3"/>
        <w:spacing w:before="240"/>
        <w:rPr>
          <w:color w:val="auto"/>
        </w:rPr>
      </w:pPr>
      <w:r w:rsidRPr="006B6705">
        <w:rPr>
          <w:color w:val="auto"/>
        </w:rPr>
        <w:t>1B-3</w:t>
      </w:r>
      <w:proofErr w:type="gramStart"/>
      <w:r w:rsidRPr="006B6705">
        <w:rPr>
          <w:color w:val="auto"/>
        </w:rPr>
        <w:t xml:space="preserve">. </w:t>
      </w:r>
      <w:r w:rsidR="00AE7C12">
        <w:rPr>
          <w:color w:val="auto"/>
        </w:rPr>
        <w:t xml:space="preserve"> </w:t>
      </w:r>
      <w:r w:rsidRPr="006B6705">
        <w:rPr>
          <w:color w:val="auto"/>
        </w:rPr>
        <w:t>How</w:t>
      </w:r>
      <w:proofErr w:type="gramEnd"/>
      <w:r w:rsidRPr="006B6705">
        <w:rPr>
          <w:color w:val="auto"/>
        </w:rPr>
        <w:t xml:space="preserve"> does the CoC identify and assign the </w:t>
      </w:r>
      <w:r w:rsidR="0075613B" w:rsidRPr="006B6705">
        <w:t xml:space="preserve">individuals, committees, or organizations </w:t>
      </w:r>
      <w:r w:rsidRPr="006B6705">
        <w:rPr>
          <w:color w:val="auto"/>
        </w:rPr>
        <w:t xml:space="preserve">responsible for overseeing implementation of specific strategies to </w:t>
      </w:r>
      <w:r w:rsidR="000723A0" w:rsidRPr="006B6705">
        <w:rPr>
          <w:color w:val="auto"/>
        </w:rPr>
        <w:t xml:space="preserve">prevent and </w:t>
      </w:r>
      <w:r w:rsidRPr="006B6705">
        <w:rPr>
          <w:color w:val="auto"/>
        </w:rPr>
        <w:t>end homelessness</w:t>
      </w:r>
      <w:r w:rsidR="000723A0" w:rsidRPr="006B6705">
        <w:rPr>
          <w:color w:val="auto"/>
        </w:rPr>
        <w:t xml:space="preserve"> in order to meet the goals of</w:t>
      </w:r>
      <w:r w:rsidRPr="006B6705">
        <w:rPr>
          <w:color w:val="auto"/>
        </w:rPr>
        <w:t xml:space="preserve"> </w:t>
      </w:r>
      <w:r w:rsidRPr="006B6705">
        <w:rPr>
          <w:i/>
          <w:color w:val="auto"/>
        </w:rPr>
        <w:t>Opening Doors</w:t>
      </w:r>
      <w:r w:rsidR="009F45AE" w:rsidRPr="006B6705">
        <w:rPr>
          <w:color w:val="auto"/>
        </w:rPr>
        <w:t>?</w:t>
      </w:r>
      <w:r w:rsidRPr="006B6705">
        <w:rPr>
          <w:color w:val="auto"/>
        </w:rPr>
        <w:t xml:space="preserve"> </w:t>
      </w:r>
    </w:p>
    <w:p w:rsidR="00DC391F" w:rsidRPr="006B6705" w:rsidRDefault="00D673F5" w:rsidP="00D7306F">
      <w:pPr>
        <w:pStyle w:val="Style3"/>
        <w:spacing w:before="240"/>
        <w:ind w:left="0" w:firstLine="0"/>
        <w:rPr>
          <w:b w:val="0"/>
        </w:rPr>
      </w:pPr>
      <w:r>
        <w:rPr>
          <w:b w:val="0"/>
          <w:color w:val="auto"/>
        </w:rPr>
        <w:t xml:space="preserve">HUD will award </w:t>
      </w:r>
      <w:r w:rsidR="007C7B4F" w:rsidRPr="006B6705">
        <w:rPr>
          <w:b w:val="0"/>
          <w:color w:val="auto"/>
        </w:rPr>
        <w:t>maximum points</w:t>
      </w:r>
      <w:r>
        <w:rPr>
          <w:b w:val="0"/>
          <w:color w:val="auto"/>
        </w:rPr>
        <w:t xml:space="preserve"> to </w:t>
      </w:r>
      <w:r w:rsidR="003D0C9F" w:rsidRPr="006B6705">
        <w:rPr>
          <w:b w:val="0"/>
          <w:color w:val="auto"/>
        </w:rPr>
        <w:t>Collaborative Applicant</w:t>
      </w:r>
      <w:r>
        <w:rPr>
          <w:b w:val="0"/>
          <w:color w:val="auto"/>
        </w:rPr>
        <w:t xml:space="preserve">s that </w:t>
      </w:r>
      <w:r w:rsidR="007A46B5" w:rsidRPr="006B6705">
        <w:rPr>
          <w:b w:val="0"/>
          <w:color w:val="auto"/>
        </w:rPr>
        <w:t xml:space="preserve">name and </w:t>
      </w:r>
      <w:r>
        <w:rPr>
          <w:b w:val="0"/>
          <w:color w:val="auto"/>
        </w:rPr>
        <w:t>sufficiently describe</w:t>
      </w:r>
      <w:r w:rsidRPr="006B6705">
        <w:rPr>
          <w:b w:val="0"/>
          <w:color w:val="auto"/>
        </w:rPr>
        <w:t xml:space="preserve"> </w:t>
      </w:r>
      <w:r w:rsidR="003D0C9F" w:rsidRPr="006B6705">
        <w:rPr>
          <w:b w:val="0"/>
          <w:color w:val="auto"/>
        </w:rPr>
        <w:t xml:space="preserve">how </w:t>
      </w:r>
      <w:r w:rsidR="0075613B" w:rsidRPr="006B6705">
        <w:rPr>
          <w:b w:val="0"/>
        </w:rPr>
        <w:t>individuals, committees, or organizations</w:t>
      </w:r>
      <w:r w:rsidR="00216CDD" w:rsidRPr="006B6705">
        <w:rPr>
          <w:b w:val="0"/>
        </w:rPr>
        <w:t xml:space="preserve"> within the CoC</w:t>
      </w:r>
      <w:r w:rsidR="0075613B" w:rsidRPr="006B6705">
        <w:rPr>
          <w:b w:val="0"/>
        </w:rPr>
        <w:t xml:space="preserve"> </w:t>
      </w:r>
      <w:r w:rsidR="003D0C9F" w:rsidRPr="006B6705">
        <w:rPr>
          <w:b w:val="0"/>
          <w:color w:val="auto"/>
        </w:rPr>
        <w:t xml:space="preserve">were identified and assigned responsibility for implementing </w:t>
      </w:r>
      <w:r w:rsidR="00BC4058" w:rsidRPr="006B6705">
        <w:rPr>
          <w:b w:val="0"/>
          <w:color w:val="auto"/>
        </w:rPr>
        <w:t xml:space="preserve">the </w:t>
      </w:r>
      <w:r w:rsidR="003D0C9F" w:rsidRPr="006B6705">
        <w:rPr>
          <w:b w:val="0"/>
          <w:color w:val="auto"/>
        </w:rPr>
        <w:t xml:space="preserve">community strategies </w:t>
      </w:r>
      <w:r w:rsidR="000739B0" w:rsidRPr="006B6705">
        <w:rPr>
          <w:b w:val="0"/>
          <w:color w:val="auto"/>
        </w:rPr>
        <w:t xml:space="preserve">to </w:t>
      </w:r>
      <w:r w:rsidR="005B4DCE" w:rsidRPr="006B6705">
        <w:rPr>
          <w:b w:val="0"/>
          <w:color w:val="auto"/>
        </w:rPr>
        <w:t>meet the goals of</w:t>
      </w:r>
      <w:r w:rsidR="00BC4058" w:rsidRPr="006B6705">
        <w:rPr>
          <w:b w:val="0"/>
          <w:color w:val="auto"/>
        </w:rPr>
        <w:t xml:space="preserve"> </w:t>
      </w:r>
      <w:r w:rsidR="00BC4058" w:rsidRPr="006B6705">
        <w:rPr>
          <w:b w:val="0"/>
          <w:i/>
          <w:color w:val="auto"/>
        </w:rPr>
        <w:t>Opening Doors</w:t>
      </w:r>
      <w:r w:rsidR="00BC4058" w:rsidRPr="006B6705">
        <w:rPr>
          <w:b w:val="0"/>
          <w:color w:val="auto"/>
        </w:rPr>
        <w:t xml:space="preserve">.  </w:t>
      </w:r>
    </w:p>
    <w:p w:rsidR="00D40331" w:rsidRPr="006B6705" w:rsidRDefault="003D0C9F" w:rsidP="00A02431">
      <w:pPr>
        <w:pStyle w:val="Style3"/>
        <w:spacing w:before="240"/>
        <w:rPr>
          <w:color w:val="auto"/>
        </w:rPr>
      </w:pPr>
      <w:r w:rsidRPr="006B6705">
        <w:rPr>
          <w:color w:val="auto"/>
        </w:rPr>
        <w:t>1B-4</w:t>
      </w:r>
      <w:proofErr w:type="gramStart"/>
      <w:r w:rsidRPr="006B6705">
        <w:rPr>
          <w:color w:val="auto"/>
        </w:rPr>
        <w:t xml:space="preserve">. </w:t>
      </w:r>
      <w:r w:rsidR="00AE7C12">
        <w:rPr>
          <w:color w:val="auto"/>
        </w:rPr>
        <w:t xml:space="preserve"> </w:t>
      </w:r>
      <w:r w:rsidR="00927130" w:rsidRPr="006B6705">
        <w:rPr>
          <w:color w:val="auto"/>
        </w:rPr>
        <w:t>Explain</w:t>
      </w:r>
      <w:proofErr w:type="gramEnd"/>
      <w:r w:rsidR="00927130" w:rsidRPr="006B6705">
        <w:rPr>
          <w:color w:val="auto"/>
        </w:rPr>
        <w:t xml:space="preserve"> how the CoC is open to proposals from entities that have not previously received funds in prior Homeless Assistance Grants competitions, even if the CoC is not applying for any new projects in 2015</w:t>
      </w:r>
      <w:r w:rsidRPr="006B6705">
        <w:rPr>
          <w:color w:val="auto"/>
        </w:rPr>
        <w:t xml:space="preserve">. </w:t>
      </w:r>
    </w:p>
    <w:p w:rsidR="003D0C9F" w:rsidRPr="006B6705" w:rsidRDefault="009F608A" w:rsidP="00D7306F">
      <w:pPr>
        <w:pStyle w:val="Style3"/>
        <w:spacing w:before="240"/>
        <w:ind w:left="0" w:firstLine="0"/>
        <w:rPr>
          <w:b w:val="0"/>
          <w:color w:val="auto"/>
        </w:rPr>
      </w:pPr>
      <w:r>
        <w:rPr>
          <w:b w:val="0"/>
          <w:color w:val="auto"/>
        </w:rPr>
        <w:t>D</w:t>
      </w:r>
      <w:r w:rsidR="003D0C9F" w:rsidRPr="006B6705">
        <w:rPr>
          <w:b w:val="0"/>
          <w:color w:val="auto"/>
        </w:rPr>
        <w:t xml:space="preserve">escribe the extent to which the CoC is open to proposals from entities that have not received funding in prior Homeless Assistance Grants competitions. </w:t>
      </w:r>
      <w:r w:rsidR="000739B0" w:rsidRPr="006B6705">
        <w:rPr>
          <w:b w:val="0"/>
          <w:color w:val="auto"/>
        </w:rPr>
        <w:t xml:space="preserve">The Collaborative Applicant's response must describe the specific process used in </w:t>
      </w:r>
      <w:r w:rsidR="007673B6" w:rsidRPr="006B6705">
        <w:rPr>
          <w:b w:val="0"/>
          <w:color w:val="auto"/>
        </w:rPr>
        <w:t xml:space="preserve">the </w:t>
      </w:r>
      <w:r w:rsidR="005D4E45" w:rsidRPr="006B6705">
        <w:rPr>
          <w:b w:val="0"/>
        </w:rPr>
        <w:t>FY 2015 CoC Program Competition</w:t>
      </w:r>
      <w:r w:rsidR="005D4E45" w:rsidRPr="006B6705" w:rsidDel="005D4E45">
        <w:rPr>
          <w:b w:val="0"/>
          <w:color w:val="auto"/>
        </w:rPr>
        <w:t xml:space="preserve"> </w:t>
      </w:r>
      <w:r w:rsidR="000739B0" w:rsidRPr="006B6705">
        <w:rPr>
          <w:b w:val="0"/>
          <w:color w:val="auto"/>
        </w:rPr>
        <w:t xml:space="preserve">to consider proposals for new projects or the general process that has been established by the CoC to consider new proposals </w:t>
      </w:r>
      <w:r w:rsidR="004D6701" w:rsidRPr="006B6705">
        <w:rPr>
          <w:b w:val="0"/>
          <w:color w:val="auto"/>
        </w:rPr>
        <w:t>in prior years</w:t>
      </w:r>
      <w:r w:rsidR="000739B0" w:rsidRPr="006B6705">
        <w:rPr>
          <w:b w:val="0"/>
          <w:color w:val="auto"/>
        </w:rPr>
        <w:t xml:space="preserve">. </w:t>
      </w:r>
      <w:r w:rsidR="00620996">
        <w:rPr>
          <w:b w:val="0"/>
        </w:rPr>
        <w:t xml:space="preserve">HUD will award </w:t>
      </w:r>
      <w:r w:rsidR="00620996" w:rsidRPr="006B6705">
        <w:rPr>
          <w:b w:val="0"/>
          <w:bCs w:val="0"/>
          <w:color w:val="auto"/>
        </w:rPr>
        <w:t xml:space="preserve">maximum points, </w:t>
      </w:r>
      <w:r w:rsidR="00620996">
        <w:rPr>
          <w:b w:val="0"/>
          <w:bCs w:val="0"/>
          <w:color w:val="auto"/>
        </w:rPr>
        <w:t>to</w:t>
      </w:r>
      <w:r w:rsidR="00620996" w:rsidRPr="006B6705">
        <w:rPr>
          <w:b w:val="0"/>
          <w:bCs w:val="0"/>
          <w:color w:val="auto"/>
        </w:rPr>
        <w:t xml:space="preserve"> Collaborative Applicant</w:t>
      </w:r>
      <w:r w:rsidR="00620996">
        <w:rPr>
          <w:b w:val="0"/>
          <w:bCs w:val="0"/>
          <w:color w:val="auto"/>
        </w:rPr>
        <w:t>s</w:t>
      </w:r>
      <w:r w:rsidR="00620996" w:rsidRPr="006B6705">
        <w:rPr>
          <w:b w:val="0"/>
          <w:bCs w:val="0"/>
          <w:color w:val="auto"/>
        </w:rPr>
        <w:t xml:space="preserve"> </w:t>
      </w:r>
      <w:r w:rsidR="00620996">
        <w:rPr>
          <w:b w:val="0"/>
          <w:bCs w:val="0"/>
          <w:color w:val="auto"/>
        </w:rPr>
        <w:t>that sufficiently</w:t>
      </w:r>
      <w:r w:rsidR="000739B0" w:rsidRPr="006B6705">
        <w:rPr>
          <w:b w:val="0"/>
          <w:color w:val="auto"/>
        </w:rPr>
        <w:t>:</w:t>
      </w:r>
    </w:p>
    <w:p w:rsidR="003D0C9F" w:rsidRPr="00A50C2A" w:rsidRDefault="00620996" w:rsidP="00D7306F">
      <w:pPr>
        <w:pStyle w:val="Style3"/>
        <w:numPr>
          <w:ilvl w:val="0"/>
          <w:numId w:val="38"/>
        </w:numPr>
        <w:spacing w:before="120"/>
        <w:ind w:left="720"/>
        <w:rPr>
          <w:b w:val="0"/>
          <w:color w:val="auto"/>
        </w:rPr>
      </w:pPr>
      <w:r>
        <w:rPr>
          <w:b w:val="0"/>
          <w:color w:val="auto"/>
        </w:rPr>
        <w:t>Describe</w:t>
      </w:r>
      <w:r w:rsidR="004E605D">
        <w:rPr>
          <w:b w:val="0"/>
          <w:color w:val="auto"/>
        </w:rPr>
        <w:t xml:space="preserve"> </w:t>
      </w:r>
      <w:r w:rsidR="003D0C9F" w:rsidRPr="006B6705">
        <w:rPr>
          <w:b w:val="0"/>
          <w:color w:val="auto"/>
        </w:rPr>
        <w:t>the CoC</w:t>
      </w:r>
      <w:r w:rsidR="004E605D">
        <w:rPr>
          <w:b w:val="0"/>
          <w:color w:val="auto"/>
        </w:rPr>
        <w:t>’s process to</w:t>
      </w:r>
      <w:r w:rsidR="003D0C9F" w:rsidRPr="006B6705">
        <w:rPr>
          <w:b w:val="0"/>
          <w:color w:val="auto"/>
        </w:rPr>
        <w:t xml:space="preserve"> announce that </w:t>
      </w:r>
      <w:r w:rsidR="00124F3B" w:rsidRPr="006B6705">
        <w:rPr>
          <w:b w:val="0"/>
          <w:color w:val="auto"/>
        </w:rPr>
        <w:t>it is</w:t>
      </w:r>
      <w:r w:rsidR="003D0C9F" w:rsidRPr="006B6705">
        <w:rPr>
          <w:b w:val="0"/>
          <w:color w:val="auto"/>
        </w:rPr>
        <w:t xml:space="preserve"> open to proposals from previously unfunded </w:t>
      </w:r>
      <w:r w:rsidR="003D0C9F" w:rsidRPr="00A50C2A">
        <w:rPr>
          <w:b w:val="0"/>
          <w:color w:val="auto"/>
        </w:rPr>
        <w:t>entities</w:t>
      </w:r>
      <w:r w:rsidR="004E605D" w:rsidRPr="00A50C2A">
        <w:rPr>
          <w:b w:val="0"/>
          <w:color w:val="auto"/>
        </w:rPr>
        <w:t>–if</w:t>
      </w:r>
      <w:r w:rsidR="007607AF" w:rsidRPr="00A50C2A">
        <w:rPr>
          <w:b w:val="0"/>
          <w:color w:val="auto"/>
        </w:rPr>
        <w:t xml:space="preserve"> the CoC does not accept proposals from previously unfunded entities or does not announce</w:t>
      </w:r>
      <w:r w:rsidR="00124F3B" w:rsidRPr="00A50C2A">
        <w:rPr>
          <w:b w:val="0"/>
          <w:color w:val="auto"/>
        </w:rPr>
        <w:t xml:space="preserve"> that it is open</w:t>
      </w:r>
      <w:r w:rsidR="007607AF" w:rsidRPr="00A50C2A">
        <w:rPr>
          <w:b w:val="0"/>
          <w:color w:val="auto"/>
        </w:rPr>
        <w:t xml:space="preserve">, </w:t>
      </w:r>
      <w:r w:rsidR="004E605D" w:rsidRPr="00A50C2A">
        <w:rPr>
          <w:b w:val="0"/>
          <w:color w:val="auto"/>
        </w:rPr>
        <w:t>this must be stated</w:t>
      </w:r>
      <w:r w:rsidR="007607AF" w:rsidRPr="00A50C2A">
        <w:rPr>
          <w:b w:val="0"/>
          <w:color w:val="auto"/>
        </w:rPr>
        <w:t xml:space="preserve"> clearly</w:t>
      </w:r>
      <w:r w:rsidR="00124F3B" w:rsidRPr="00A50C2A">
        <w:rPr>
          <w:b w:val="0"/>
          <w:color w:val="auto"/>
        </w:rPr>
        <w:t xml:space="preserve"> in the response</w:t>
      </w:r>
      <w:r w:rsidR="0097248E" w:rsidRPr="00A50C2A">
        <w:rPr>
          <w:b w:val="0"/>
          <w:color w:val="auto"/>
        </w:rPr>
        <w:t>;</w:t>
      </w:r>
      <w:r w:rsidR="003D0C9F" w:rsidRPr="00A50C2A">
        <w:rPr>
          <w:b w:val="0"/>
          <w:color w:val="auto"/>
        </w:rPr>
        <w:t xml:space="preserve"> and </w:t>
      </w:r>
    </w:p>
    <w:p w:rsidR="00094244" w:rsidRPr="006B6705" w:rsidRDefault="00620996" w:rsidP="00D7306F">
      <w:pPr>
        <w:pStyle w:val="Style3"/>
        <w:numPr>
          <w:ilvl w:val="0"/>
          <w:numId w:val="38"/>
        </w:numPr>
        <w:spacing w:before="120"/>
        <w:ind w:left="720"/>
        <w:rPr>
          <w:color w:val="7030A0"/>
        </w:rPr>
      </w:pPr>
      <w:r w:rsidRPr="00A50C2A">
        <w:rPr>
          <w:b w:val="0"/>
          <w:color w:val="auto"/>
        </w:rPr>
        <w:t>Describe the</w:t>
      </w:r>
      <w:r w:rsidR="004E605D" w:rsidRPr="00A50C2A">
        <w:rPr>
          <w:b w:val="0"/>
          <w:color w:val="auto"/>
        </w:rPr>
        <w:t xml:space="preserve"> </w:t>
      </w:r>
      <w:r w:rsidR="004D6701" w:rsidRPr="00A50C2A">
        <w:rPr>
          <w:b w:val="0"/>
          <w:color w:val="auto"/>
        </w:rPr>
        <w:t>factors the CoC consider</w:t>
      </w:r>
      <w:r w:rsidR="006417BE" w:rsidRPr="00A50C2A">
        <w:rPr>
          <w:b w:val="0"/>
          <w:color w:val="auto"/>
        </w:rPr>
        <w:t>s</w:t>
      </w:r>
      <w:r w:rsidR="004D6701" w:rsidRPr="00A50C2A">
        <w:rPr>
          <w:b w:val="0"/>
          <w:color w:val="auto"/>
        </w:rPr>
        <w:t xml:space="preserve"> in determining whether to include a new project on the project </w:t>
      </w:r>
      <w:r w:rsidR="004D6701" w:rsidRPr="009F3CC9">
        <w:rPr>
          <w:b w:val="0"/>
          <w:color w:val="auto"/>
        </w:rPr>
        <w:t>listing</w:t>
      </w:r>
      <w:r w:rsidR="004D6701" w:rsidRPr="006B6705">
        <w:rPr>
          <w:b w:val="0"/>
          <w:color w:val="auto"/>
        </w:rPr>
        <w:t xml:space="preserve">. </w:t>
      </w:r>
    </w:p>
    <w:p w:rsidR="00D40331" w:rsidRPr="006B6705" w:rsidRDefault="003D0C9F" w:rsidP="00D7306F">
      <w:pPr>
        <w:pStyle w:val="Style3"/>
        <w:spacing w:before="240"/>
        <w:rPr>
          <w:color w:val="auto"/>
        </w:rPr>
      </w:pPr>
      <w:r w:rsidRPr="006B6705">
        <w:t>1B-5</w:t>
      </w:r>
      <w:proofErr w:type="gramStart"/>
      <w:r w:rsidRPr="006B6705">
        <w:t xml:space="preserve">. </w:t>
      </w:r>
      <w:r w:rsidR="00AE7C12">
        <w:t xml:space="preserve"> </w:t>
      </w:r>
      <w:r w:rsidRPr="006B6705">
        <w:t>How</w:t>
      </w:r>
      <w:proofErr w:type="gramEnd"/>
      <w:r w:rsidRPr="006B6705">
        <w:t xml:space="preserve"> often does the CoC invite new members to join the CoC through a publicly available invitation? </w:t>
      </w:r>
    </w:p>
    <w:p w:rsidR="00D7306F" w:rsidRPr="006B6705" w:rsidRDefault="003D0C9F" w:rsidP="00D7306F">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From the drop-down menu, select the frequency that most closely reflects how often the CoC invites new members to join the CoC through a publicly available invitation, which could include newspapers with general circulation in the area, an announcement</w:t>
      </w:r>
      <w:r w:rsidR="005C0CF1">
        <w:rPr>
          <w:rFonts w:ascii="Times New Roman" w:eastAsia="Times New Roman" w:hAnsi="Times New Roman" w:cs="Times New Roman"/>
          <w:sz w:val="24"/>
          <w:szCs w:val="24"/>
        </w:rPr>
        <w:t>–</w:t>
      </w:r>
      <w:r w:rsidR="0097248E">
        <w:rPr>
          <w:rFonts w:ascii="Times New Roman" w:eastAsia="Times New Roman" w:hAnsi="Times New Roman" w:cs="Times New Roman"/>
          <w:sz w:val="24"/>
          <w:szCs w:val="24"/>
        </w:rPr>
        <w:t>whether</w:t>
      </w:r>
      <w:r w:rsidR="005C0CF1">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oral or written</w:t>
      </w:r>
      <w:r w:rsidR="0097248E">
        <w:rPr>
          <w:rFonts w:ascii="Times New Roman" w:eastAsia="Times New Roman" w:hAnsi="Times New Roman" w:cs="Times New Roman"/>
          <w:sz w:val="24"/>
          <w:szCs w:val="24"/>
        </w:rPr>
        <w:t>–</w:t>
      </w:r>
      <w:r w:rsidRPr="006B6705">
        <w:rPr>
          <w:rFonts w:ascii="Times New Roman" w:eastAsia="Times New Roman" w:hAnsi="Times New Roman" w:cs="Times New Roman"/>
          <w:sz w:val="24"/>
          <w:szCs w:val="24"/>
        </w:rPr>
        <w:t xml:space="preserve">to local boards and commissions, </w:t>
      </w:r>
      <w:r w:rsidR="0097248E">
        <w:rPr>
          <w:rFonts w:ascii="Times New Roman" w:eastAsia="Times New Roman" w:hAnsi="Times New Roman" w:cs="Times New Roman"/>
          <w:sz w:val="24"/>
          <w:szCs w:val="24"/>
        </w:rPr>
        <w:t>and</w:t>
      </w:r>
      <w:r w:rsidR="0097248E" w:rsidRPr="006B6705">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 xml:space="preserve">other publicly accessible forums.  </w:t>
      </w:r>
    </w:p>
    <w:p w:rsidR="005A30F1" w:rsidRPr="006B6705" w:rsidRDefault="005A30F1" w:rsidP="00300271">
      <w:pPr>
        <w:pStyle w:val="Heading2"/>
        <w:framePr w:wrap="around"/>
        <w:rPr>
          <w:rFonts w:cs="Times New Roman"/>
          <w:sz w:val="24"/>
          <w:szCs w:val="24"/>
        </w:rPr>
      </w:pPr>
      <w:bookmarkStart w:id="5" w:name="_Toc423004986"/>
      <w:r w:rsidRPr="006B6705">
        <w:rPr>
          <w:rFonts w:cs="Times New Roman"/>
          <w:sz w:val="24"/>
          <w:szCs w:val="24"/>
        </w:rPr>
        <w:t>1C</w:t>
      </w:r>
      <w:proofErr w:type="gramStart"/>
      <w:r w:rsidRPr="006B6705">
        <w:rPr>
          <w:rFonts w:cs="Times New Roman"/>
          <w:sz w:val="24"/>
          <w:szCs w:val="24"/>
        </w:rPr>
        <w:t xml:space="preserve">. </w:t>
      </w:r>
      <w:r w:rsidR="00CA6FFF" w:rsidRPr="006B6705">
        <w:rPr>
          <w:rFonts w:cs="Times New Roman"/>
          <w:sz w:val="24"/>
          <w:szCs w:val="24"/>
        </w:rPr>
        <w:t xml:space="preserve"> </w:t>
      </w:r>
      <w:r w:rsidRPr="006B6705">
        <w:rPr>
          <w:rFonts w:cs="Times New Roman"/>
          <w:sz w:val="24"/>
          <w:szCs w:val="24"/>
        </w:rPr>
        <w:t>Continuum</w:t>
      </w:r>
      <w:proofErr w:type="gramEnd"/>
      <w:r w:rsidRPr="006B6705">
        <w:rPr>
          <w:rFonts w:cs="Times New Roman"/>
          <w:sz w:val="24"/>
          <w:szCs w:val="24"/>
        </w:rPr>
        <w:t xml:space="preserve"> of Care (CoC) </w:t>
      </w:r>
      <w:r w:rsidR="00BB661B" w:rsidRPr="006B6705">
        <w:rPr>
          <w:rFonts w:cs="Times New Roman"/>
          <w:sz w:val="24"/>
          <w:szCs w:val="24"/>
        </w:rPr>
        <w:t>Coordination</w:t>
      </w:r>
      <w:bookmarkEnd w:id="5"/>
    </w:p>
    <w:p w:rsidR="000739B0" w:rsidRPr="006B6705" w:rsidRDefault="000739B0" w:rsidP="00C73AB7">
      <w:pPr>
        <w:pStyle w:val="Style3"/>
        <w:spacing w:before="240"/>
        <w:rPr>
          <w:color w:val="auto"/>
        </w:rPr>
      </w:pPr>
      <w:r w:rsidRPr="006B6705">
        <w:rPr>
          <w:color w:val="auto"/>
        </w:rPr>
        <w:t>1C-1</w:t>
      </w:r>
      <w:proofErr w:type="gramStart"/>
      <w:r w:rsidRPr="006B6705">
        <w:rPr>
          <w:color w:val="auto"/>
        </w:rPr>
        <w:t xml:space="preserve">. </w:t>
      </w:r>
      <w:r w:rsidR="00AE7C12">
        <w:rPr>
          <w:color w:val="auto"/>
        </w:rPr>
        <w:t xml:space="preserve"> </w:t>
      </w:r>
      <w:r w:rsidR="00927130" w:rsidRPr="006B6705">
        <w:rPr>
          <w:color w:val="auto"/>
        </w:rPr>
        <w:t>Does</w:t>
      </w:r>
      <w:proofErr w:type="gramEnd"/>
      <w:r w:rsidR="00927130" w:rsidRPr="006B6705">
        <w:rPr>
          <w:color w:val="auto"/>
        </w:rPr>
        <w:t xml:space="preserve"> the CoC coordinate with other Federal, State, local, private and other entities serving homeless individuals and families and those at risk of homelessness in the planning, operation and funding of projects? Only select "Not Applicable" if the funding source does not exist within the CoC's geographic area.</w:t>
      </w:r>
    </w:p>
    <w:p w:rsidR="000739B0" w:rsidRPr="006B6705" w:rsidRDefault="000739B0" w:rsidP="00D7306F">
      <w:pPr>
        <w:spacing w:before="240" w:after="120" w:line="240" w:lineRule="auto"/>
        <w:rPr>
          <w:rFonts w:ascii="Times New Roman" w:hAnsi="Times New Roman" w:cs="Times New Roman"/>
          <w:sz w:val="24"/>
          <w:szCs w:val="24"/>
        </w:rPr>
      </w:pPr>
      <w:r w:rsidRPr="006B6705">
        <w:rPr>
          <w:rFonts w:ascii="Times New Roman" w:hAnsi="Times New Roman" w:cs="Times New Roman"/>
          <w:sz w:val="24"/>
          <w:szCs w:val="24"/>
        </w:rPr>
        <w:t xml:space="preserve">Coordination with other programs that provide housing and services to </w:t>
      </w:r>
      <w:r w:rsidR="0075613B" w:rsidRPr="006B6705">
        <w:rPr>
          <w:rFonts w:ascii="Times New Roman" w:hAnsi="Times New Roman" w:cs="Times New Roman"/>
          <w:sz w:val="24"/>
          <w:szCs w:val="24"/>
        </w:rPr>
        <w:t>homeless individuals and families</w:t>
      </w:r>
      <w:r w:rsidRPr="006B6705">
        <w:rPr>
          <w:rFonts w:ascii="Times New Roman" w:hAnsi="Times New Roman" w:cs="Times New Roman"/>
          <w:sz w:val="24"/>
          <w:szCs w:val="24"/>
        </w:rPr>
        <w:t xml:space="preserve"> is critical to reducing homelessness in the CoC’s geographic area.  </w:t>
      </w:r>
      <w:r w:rsidR="00E47DDD" w:rsidRPr="006B6705">
        <w:rPr>
          <w:rFonts w:ascii="Times New Roman" w:hAnsi="Times New Roman" w:cs="Times New Roman"/>
          <w:sz w:val="24"/>
          <w:szCs w:val="24"/>
        </w:rPr>
        <w:t>For each</w:t>
      </w:r>
      <w:r w:rsidR="00EB64C8" w:rsidRPr="006B6705">
        <w:rPr>
          <w:rFonts w:ascii="Times New Roman" w:hAnsi="Times New Roman" w:cs="Times New Roman"/>
          <w:sz w:val="24"/>
          <w:szCs w:val="24"/>
        </w:rPr>
        <w:t xml:space="preserve"> of the listed </w:t>
      </w:r>
      <w:r w:rsidR="00E47DDD" w:rsidRPr="006B6705">
        <w:rPr>
          <w:rFonts w:ascii="Times New Roman" w:hAnsi="Times New Roman" w:cs="Times New Roman"/>
          <w:sz w:val="24"/>
          <w:szCs w:val="24"/>
        </w:rPr>
        <w:t>funding source</w:t>
      </w:r>
      <w:r w:rsidR="00EB64C8" w:rsidRPr="006B6705">
        <w:rPr>
          <w:rFonts w:ascii="Times New Roman" w:hAnsi="Times New Roman" w:cs="Times New Roman"/>
          <w:sz w:val="24"/>
          <w:szCs w:val="24"/>
        </w:rPr>
        <w:t>s</w:t>
      </w:r>
      <w:r w:rsidR="00E47DDD" w:rsidRPr="006B6705">
        <w:rPr>
          <w:rFonts w:ascii="Times New Roman" w:hAnsi="Times New Roman" w:cs="Times New Roman"/>
          <w:sz w:val="24"/>
          <w:szCs w:val="24"/>
        </w:rPr>
        <w:t xml:space="preserve">, the </w:t>
      </w:r>
      <w:r w:rsidR="00C8108D" w:rsidRPr="006B6705">
        <w:rPr>
          <w:rFonts w:ascii="Times New Roman" w:hAnsi="Times New Roman" w:cs="Times New Roman"/>
          <w:sz w:val="24"/>
          <w:szCs w:val="24"/>
        </w:rPr>
        <w:t>response should</w:t>
      </w:r>
      <w:r w:rsidR="00E47DDD" w:rsidRPr="006B6705">
        <w:rPr>
          <w:rFonts w:ascii="Times New Roman" w:hAnsi="Times New Roman" w:cs="Times New Roman"/>
          <w:sz w:val="24"/>
          <w:szCs w:val="24"/>
        </w:rPr>
        <w:t xml:space="preserve"> </w:t>
      </w:r>
      <w:r w:rsidR="00EB64C8" w:rsidRPr="009F3CC9">
        <w:rPr>
          <w:rFonts w:ascii="Times New Roman" w:hAnsi="Times New Roman" w:cs="Times New Roman"/>
          <w:sz w:val="24"/>
          <w:szCs w:val="24"/>
        </w:rPr>
        <w:t>indicate if the CoC coordinates with the funding source in the Planning, Operation</w:t>
      </w:r>
      <w:r w:rsidR="0097248E" w:rsidRPr="009F3CC9">
        <w:rPr>
          <w:rFonts w:ascii="Times New Roman" w:hAnsi="Times New Roman" w:cs="Times New Roman"/>
          <w:sz w:val="24"/>
          <w:szCs w:val="24"/>
        </w:rPr>
        <w:t>,</w:t>
      </w:r>
      <w:r w:rsidR="00EB64C8" w:rsidRPr="009F3CC9">
        <w:rPr>
          <w:rFonts w:ascii="Times New Roman" w:hAnsi="Times New Roman" w:cs="Times New Roman"/>
          <w:sz w:val="24"/>
          <w:szCs w:val="24"/>
        </w:rPr>
        <w:t xml:space="preserve"> and Funding of projects by answering “</w:t>
      </w:r>
      <w:r w:rsidR="00E47DDD" w:rsidRPr="009F3CC9">
        <w:rPr>
          <w:rFonts w:ascii="Times New Roman" w:hAnsi="Times New Roman" w:cs="Times New Roman"/>
          <w:sz w:val="24"/>
          <w:szCs w:val="24"/>
        </w:rPr>
        <w:t xml:space="preserve">Yes” or “No” </w:t>
      </w:r>
      <w:r w:rsidR="00EB64C8" w:rsidRPr="009F3CC9">
        <w:rPr>
          <w:rFonts w:ascii="Times New Roman" w:hAnsi="Times New Roman" w:cs="Times New Roman"/>
          <w:sz w:val="24"/>
          <w:szCs w:val="24"/>
        </w:rPr>
        <w:t>in each cell.  Collaborative Applicants</w:t>
      </w:r>
      <w:r w:rsidR="00E47DDD" w:rsidRPr="009F3CC9">
        <w:rPr>
          <w:rFonts w:ascii="Times New Roman" w:hAnsi="Times New Roman" w:cs="Times New Roman"/>
          <w:sz w:val="24"/>
          <w:szCs w:val="24"/>
        </w:rPr>
        <w:t xml:space="preserve"> should only select “Not Applicable” if</w:t>
      </w:r>
      <w:r w:rsidR="00E47DDD" w:rsidRPr="006B6705">
        <w:rPr>
          <w:rFonts w:ascii="Times New Roman" w:hAnsi="Times New Roman" w:cs="Times New Roman"/>
          <w:sz w:val="24"/>
          <w:szCs w:val="24"/>
        </w:rPr>
        <w:t xml:space="preserve"> the funding source does not exist </w:t>
      </w:r>
      <w:r w:rsidR="00C8108D" w:rsidRPr="006B6705">
        <w:rPr>
          <w:rFonts w:ascii="Times New Roman" w:hAnsi="Times New Roman" w:cs="Times New Roman"/>
          <w:sz w:val="24"/>
          <w:szCs w:val="24"/>
        </w:rPr>
        <w:t>with</w:t>
      </w:r>
      <w:r w:rsidR="00E47DDD" w:rsidRPr="006B6705">
        <w:rPr>
          <w:rFonts w:ascii="Times New Roman" w:hAnsi="Times New Roman" w:cs="Times New Roman"/>
          <w:sz w:val="24"/>
          <w:szCs w:val="24"/>
        </w:rPr>
        <w:t>in the CoC’s geographic area.</w:t>
      </w:r>
    </w:p>
    <w:p w:rsidR="00C505F1" w:rsidRPr="006B6705" w:rsidRDefault="00F579BC" w:rsidP="00D7306F">
      <w:pPr>
        <w:pStyle w:val="Style3"/>
        <w:spacing w:before="240"/>
        <w:rPr>
          <w:color w:val="auto"/>
        </w:rPr>
      </w:pPr>
      <w:r w:rsidRPr="006B6705">
        <w:rPr>
          <w:color w:val="auto"/>
        </w:rPr>
        <w:t>1C-2</w:t>
      </w:r>
      <w:proofErr w:type="gramStart"/>
      <w:r w:rsidRPr="006B6705">
        <w:rPr>
          <w:color w:val="auto"/>
        </w:rPr>
        <w:t xml:space="preserve">. </w:t>
      </w:r>
      <w:r w:rsidR="00AE7C12">
        <w:rPr>
          <w:color w:val="auto"/>
        </w:rPr>
        <w:t xml:space="preserve"> </w:t>
      </w:r>
      <w:r w:rsidR="007206AE" w:rsidRPr="006B6705">
        <w:rPr>
          <w:color w:val="auto"/>
        </w:rPr>
        <w:t>The</w:t>
      </w:r>
      <w:proofErr w:type="gramEnd"/>
      <w:r w:rsidR="007206AE" w:rsidRPr="006B6705">
        <w:rPr>
          <w:color w:val="auto"/>
        </w:rPr>
        <w:t xml:space="preserve"> McKinney-Vento Act, as amended, requires CoCs to participate in the Consolidated Plan(s) (Con Plan(s)) for the geographic area served by the CoC. </w:t>
      </w:r>
      <w:r w:rsidR="0097248E">
        <w:rPr>
          <w:color w:val="auto"/>
        </w:rPr>
        <w:t xml:space="preserve"> </w:t>
      </w:r>
      <w:r w:rsidR="007206AE" w:rsidRPr="006B6705">
        <w:rPr>
          <w:color w:val="auto"/>
        </w:rPr>
        <w:t xml:space="preserve">The CoC Program interim rule at 24 CFR 578.7(c)(4) requires that the CoC provide information required to complete the Con Plan(s) within the CoC’s geographic area, and 24 CFR 91.100(a)(2)(i) and 24 CFR 91.110(b)(1) requires that the State and local Con Plan jurisdiction(s) consult with the CoC. </w:t>
      </w:r>
      <w:r w:rsidR="0097248E">
        <w:rPr>
          <w:color w:val="auto"/>
        </w:rPr>
        <w:t xml:space="preserve"> </w:t>
      </w:r>
      <w:r w:rsidR="007206AE" w:rsidRPr="006B6705">
        <w:rPr>
          <w:color w:val="auto"/>
        </w:rPr>
        <w:t xml:space="preserve">The following chart asks for information about CoC and Con Plan jurisdiction coordination, as well as CoC and ESG recipient coordination. </w:t>
      </w:r>
    </w:p>
    <w:p w:rsidR="00F579BC" w:rsidRPr="006B6705" w:rsidRDefault="00927130" w:rsidP="00D7306F">
      <w:pPr>
        <w:pStyle w:val="Style3"/>
        <w:spacing w:before="240"/>
        <w:ind w:left="0" w:firstLine="0"/>
        <w:rPr>
          <w:rStyle w:val="Strong"/>
          <w:color w:val="auto"/>
        </w:rPr>
      </w:pPr>
      <w:r w:rsidRPr="006B6705">
        <w:rPr>
          <w:b w:val="0"/>
          <w:bCs w:val="0"/>
        </w:rPr>
        <w:t xml:space="preserve">CoCs </w:t>
      </w:r>
      <w:r w:rsidR="00C505F1" w:rsidRPr="006B6705">
        <w:rPr>
          <w:b w:val="0"/>
          <w:bCs w:val="0"/>
        </w:rPr>
        <w:t>should</w:t>
      </w:r>
      <w:r w:rsidRPr="006B6705">
        <w:rPr>
          <w:b w:val="0"/>
          <w:bCs w:val="0"/>
        </w:rPr>
        <w:t xml:space="preserve"> use the </w:t>
      </w:r>
      <w:r w:rsidR="00C30C9E" w:rsidRPr="006B6705">
        <w:rPr>
          <w:b w:val="0"/>
          <w:bCs w:val="0"/>
          <w:i/>
        </w:rPr>
        <w:t>CoC-Con Plan Jurisdiction and ESG Recipient Crosswalk</w:t>
      </w:r>
      <w:r w:rsidRPr="006B6705">
        <w:rPr>
          <w:b w:val="0"/>
          <w:bCs w:val="0"/>
        </w:rPr>
        <w:t xml:space="preserve"> to assist in answering this question</w:t>
      </w:r>
      <w:r w:rsidR="00F579BC" w:rsidRPr="006B6705">
        <w:rPr>
          <w:rStyle w:val="Strong"/>
          <w:b/>
          <w:color w:val="auto"/>
        </w:rPr>
        <w:t>.</w:t>
      </w:r>
      <w:r w:rsidR="00BD4C0C" w:rsidRPr="006B6705">
        <w:rPr>
          <w:rStyle w:val="Strong"/>
          <w:b/>
          <w:color w:val="auto"/>
        </w:rPr>
        <w:t xml:space="preserve"> </w:t>
      </w:r>
      <w:r w:rsidR="0097248E">
        <w:rPr>
          <w:rStyle w:val="Strong"/>
          <w:b/>
          <w:color w:val="auto"/>
        </w:rPr>
        <w:t xml:space="preserve"> </w:t>
      </w:r>
      <w:r w:rsidR="00BD4C0C" w:rsidRPr="006B6705">
        <w:rPr>
          <w:rStyle w:val="Strong"/>
          <w:color w:val="auto"/>
        </w:rPr>
        <w:t xml:space="preserve">Below is a screenshot to serve as an example: </w:t>
      </w:r>
    </w:p>
    <w:p w:rsidR="00BD4C0C" w:rsidRPr="006B6705" w:rsidRDefault="00CF231E" w:rsidP="00D7306F">
      <w:pPr>
        <w:pStyle w:val="Style3"/>
        <w:spacing w:before="240"/>
        <w:ind w:left="0" w:firstLine="0"/>
        <w:rPr>
          <w:rStyle w:val="Strong"/>
        </w:rPr>
      </w:pPr>
      <w:r w:rsidRPr="006B6705">
        <w:rPr>
          <w:b w:val="0"/>
          <w:bCs w:val="0"/>
          <w:noProof/>
        </w:rPr>
        <mc:AlternateContent>
          <mc:Choice Requires="wps">
            <w:drawing>
              <wp:anchor distT="0" distB="0" distL="114300" distR="114300" simplePos="0" relativeHeight="251660288" behindDoc="0" locked="0" layoutInCell="1" allowOverlap="1" wp14:anchorId="0335C382" wp14:editId="409A0ED8">
                <wp:simplePos x="0" y="0"/>
                <wp:positionH relativeFrom="column">
                  <wp:posOffset>1876425</wp:posOffset>
                </wp:positionH>
                <wp:positionV relativeFrom="paragraph">
                  <wp:posOffset>485775</wp:posOffset>
                </wp:positionV>
                <wp:extent cx="438150" cy="0"/>
                <wp:effectExtent l="38100" t="76200" r="0" b="114300"/>
                <wp:wrapNone/>
                <wp:docPr id="3" name="Straight Arrow Connector 3"/>
                <wp:cNvGraphicFramePr/>
                <a:graphic xmlns:a="http://schemas.openxmlformats.org/drawingml/2006/main">
                  <a:graphicData uri="http://schemas.microsoft.com/office/word/2010/wordprocessingShape">
                    <wps:wsp>
                      <wps:cNvCnPr/>
                      <wps:spPr>
                        <a:xfrm flipH="1">
                          <a:off x="0" y="0"/>
                          <a:ext cx="438150" cy="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0C0C2C" id="_x0000_t32" coordsize="21600,21600" o:spt="32" o:oned="t" path="m,l21600,21600e" filled="f">
                <v:path arrowok="t" fillok="f" o:connecttype="none"/>
                <o:lock v:ext="edit" shapetype="t"/>
              </v:shapetype>
              <v:shape id="Straight Arrow Connector 3" o:spid="_x0000_s1026" type="#_x0000_t32" style="position:absolute;margin-left:147.75pt;margin-top:38.25pt;width:34.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" strokecolor="red" strokeweight="1.5pt">
                <v:stroke endarrow="open"/>
              </v:shape>
            </w:pict>
          </mc:Fallback>
        </mc:AlternateContent>
      </w:r>
      <w:r w:rsidR="00BD4C0C" w:rsidRPr="006B6705">
        <w:rPr>
          <w:b w:val="0"/>
          <w:bCs w:val="0"/>
          <w:noProof/>
        </w:rPr>
        <mc:AlternateContent>
          <mc:Choice Requires="wps">
            <w:drawing>
              <wp:anchor distT="0" distB="0" distL="114300" distR="114300" simplePos="0" relativeHeight="251661312" behindDoc="0" locked="0" layoutInCell="1" allowOverlap="1" wp14:anchorId="71384C49" wp14:editId="17D378DE">
                <wp:simplePos x="0" y="0"/>
                <wp:positionH relativeFrom="column">
                  <wp:posOffset>1876425</wp:posOffset>
                </wp:positionH>
                <wp:positionV relativeFrom="paragraph">
                  <wp:posOffset>619125</wp:posOffset>
                </wp:positionV>
                <wp:extent cx="438150" cy="0"/>
                <wp:effectExtent l="38100" t="76200" r="0" b="114300"/>
                <wp:wrapNone/>
                <wp:docPr id="4" name="Straight Arrow Connector 4"/>
                <wp:cNvGraphicFramePr/>
                <a:graphic xmlns:a="http://schemas.openxmlformats.org/drawingml/2006/main">
                  <a:graphicData uri="http://schemas.microsoft.com/office/word/2010/wordprocessingShape">
                    <wps:wsp>
                      <wps:cNvCnPr/>
                      <wps:spPr>
                        <a:xfrm flipH="1">
                          <a:off x="0" y="0"/>
                          <a:ext cx="438150" cy="0"/>
                        </a:xfrm>
                        <a:prstGeom prst="straightConnector1">
                          <a:avLst/>
                        </a:prstGeom>
                        <a:ln w="190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CB0E28" id="Straight Arrow Connector 4" o:spid="_x0000_s1026" type="#_x0000_t32" style="position:absolute;margin-left:147.75pt;margin-top:48.75pt;width:34.5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" strokecolor="#00b050" strokeweight="1.5pt">
                <v:stroke endarrow="open"/>
              </v:shape>
            </w:pict>
          </mc:Fallback>
        </mc:AlternateContent>
      </w:r>
      <w:r w:rsidR="00BD4C0C" w:rsidRPr="006B6705">
        <w:rPr>
          <w:b w:val="0"/>
          <w:bCs w:val="0"/>
          <w:noProof/>
        </w:rPr>
        <w:drawing>
          <wp:inline distT="0" distB="0" distL="0" distR="0" wp14:anchorId="7658C4CE" wp14:editId="468310CA">
            <wp:extent cx="6400800" cy="1792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1792630"/>
                    </a:xfrm>
                    <a:prstGeom prst="rect">
                      <a:avLst/>
                    </a:prstGeom>
                    <a:noFill/>
                    <a:ln>
                      <a:noFill/>
                    </a:ln>
                  </pic:spPr>
                </pic:pic>
              </a:graphicData>
            </a:graphic>
          </wp:inline>
        </w:drawing>
      </w:r>
    </w:p>
    <w:p w:rsidR="00F579BC" w:rsidRPr="006B6705" w:rsidRDefault="00513837" w:rsidP="00D7306F">
      <w:pPr>
        <w:pStyle w:val="Style3"/>
        <w:spacing w:before="240"/>
        <w:ind w:left="0" w:firstLine="0"/>
        <w:rPr>
          <w:b w:val="0"/>
          <w:color w:val="auto"/>
        </w:rPr>
      </w:pPr>
      <w:r w:rsidRPr="006B6705">
        <w:rPr>
          <w:b w:val="0"/>
          <w:color w:val="auto"/>
        </w:rPr>
        <w:t xml:space="preserve">Using the </w:t>
      </w:r>
      <w:r w:rsidR="00C30C9E" w:rsidRPr="006B6705">
        <w:rPr>
          <w:b w:val="0"/>
          <w:i/>
          <w:color w:val="auto"/>
        </w:rPr>
        <w:t xml:space="preserve">CoC-Con Plan Jurisdiction and ESG Recipient Crosswalk </w:t>
      </w:r>
      <w:r w:rsidRPr="006B6705">
        <w:rPr>
          <w:b w:val="0"/>
          <w:color w:val="auto"/>
        </w:rPr>
        <w:t xml:space="preserve">provided with the 2015 CoC Program Competition materials, the Collaborative Applicant </w:t>
      </w:r>
      <w:r w:rsidR="0097248E">
        <w:rPr>
          <w:b w:val="0"/>
          <w:color w:val="auto"/>
        </w:rPr>
        <w:t>must</w:t>
      </w:r>
      <w:r w:rsidR="0097248E" w:rsidRPr="006B6705">
        <w:rPr>
          <w:b w:val="0"/>
          <w:color w:val="auto"/>
        </w:rPr>
        <w:t xml:space="preserve"> </w:t>
      </w:r>
      <w:r w:rsidR="003D3A01" w:rsidRPr="006B6705">
        <w:rPr>
          <w:b w:val="0"/>
          <w:color w:val="auto"/>
        </w:rPr>
        <w:t>enter</w:t>
      </w:r>
      <w:r w:rsidRPr="006B6705">
        <w:rPr>
          <w:b w:val="0"/>
          <w:color w:val="auto"/>
        </w:rPr>
        <w:t xml:space="preserve"> the number of Con Plan jurisdictions that overlap with the CoC’s geographic area</w:t>
      </w:r>
      <w:r w:rsidR="00855FEB">
        <w:rPr>
          <w:b w:val="0"/>
          <w:color w:val="auto"/>
        </w:rPr>
        <w:t xml:space="preserve"> (t</w:t>
      </w:r>
      <w:r w:rsidR="00BD4C0C" w:rsidRPr="006B6705">
        <w:rPr>
          <w:b w:val="0"/>
          <w:color w:val="auto"/>
        </w:rPr>
        <w:t>his is comprised of a CoC’s claimed PPRN geographies</w:t>
      </w:r>
      <w:r w:rsidR="00855FEB">
        <w:rPr>
          <w:b w:val="0"/>
          <w:color w:val="auto"/>
        </w:rPr>
        <w:t>)</w:t>
      </w:r>
      <w:r w:rsidR="00A50C2A">
        <w:rPr>
          <w:b w:val="0"/>
          <w:color w:val="auto"/>
        </w:rPr>
        <w:t>.</w:t>
      </w:r>
      <w:r w:rsidRPr="006B6705">
        <w:rPr>
          <w:b w:val="0"/>
          <w:color w:val="auto"/>
        </w:rPr>
        <w:t xml:space="preserve"> </w:t>
      </w:r>
      <w:r w:rsidR="00136471" w:rsidRPr="006B6705">
        <w:rPr>
          <w:b w:val="0"/>
          <w:color w:val="auto"/>
        </w:rPr>
        <w:t xml:space="preserve">As the Collaborative Applicant fills in the next two fields, the chart will automatically calculate the percentage for a particular field, e.g. % of Con Plan jurisdictions that the CoC participated in their Con Plan development process. </w:t>
      </w:r>
      <w:r w:rsidR="002F42CF" w:rsidRPr="006B6705">
        <w:rPr>
          <w:b w:val="0"/>
          <w:color w:val="auto"/>
        </w:rPr>
        <w:t>All percentages auto-calculate based on the numeric entries.</w:t>
      </w:r>
      <w:r w:rsidR="00C30C9E" w:rsidRPr="006B6705">
        <w:rPr>
          <w:b w:val="0"/>
          <w:color w:val="auto"/>
        </w:rPr>
        <w:t xml:space="preserve"> </w:t>
      </w:r>
      <w:r w:rsidR="00136471" w:rsidRPr="006B6705">
        <w:rPr>
          <w:b w:val="0"/>
          <w:color w:val="auto"/>
        </w:rPr>
        <w:t>To accurately fill out the chart, t</w:t>
      </w:r>
      <w:r w:rsidR="00F579BC" w:rsidRPr="006B6705">
        <w:rPr>
          <w:b w:val="0"/>
          <w:color w:val="auto"/>
        </w:rPr>
        <w:t xml:space="preserve">he Collaborative Applicant should: </w:t>
      </w:r>
    </w:p>
    <w:p w:rsidR="00F579BC" w:rsidRPr="006B6705" w:rsidRDefault="00F579BC" w:rsidP="00D7306F">
      <w:pPr>
        <w:pStyle w:val="Style3"/>
        <w:numPr>
          <w:ilvl w:val="0"/>
          <w:numId w:val="16"/>
        </w:numPr>
        <w:spacing w:before="120"/>
        <w:ind w:left="720"/>
        <w:rPr>
          <w:b w:val="0"/>
          <w:color w:val="auto"/>
        </w:rPr>
      </w:pPr>
      <w:r w:rsidRPr="006B6705">
        <w:rPr>
          <w:b w:val="0"/>
          <w:color w:val="auto"/>
        </w:rPr>
        <w:t xml:space="preserve">Fill in the </w:t>
      </w:r>
      <w:r w:rsidRPr="00855FEB">
        <w:rPr>
          <w:b w:val="0"/>
          <w:color w:val="auto"/>
        </w:rPr>
        <w:t>first field of the</w:t>
      </w:r>
      <w:r w:rsidRPr="006B6705">
        <w:rPr>
          <w:b w:val="0"/>
          <w:color w:val="auto"/>
        </w:rPr>
        <w:t xml:space="preserve"> chart with the </w:t>
      </w:r>
      <w:r w:rsidR="00BD4C0C" w:rsidRPr="006B6705">
        <w:rPr>
          <w:color w:val="auto"/>
        </w:rPr>
        <w:t>total</w:t>
      </w:r>
      <w:r w:rsidR="00BD4C0C" w:rsidRPr="006B6705">
        <w:rPr>
          <w:b w:val="0"/>
          <w:color w:val="auto"/>
        </w:rPr>
        <w:t xml:space="preserve"> </w:t>
      </w:r>
      <w:r w:rsidRPr="006B6705">
        <w:rPr>
          <w:color w:val="auto"/>
        </w:rPr>
        <w:t>number of Con Plan jurisdictions</w:t>
      </w:r>
      <w:r w:rsidRPr="006B6705">
        <w:rPr>
          <w:b w:val="0"/>
          <w:color w:val="auto"/>
        </w:rPr>
        <w:t xml:space="preserve"> listed in the </w:t>
      </w:r>
      <w:r w:rsidR="00C30C9E" w:rsidRPr="006B6705">
        <w:rPr>
          <w:b w:val="0"/>
          <w:i/>
          <w:color w:val="auto"/>
        </w:rPr>
        <w:t>CoC-Con Plan Jurisdiction and ESG Recipient Crosswalk</w:t>
      </w:r>
      <w:r w:rsidRPr="006B6705">
        <w:rPr>
          <w:b w:val="0"/>
          <w:color w:val="auto"/>
        </w:rPr>
        <w:t xml:space="preserve"> as overlapping with the CoC's geographic area</w:t>
      </w:r>
      <w:r w:rsidR="00BD4C0C" w:rsidRPr="006B6705">
        <w:rPr>
          <w:b w:val="0"/>
          <w:color w:val="auto"/>
        </w:rPr>
        <w:t xml:space="preserve"> (see red arrow in above sample)</w:t>
      </w:r>
      <w:r w:rsidRPr="006B6705">
        <w:rPr>
          <w:b w:val="0"/>
          <w:color w:val="auto"/>
        </w:rPr>
        <w:t>.</w:t>
      </w:r>
    </w:p>
    <w:p w:rsidR="00F579BC" w:rsidRPr="006B6705" w:rsidRDefault="00F579BC" w:rsidP="00D7306F">
      <w:pPr>
        <w:pStyle w:val="Style3"/>
        <w:numPr>
          <w:ilvl w:val="0"/>
          <w:numId w:val="16"/>
        </w:numPr>
        <w:spacing w:before="120"/>
        <w:ind w:left="720"/>
        <w:rPr>
          <w:b w:val="0"/>
          <w:color w:val="auto"/>
        </w:rPr>
      </w:pPr>
      <w:r w:rsidRPr="006B6705">
        <w:rPr>
          <w:b w:val="0"/>
          <w:color w:val="auto"/>
        </w:rPr>
        <w:t xml:space="preserve">Of those Con Plan </w:t>
      </w:r>
      <w:r w:rsidRPr="00A50C2A">
        <w:rPr>
          <w:b w:val="0"/>
          <w:color w:val="auto"/>
        </w:rPr>
        <w:t>jurisdictions</w:t>
      </w:r>
      <w:r w:rsidRPr="006B6705">
        <w:rPr>
          <w:b w:val="0"/>
          <w:color w:val="auto"/>
        </w:rPr>
        <w:t xml:space="preserve">, record in the second field the number of </w:t>
      </w:r>
      <w:r w:rsidR="00136471" w:rsidRPr="006B6705">
        <w:rPr>
          <w:b w:val="0"/>
          <w:iCs/>
          <w:color w:val="auto"/>
        </w:rPr>
        <w:t xml:space="preserve">Con Plan jurisdictions that the CoC participated </w:t>
      </w:r>
      <w:r w:rsidR="00087161" w:rsidRPr="006B6705">
        <w:rPr>
          <w:b w:val="0"/>
          <w:iCs/>
          <w:color w:val="auto"/>
        </w:rPr>
        <w:t xml:space="preserve">with </w:t>
      </w:r>
      <w:r w:rsidR="00136471" w:rsidRPr="006B6705">
        <w:rPr>
          <w:b w:val="0"/>
          <w:iCs/>
          <w:color w:val="auto"/>
        </w:rPr>
        <w:t>in their Con Plan development process</w:t>
      </w:r>
      <w:r w:rsidRPr="006B6705">
        <w:rPr>
          <w:b w:val="0"/>
          <w:color w:val="auto"/>
        </w:rPr>
        <w:t>.</w:t>
      </w:r>
    </w:p>
    <w:p w:rsidR="00136471" w:rsidRPr="006B6705" w:rsidRDefault="00855FEB" w:rsidP="00D7306F">
      <w:pPr>
        <w:pStyle w:val="Style3"/>
        <w:numPr>
          <w:ilvl w:val="0"/>
          <w:numId w:val="16"/>
        </w:numPr>
        <w:spacing w:before="120"/>
        <w:ind w:left="720"/>
        <w:rPr>
          <w:b w:val="0"/>
          <w:color w:val="auto"/>
        </w:rPr>
      </w:pPr>
      <w:r>
        <w:rPr>
          <w:b w:val="0"/>
          <w:color w:val="auto"/>
        </w:rPr>
        <w:t>In the third field, r</w:t>
      </w:r>
      <w:r w:rsidR="00F579BC" w:rsidRPr="006B6705">
        <w:rPr>
          <w:b w:val="0"/>
          <w:color w:val="auto"/>
        </w:rPr>
        <w:t xml:space="preserve">ecord the </w:t>
      </w:r>
      <w:r w:rsidR="00F579BC" w:rsidRPr="00A50C2A">
        <w:rPr>
          <w:b w:val="0"/>
          <w:color w:val="auto"/>
        </w:rPr>
        <w:t>number</w:t>
      </w:r>
      <w:r w:rsidR="00F579BC" w:rsidRPr="006B6705">
        <w:rPr>
          <w:b w:val="0"/>
          <w:color w:val="auto"/>
        </w:rPr>
        <w:t xml:space="preserve"> of </w:t>
      </w:r>
      <w:r w:rsidR="00C30C9E" w:rsidRPr="006B6705">
        <w:rPr>
          <w:b w:val="0"/>
          <w:color w:val="auto"/>
        </w:rPr>
        <w:t>the</w:t>
      </w:r>
      <w:r w:rsidR="00F579BC" w:rsidRPr="006B6705">
        <w:rPr>
          <w:b w:val="0"/>
          <w:color w:val="auto"/>
        </w:rPr>
        <w:t xml:space="preserve"> </w:t>
      </w:r>
      <w:r w:rsidR="00C30C9E" w:rsidRPr="006B6705">
        <w:rPr>
          <w:b w:val="0"/>
          <w:color w:val="auto"/>
        </w:rPr>
        <w:t xml:space="preserve">overlapping </w:t>
      </w:r>
      <w:r w:rsidR="00F579BC" w:rsidRPr="006B6705">
        <w:rPr>
          <w:b w:val="0"/>
          <w:color w:val="auto"/>
        </w:rPr>
        <w:t>Con Plan jurisdictions that the CoC provided with PIT data at the Con Plan jurisdiction level so that the Con Plan jurisdictions could complete their Consolidated Plans and associated reporting, e.g.</w:t>
      </w:r>
      <w:r w:rsidR="0097248E">
        <w:rPr>
          <w:b w:val="0"/>
          <w:color w:val="auto"/>
        </w:rPr>
        <w:t>,</w:t>
      </w:r>
      <w:r w:rsidR="00F579BC" w:rsidRPr="006B6705">
        <w:rPr>
          <w:b w:val="0"/>
          <w:color w:val="auto"/>
        </w:rPr>
        <w:t xml:space="preserve"> CAPER.  </w:t>
      </w:r>
    </w:p>
    <w:p w:rsidR="00F579BC" w:rsidRPr="006B6705" w:rsidRDefault="00F579BC" w:rsidP="00D7306F">
      <w:pPr>
        <w:pStyle w:val="Style3"/>
        <w:spacing w:before="240"/>
        <w:ind w:left="0" w:firstLine="0"/>
        <w:rPr>
          <w:b w:val="0"/>
          <w:color w:val="auto"/>
        </w:rPr>
      </w:pPr>
      <w:r w:rsidRPr="006B6705">
        <w:rPr>
          <w:b w:val="0"/>
          <w:color w:val="auto"/>
        </w:rPr>
        <w:t xml:space="preserve">The next set of </w:t>
      </w:r>
      <w:r w:rsidRPr="005C0CF1">
        <w:rPr>
          <w:b w:val="0"/>
          <w:color w:val="auto"/>
        </w:rPr>
        <w:t>fields</w:t>
      </w:r>
      <w:r w:rsidRPr="006B6705">
        <w:rPr>
          <w:b w:val="0"/>
          <w:color w:val="auto"/>
        </w:rPr>
        <w:t xml:space="preserve"> only </w:t>
      </w:r>
      <w:r w:rsidR="0097248E" w:rsidRPr="006B6705">
        <w:rPr>
          <w:b w:val="0"/>
          <w:color w:val="auto"/>
        </w:rPr>
        <w:t>appl</w:t>
      </w:r>
      <w:r w:rsidR="0097248E">
        <w:rPr>
          <w:b w:val="0"/>
          <w:color w:val="auto"/>
        </w:rPr>
        <w:t>y</w:t>
      </w:r>
      <w:r w:rsidR="0097248E" w:rsidRPr="006B6705">
        <w:rPr>
          <w:b w:val="0"/>
          <w:color w:val="auto"/>
        </w:rPr>
        <w:t xml:space="preserve"> </w:t>
      </w:r>
      <w:r w:rsidRPr="006B6705">
        <w:rPr>
          <w:b w:val="0"/>
          <w:color w:val="auto"/>
        </w:rPr>
        <w:t xml:space="preserve">to Con Plan jurisdictions that are also ESG recipients. </w:t>
      </w:r>
      <w:r w:rsidR="002F42CF" w:rsidRPr="006B6705">
        <w:rPr>
          <w:b w:val="0"/>
          <w:color w:val="auto"/>
        </w:rPr>
        <w:t xml:space="preserve">All percentages auto-calculate based on the numeric entries. </w:t>
      </w:r>
      <w:r w:rsidRPr="006B6705">
        <w:rPr>
          <w:b w:val="0"/>
          <w:color w:val="auto"/>
        </w:rPr>
        <w:t xml:space="preserve">Using the </w:t>
      </w:r>
      <w:r w:rsidR="00C30C9E" w:rsidRPr="006B6705">
        <w:rPr>
          <w:b w:val="0"/>
          <w:i/>
          <w:color w:val="auto"/>
        </w:rPr>
        <w:t>CoC-Con Plan Jurisdiction and ESG Recipient Crosswalk</w:t>
      </w:r>
      <w:r w:rsidRPr="006B6705">
        <w:rPr>
          <w:b w:val="0"/>
          <w:color w:val="auto"/>
        </w:rPr>
        <w:t>:</w:t>
      </w:r>
    </w:p>
    <w:p w:rsidR="00F579BC" w:rsidRPr="006B6705" w:rsidRDefault="00F579BC" w:rsidP="00D7306F">
      <w:pPr>
        <w:pStyle w:val="Style3"/>
        <w:numPr>
          <w:ilvl w:val="0"/>
          <w:numId w:val="17"/>
        </w:numPr>
        <w:spacing w:before="120"/>
        <w:rPr>
          <w:b w:val="0"/>
          <w:color w:val="auto"/>
        </w:rPr>
      </w:pPr>
      <w:r w:rsidRPr="006B6705">
        <w:rPr>
          <w:b w:val="0"/>
          <w:color w:val="auto"/>
        </w:rPr>
        <w:t xml:space="preserve">Fill in the fourth field of the chart with the </w:t>
      </w:r>
      <w:r w:rsidR="00BD4C0C" w:rsidRPr="006B6705">
        <w:rPr>
          <w:color w:val="auto"/>
        </w:rPr>
        <w:t>total</w:t>
      </w:r>
      <w:r w:rsidRPr="006B6705">
        <w:rPr>
          <w:color w:val="auto"/>
        </w:rPr>
        <w:t xml:space="preserve"> </w:t>
      </w:r>
      <w:r w:rsidR="00BD4C0C" w:rsidRPr="006B6705">
        <w:rPr>
          <w:color w:val="auto"/>
        </w:rPr>
        <w:t xml:space="preserve">number of </w:t>
      </w:r>
      <w:r w:rsidRPr="006B6705">
        <w:rPr>
          <w:color w:val="auto"/>
        </w:rPr>
        <w:t>ESG recipients</w:t>
      </w:r>
      <w:r w:rsidR="00BD4C0C" w:rsidRPr="006B6705">
        <w:rPr>
          <w:b w:val="0"/>
          <w:color w:val="auto"/>
        </w:rPr>
        <w:t xml:space="preserve">, </w:t>
      </w:r>
      <w:r w:rsidRPr="006B6705">
        <w:rPr>
          <w:b w:val="0"/>
          <w:color w:val="auto"/>
        </w:rPr>
        <w:t xml:space="preserve">as listed in the </w:t>
      </w:r>
      <w:r w:rsidR="00C30C9E" w:rsidRPr="006B6705">
        <w:rPr>
          <w:b w:val="0"/>
          <w:i/>
          <w:color w:val="auto"/>
        </w:rPr>
        <w:t>CoC-Con Plan Jurisdiction and ESG Recipient Crosswalk</w:t>
      </w:r>
      <w:r w:rsidR="00BD4C0C" w:rsidRPr="006B6705">
        <w:rPr>
          <w:b w:val="0"/>
          <w:i/>
          <w:color w:val="auto"/>
        </w:rPr>
        <w:t xml:space="preserve"> </w:t>
      </w:r>
      <w:r w:rsidR="00BD4C0C" w:rsidRPr="006B6705">
        <w:rPr>
          <w:b w:val="0"/>
          <w:color w:val="auto"/>
        </w:rPr>
        <w:t xml:space="preserve">(see green arrow in above </w:t>
      </w:r>
      <w:r w:rsidR="0097248E">
        <w:rPr>
          <w:b w:val="0"/>
          <w:color w:val="auto"/>
        </w:rPr>
        <w:t>example</w:t>
      </w:r>
      <w:r w:rsidR="00BD4C0C" w:rsidRPr="006B6705">
        <w:rPr>
          <w:b w:val="0"/>
          <w:color w:val="auto"/>
        </w:rPr>
        <w:t>)</w:t>
      </w:r>
      <w:r w:rsidRPr="006B6705">
        <w:rPr>
          <w:b w:val="0"/>
          <w:color w:val="auto"/>
        </w:rPr>
        <w:t xml:space="preserve">. </w:t>
      </w:r>
    </w:p>
    <w:p w:rsidR="00C30C9E" w:rsidRPr="006B6705" w:rsidRDefault="00F579BC" w:rsidP="00D7306F">
      <w:pPr>
        <w:pStyle w:val="Style3"/>
        <w:numPr>
          <w:ilvl w:val="0"/>
          <w:numId w:val="17"/>
        </w:numPr>
        <w:spacing w:before="120"/>
        <w:rPr>
          <w:b w:val="0"/>
          <w:color w:val="auto"/>
        </w:rPr>
      </w:pPr>
      <w:r w:rsidRPr="006B6705">
        <w:rPr>
          <w:b w:val="0"/>
          <w:color w:val="auto"/>
        </w:rPr>
        <w:t xml:space="preserve">In the fifth field, record the number of </w:t>
      </w:r>
      <w:r w:rsidR="00136471" w:rsidRPr="006B6705">
        <w:rPr>
          <w:b w:val="0"/>
          <w:iCs/>
          <w:color w:val="auto"/>
        </w:rPr>
        <w:t>ESG recipients that the CoC participated with to make ESG funding decisions</w:t>
      </w:r>
      <w:r w:rsidRPr="006B6705">
        <w:rPr>
          <w:b w:val="0"/>
          <w:color w:val="auto"/>
        </w:rPr>
        <w:t xml:space="preserve">.  </w:t>
      </w:r>
    </w:p>
    <w:p w:rsidR="00136471" w:rsidRPr="006B6705" w:rsidRDefault="00F579BC" w:rsidP="00D7306F">
      <w:pPr>
        <w:pStyle w:val="Style3"/>
        <w:numPr>
          <w:ilvl w:val="0"/>
          <w:numId w:val="17"/>
        </w:numPr>
        <w:spacing w:before="120"/>
        <w:rPr>
          <w:b w:val="0"/>
          <w:color w:val="auto"/>
        </w:rPr>
      </w:pPr>
      <w:r w:rsidRPr="006B6705">
        <w:rPr>
          <w:b w:val="0"/>
          <w:color w:val="auto"/>
        </w:rPr>
        <w:t xml:space="preserve">In the </w:t>
      </w:r>
      <w:r w:rsidRPr="005C0CF1">
        <w:rPr>
          <w:b w:val="0"/>
          <w:color w:val="auto"/>
        </w:rPr>
        <w:t>sixth field</w:t>
      </w:r>
      <w:r w:rsidRPr="006B6705">
        <w:rPr>
          <w:b w:val="0"/>
          <w:color w:val="auto"/>
        </w:rPr>
        <w:t>, record the</w:t>
      </w:r>
      <w:r w:rsidR="00136471" w:rsidRPr="006B6705">
        <w:rPr>
          <w:b w:val="0"/>
          <w:color w:val="auto"/>
        </w:rPr>
        <w:t xml:space="preserve"> number of those ESG recipients that the </w:t>
      </w:r>
      <w:r w:rsidR="00136471" w:rsidRPr="006B6705">
        <w:rPr>
          <w:b w:val="0"/>
          <w:iCs/>
          <w:color w:val="auto"/>
        </w:rPr>
        <w:t>CoC consulted with in the development of ESG performance standards and evaluation process for ESG funded activities</w:t>
      </w:r>
      <w:r w:rsidRPr="006B6705">
        <w:rPr>
          <w:b w:val="0"/>
          <w:color w:val="auto"/>
        </w:rPr>
        <w:t xml:space="preserve">. </w:t>
      </w:r>
    </w:p>
    <w:p w:rsidR="00F579BC" w:rsidRPr="006B6705" w:rsidRDefault="00AE7C12" w:rsidP="00D7306F">
      <w:pPr>
        <w:pStyle w:val="Style3"/>
        <w:spacing w:before="240"/>
        <w:ind w:left="0" w:firstLine="0"/>
        <w:rPr>
          <w:b w:val="0"/>
          <w:color w:val="auto"/>
        </w:rPr>
      </w:pPr>
      <w:r w:rsidRPr="00AE7C12">
        <w:rPr>
          <w:color w:val="auto"/>
        </w:rPr>
        <w:t>S</w:t>
      </w:r>
      <w:r w:rsidR="00F579BC" w:rsidRPr="00AE7C12">
        <w:rPr>
          <w:color w:val="auto"/>
        </w:rPr>
        <w:t>tates</w:t>
      </w:r>
      <w:r w:rsidR="00F579BC" w:rsidRPr="006B6705">
        <w:rPr>
          <w:b w:val="0"/>
          <w:color w:val="auto"/>
        </w:rPr>
        <w:t xml:space="preserve"> are also Con Plan jurisdictions and must be included in the total number of Con Plan jurisdictions and ESG recipients, as applicable. </w:t>
      </w:r>
      <w:r w:rsidR="0097248E">
        <w:rPr>
          <w:b w:val="0"/>
          <w:color w:val="auto"/>
        </w:rPr>
        <w:t xml:space="preserve"> </w:t>
      </w:r>
      <w:r w:rsidR="00136471" w:rsidRPr="006B6705">
        <w:rPr>
          <w:b w:val="0"/>
          <w:color w:val="auto"/>
        </w:rPr>
        <w:t xml:space="preserve">These have been recorded on the </w:t>
      </w:r>
      <w:r w:rsidR="00262781" w:rsidRPr="006B6705">
        <w:rPr>
          <w:b w:val="0"/>
          <w:i/>
          <w:color w:val="auto"/>
        </w:rPr>
        <w:t>CoC-Con Plan Jurisdiction and ESG Recipient Crosswalk</w:t>
      </w:r>
      <w:r w:rsidR="00136471" w:rsidRPr="006B6705">
        <w:rPr>
          <w:b w:val="0"/>
          <w:color w:val="auto"/>
        </w:rPr>
        <w:t xml:space="preserve"> for the Collaborative Applicant’s convenience. </w:t>
      </w:r>
      <w:r>
        <w:rPr>
          <w:b w:val="0"/>
          <w:color w:val="auto"/>
        </w:rPr>
        <w:t xml:space="preserve"> </w:t>
      </w:r>
      <w:r w:rsidR="00F579BC" w:rsidRPr="006B6705">
        <w:rPr>
          <w:b w:val="0"/>
          <w:color w:val="auto"/>
        </w:rPr>
        <w:t xml:space="preserve">For </w:t>
      </w:r>
      <w:r>
        <w:rPr>
          <w:b w:val="0"/>
          <w:color w:val="auto"/>
        </w:rPr>
        <w:t xml:space="preserve">more </w:t>
      </w:r>
      <w:r w:rsidR="00F579BC" w:rsidRPr="006B6705">
        <w:rPr>
          <w:b w:val="0"/>
          <w:color w:val="auto"/>
        </w:rPr>
        <w:t>information about CoC and ESG requirements</w:t>
      </w:r>
      <w:r w:rsidR="00136471" w:rsidRPr="006B6705">
        <w:rPr>
          <w:b w:val="0"/>
          <w:color w:val="auto"/>
        </w:rPr>
        <w:t>,</w:t>
      </w:r>
      <w:r w:rsidR="00F579BC" w:rsidRPr="006B6705">
        <w:rPr>
          <w:b w:val="0"/>
          <w:color w:val="auto"/>
        </w:rPr>
        <w:t xml:space="preserve"> local governments should </w:t>
      </w:r>
      <w:r>
        <w:rPr>
          <w:b w:val="0"/>
          <w:color w:val="auto"/>
        </w:rPr>
        <w:t>refer to</w:t>
      </w:r>
      <w:r w:rsidRPr="006B6705">
        <w:rPr>
          <w:b w:val="0"/>
          <w:color w:val="auto"/>
        </w:rPr>
        <w:t xml:space="preserve"> </w:t>
      </w:r>
      <w:r w:rsidR="00136471" w:rsidRPr="006B6705">
        <w:rPr>
          <w:b w:val="0"/>
          <w:color w:val="auto"/>
        </w:rPr>
        <w:t>24 CFR 91.100(a</w:t>
      </w:r>
      <w:proofErr w:type="gramStart"/>
      <w:r w:rsidR="00136471" w:rsidRPr="006B6705">
        <w:rPr>
          <w:b w:val="0"/>
          <w:color w:val="auto"/>
        </w:rPr>
        <w:t>)(</w:t>
      </w:r>
      <w:proofErr w:type="gramEnd"/>
      <w:r w:rsidR="00136471" w:rsidRPr="006B6705">
        <w:rPr>
          <w:b w:val="0"/>
          <w:color w:val="auto"/>
        </w:rPr>
        <w:t xml:space="preserve">2)(i); </w:t>
      </w:r>
      <w:r>
        <w:rPr>
          <w:b w:val="0"/>
          <w:color w:val="auto"/>
        </w:rPr>
        <w:t>S</w:t>
      </w:r>
      <w:r w:rsidR="00F579BC" w:rsidRPr="006B6705">
        <w:rPr>
          <w:b w:val="0"/>
          <w:color w:val="auto"/>
        </w:rPr>
        <w:t xml:space="preserve">tates should </w:t>
      </w:r>
      <w:r>
        <w:rPr>
          <w:b w:val="0"/>
          <w:color w:val="auto"/>
        </w:rPr>
        <w:t>refer to</w:t>
      </w:r>
      <w:r w:rsidRPr="006B6705">
        <w:rPr>
          <w:b w:val="0"/>
          <w:color w:val="auto"/>
        </w:rPr>
        <w:t xml:space="preserve"> </w:t>
      </w:r>
      <w:r w:rsidR="00F579BC" w:rsidRPr="006B6705">
        <w:rPr>
          <w:b w:val="0"/>
          <w:color w:val="auto"/>
        </w:rPr>
        <w:t>24 CFR 91.110(b)(1)</w:t>
      </w:r>
      <w:r w:rsidR="00136471" w:rsidRPr="006B6705">
        <w:rPr>
          <w:b w:val="0"/>
          <w:color w:val="auto"/>
        </w:rPr>
        <w:t xml:space="preserve">; </w:t>
      </w:r>
      <w:r w:rsidR="00F579BC" w:rsidRPr="006B6705">
        <w:rPr>
          <w:b w:val="0"/>
          <w:color w:val="auto"/>
        </w:rPr>
        <w:t xml:space="preserve">and both </w:t>
      </w:r>
      <w:r>
        <w:rPr>
          <w:b w:val="0"/>
          <w:color w:val="auto"/>
        </w:rPr>
        <w:t>S</w:t>
      </w:r>
      <w:r w:rsidRPr="006B6705">
        <w:rPr>
          <w:b w:val="0"/>
          <w:color w:val="auto"/>
        </w:rPr>
        <w:t xml:space="preserve">tates </w:t>
      </w:r>
      <w:r w:rsidR="00F579BC" w:rsidRPr="006B6705">
        <w:rPr>
          <w:b w:val="0"/>
          <w:color w:val="auto"/>
        </w:rPr>
        <w:t xml:space="preserve">and local governments should </w:t>
      </w:r>
      <w:r>
        <w:rPr>
          <w:b w:val="0"/>
          <w:color w:val="auto"/>
        </w:rPr>
        <w:t>refer to</w:t>
      </w:r>
      <w:r w:rsidRPr="006B6705">
        <w:rPr>
          <w:b w:val="0"/>
          <w:color w:val="auto"/>
        </w:rPr>
        <w:t xml:space="preserve"> </w:t>
      </w:r>
      <w:r w:rsidR="00F579BC" w:rsidRPr="006B6705">
        <w:rPr>
          <w:b w:val="0"/>
          <w:color w:val="auto"/>
        </w:rPr>
        <w:t xml:space="preserve">24 CFR 91.220(I)(4). </w:t>
      </w:r>
    </w:p>
    <w:p w:rsidR="00F466A1" w:rsidRPr="006B6705" w:rsidRDefault="00F466A1" w:rsidP="00D7306F">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b/>
          <w:sz w:val="24"/>
          <w:szCs w:val="24"/>
        </w:rPr>
        <w:t>NOTE</w:t>
      </w:r>
      <w:r w:rsidRPr="006B6705">
        <w:rPr>
          <w:rFonts w:ascii="Times New Roman" w:eastAsia="Times New Roman" w:hAnsi="Times New Roman" w:cs="Times New Roman"/>
          <w:sz w:val="24"/>
          <w:szCs w:val="24"/>
        </w:rPr>
        <w:t xml:space="preserve">: </w:t>
      </w:r>
      <w:r w:rsidR="00AE7C12">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 xml:space="preserve">CoCs </w:t>
      </w:r>
      <w:r w:rsidR="00AE7C12">
        <w:rPr>
          <w:rFonts w:ascii="Times New Roman" w:eastAsia="Times New Roman" w:hAnsi="Times New Roman" w:cs="Times New Roman"/>
          <w:sz w:val="24"/>
          <w:szCs w:val="24"/>
        </w:rPr>
        <w:t>do not need to</w:t>
      </w:r>
      <w:r w:rsidRPr="006B6705">
        <w:rPr>
          <w:rFonts w:ascii="Times New Roman" w:eastAsia="Times New Roman" w:hAnsi="Times New Roman" w:cs="Times New Roman"/>
          <w:sz w:val="24"/>
          <w:szCs w:val="24"/>
        </w:rPr>
        <w:t xml:space="preserve"> print the entire</w:t>
      </w:r>
      <w:r w:rsidRPr="006B6705">
        <w:rPr>
          <w:rFonts w:ascii="Times New Roman" w:hAnsi="Times New Roman" w:cs="Times New Roman"/>
          <w:b/>
          <w:i/>
          <w:sz w:val="24"/>
          <w:szCs w:val="24"/>
        </w:rPr>
        <w:t xml:space="preserve"> </w:t>
      </w:r>
      <w:r w:rsidRPr="006B6705">
        <w:rPr>
          <w:rFonts w:ascii="Times New Roman" w:hAnsi="Times New Roman" w:cs="Times New Roman"/>
          <w:i/>
          <w:sz w:val="24"/>
          <w:szCs w:val="24"/>
        </w:rPr>
        <w:t>CoC-Con Plan Jurisdiction and ESG Recipient Crosswalk</w:t>
      </w:r>
      <w:r w:rsidRPr="006B6705">
        <w:rPr>
          <w:rFonts w:ascii="Times New Roman" w:eastAsia="Times New Roman" w:hAnsi="Times New Roman" w:cs="Times New Roman"/>
          <w:sz w:val="24"/>
          <w:szCs w:val="24"/>
        </w:rPr>
        <w:t xml:space="preserve">. </w:t>
      </w:r>
      <w:r w:rsidR="00AE7C12">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The report is arranged alphabetically by CoC</w:t>
      </w:r>
      <w:r w:rsidR="00A50C2A">
        <w:rPr>
          <w:rFonts w:ascii="Times New Roman" w:eastAsia="Times New Roman" w:hAnsi="Times New Roman" w:cs="Times New Roman"/>
          <w:sz w:val="24"/>
          <w:szCs w:val="24"/>
        </w:rPr>
        <w:t>, so</w:t>
      </w:r>
      <w:r w:rsidRPr="006B6705">
        <w:rPr>
          <w:rFonts w:ascii="Times New Roman" w:eastAsia="Times New Roman" w:hAnsi="Times New Roman" w:cs="Times New Roman"/>
          <w:sz w:val="24"/>
          <w:szCs w:val="24"/>
        </w:rPr>
        <w:t xml:space="preserve"> the </w:t>
      </w:r>
      <w:r w:rsidR="00A50C2A">
        <w:rPr>
          <w:rFonts w:ascii="Times New Roman" w:eastAsia="Times New Roman" w:hAnsi="Times New Roman" w:cs="Times New Roman"/>
          <w:sz w:val="24"/>
          <w:szCs w:val="24"/>
        </w:rPr>
        <w:t>Collaborative Applicant</w:t>
      </w:r>
      <w:r w:rsidRPr="006B6705">
        <w:rPr>
          <w:rFonts w:ascii="Times New Roman" w:eastAsia="Times New Roman" w:hAnsi="Times New Roman" w:cs="Times New Roman"/>
          <w:sz w:val="24"/>
          <w:szCs w:val="24"/>
        </w:rPr>
        <w:t xml:space="preserve"> </w:t>
      </w:r>
      <w:r w:rsidR="00AE7C12">
        <w:rPr>
          <w:rFonts w:ascii="Times New Roman" w:eastAsia="Times New Roman" w:hAnsi="Times New Roman" w:cs="Times New Roman"/>
          <w:sz w:val="24"/>
          <w:szCs w:val="24"/>
        </w:rPr>
        <w:t>can</w:t>
      </w:r>
      <w:r w:rsidR="00AE7C12" w:rsidRPr="006B6705">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 xml:space="preserve">search through it on </w:t>
      </w:r>
      <w:proofErr w:type="spellStart"/>
      <w:r w:rsidRPr="006B6705">
        <w:rPr>
          <w:rFonts w:ascii="Times New Roman" w:eastAsia="Times New Roman" w:hAnsi="Times New Roman" w:cs="Times New Roman"/>
          <w:sz w:val="24"/>
          <w:szCs w:val="24"/>
        </w:rPr>
        <w:t>HUDExchange</w:t>
      </w:r>
      <w:proofErr w:type="spellEnd"/>
      <w:r w:rsidRPr="006B6705">
        <w:rPr>
          <w:rFonts w:ascii="Times New Roman" w:eastAsia="Times New Roman" w:hAnsi="Times New Roman" w:cs="Times New Roman"/>
          <w:sz w:val="24"/>
          <w:szCs w:val="24"/>
        </w:rPr>
        <w:t xml:space="preserve"> and only print the pages relevant to that CoC.</w:t>
      </w:r>
    </w:p>
    <w:p w:rsidR="00FB1364" w:rsidRPr="006B6705" w:rsidRDefault="00A02431" w:rsidP="00D7306F">
      <w:pPr>
        <w:pStyle w:val="Style3"/>
        <w:spacing w:before="240"/>
        <w:rPr>
          <w:color w:val="auto"/>
        </w:rPr>
      </w:pPr>
      <w:r>
        <w:rPr>
          <w:color w:val="auto"/>
        </w:rPr>
        <w:t xml:space="preserve">1C-2a. </w:t>
      </w:r>
      <w:r w:rsidR="007206AE" w:rsidRPr="006B6705">
        <w:rPr>
          <w:color w:val="auto"/>
        </w:rPr>
        <w:t>Based on the responses selected in 1C-2, describe in greater detail how the CoC participates with the Consolidated Plan jurisdiction(s) located in the CoC's geographic area and include the frequency, extent, and type of interactions between the CoC and the Consolidated Plan jurisdiction(s).</w:t>
      </w:r>
    </w:p>
    <w:p w:rsidR="00AE7C12" w:rsidRDefault="00FB1364" w:rsidP="00D7306F">
      <w:pPr>
        <w:pStyle w:val="Style3"/>
        <w:spacing w:before="240"/>
        <w:ind w:left="0" w:firstLine="0"/>
        <w:rPr>
          <w:b w:val="0"/>
          <w:bCs w:val="0"/>
          <w:color w:val="auto"/>
        </w:rPr>
      </w:pPr>
      <w:r w:rsidRPr="006B6705">
        <w:rPr>
          <w:b w:val="0"/>
          <w:bCs w:val="0"/>
          <w:color w:val="auto"/>
        </w:rPr>
        <w:t xml:space="preserve">To supplement 1C-2 with qualitative information, </w:t>
      </w:r>
      <w:r w:rsidRPr="006B6705">
        <w:rPr>
          <w:b w:val="0"/>
        </w:rPr>
        <w:t xml:space="preserve">Collaborative Applicants should describe the extent of collaboration that exists between the CoC and the Con Plan jurisdictions within the CoC’s geographic area around efforts to prevent and end homelessness. </w:t>
      </w:r>
      <w:r w:rsidR="00AE7C12">
        <w:rPr>
          <w:b w:val="0"/>
        </w:rPr>
        <w:t xml:space="preserve"> HUD will award </w:t>
      </w:r>
      <w:r w:rsidRPr="006B6705">
        <w:rPr>
          <w:b w:val="0"/>
          <w:bCs w:val="0"/>
          <w:color w:val="auto"/>
        </w:rPr>
        <w:t xml:space="preserve">maximum points </w:t>
      </w:r>
      <w:r w:rsidR="00AE7C12">
        <w:rPr>
          <w:b w:val="0"/>
          <w:bCs w:val="0"/>
          <w:color w:val="auto"/>
        </w:rPr>
        <w:t xml:space="preserve">to </w:t>
      </w:r>
      <w:r w:rsidR="00A02431">
        <w:rPr>
          <w:b w:val="0"/>
          <w:bCs w:val="0"/>
          <w:color w:val="auto"/>
        </w:rPr>
        <w:t>CoCs</w:t>
      </w:r>
      <w:r w:rsidRPr="006B6705">
        <w:rPr>
          <w:b w:val="0"/>
          <w:bCs w:val="0"/>
          <w:color w:val="auto"/>
        </w:rPr>
        <w:t xml:space="preserve"> </w:t>
      </w:r>
      <w:r w:rsidR="00AE7C12">
        <w:rPr>
          <w:b w:val="0"/>
          <w:bCs w:val="0"/>
          <w:color w:val="auto"/>
        </w:rPr>
        <w:t>that</w:t>
      </w:r>
      <w:r w:rsidR="0069185F">
        <w:rPr>
          <w:b w:val="0"/>
          <w:bCs w:val="0"/>
          <w:color w:val="auto"/>
        </w:rPr>
        <w:t xml:space="preserve"> sufficiently</w:t>
      </w:r>
      <w:r w:rsidR="00AE7C12">
        <w:rPr>
          <w:b w:val="0"/>
          <w:bCs w:val="0"/>
          <w:color w:val="auto"/>
        </w:rPr>
        <w:t>:</w:t>
      </w:r>
    </w:p>
    <w:p w:rsidR="00AE7C12" w:rsidRDefault="0069185F" w:rsidP="00D7306F">
      <w:pPr>
        <w:pStyle w:val="Style3"/>
        <w:numPr>
          <w:ilvl w:val="0"/>
          <w:numId w:val="39"/>
        </w:numPr>
        <w:spacing w:before="120"/>
        <w:rPr>
          <w:b w:val="0"/>
          <w:bCs w:val="0"/>
          <w:color w:val="auto"/>
        </w:rPr>
      </w:pPr>
      <w:r>
        <w:rPr>
          <w:b w:val="0"/>
          <w:bCs w:val="0"/>
          <w:color w:val="auto"/>
        </w:rPr>
        <w:t>A</w:t>
      </w:r>
      <w:r w:rsidRPr="006B6705">
        <w:rPr>
          <w:b w:val="0"/>
          <w:bCs w:val="0"/>
          <w:color w:val="auto"/>
        </w:rPr>
        <w:t xml:space="preserve">ddress </w:t>
      </w:r>
      <w:r w:rsidR="00FB1364" w:rsidRPr="006B6705">
        <w:rPr>
          <w:b w:val="0"/>
          <w:bCs w:val="0"/>
          <w:color w:val="auto"/>
        </w:rPr>
        <w:t xml:space="preserve">each Con Plan jurisdiction </w:t>
      </w:r>
      <w:r w:rsidR="00D83072">
        <w:rPr>
          <w:b w:val="0"/>
          <w:bCs w:val="0"/>
          <w:color w:val="auto"/>
        </w:rPr>
        <w:t>that the CoC</w:t>
      </w:r>
      <w:r w:rsidR="00FB1364" w:rsidRPr="006B6705">
        <w:rPr>
          <w:b w:val="0"/>
          <w:bCs w:val="0"/>
          <w:color w:val="auto"/>
        </w:rPr>
        <w:t xml:space="preserve"> consults</w:t>
      </w:r>
      <w:r w:rsidR="00D83072">
        <w:rPr>
          <w:b w:val="0"/>
          <w:bCs w:val="0"/>
          <w:color w:val="auto"/>
        </w:rPr>
        <w:t xml:space="preserve"> and </w:t>
      </w:r>
      <w:r w:rsidR="00FB1364" w:rsidRPr="006B6705">
        <w:rPr>
          <w:b w:val="0"/>
          <w:bCs w:val="0"/>
          <w:color w:val="auto"/>
        </w:rPr>
        <w:t xml:space="preserve">collaborates </w:t>
      </w:r>
      <w:r w:rsidR="00D83072">
        <w:rPr>
          <w:b w:val="0"/>
          <w:bCs w:val="0"/>
          <w:color w:val="auto"/>
        </w:rPr>
        <w:t xml:space="preserve">with, indicating </w:t>
      </w:r>
      <w:r w:rsidR="00FB1364" w:rsidRPr="006B6705">
        <w:rPr>
          <w:b w:val="0"/>
          <w:bCs w:val="0"/>
          <w:color w:val="auto"/>
        </w:rPr>
        <w:t>the frequency (e.g. annually, quarterly, monthly, etc.) of interactions between the CoC and that particular Con Plan jurisdiction</w:t>
      </w:r>
      <w:r w:rsidR="00D83072">
        <w:rPr>
          <w:b w:val="0"/>
          <w:bCs w:val="0"/>
          <w:color w:val="auto"/>
        </w:rPr>
        <w:t>;</w:t>
      </w:r>
      <w:r w:rsidR="00FB1364" w:rsidRPr="006B6705">
        <w:rPr>
          <w:b w:val="0"/>
          <w:bCs w:val="0"/>
          <w:color w:val="auto"/>
        </w:rPr>
        <w:t xml:space="preserve"> </w:t>
      </w:r>
      <w:r w:rsidR="00AE7C12">
        <w:rPr>
          <w:b w:val="0"/>
          <w:bCs w:val="0"/>
          <w:color w:val="auto"/>
        </w:rPr>
        <w:t>and</w:t>
      </w:r>
      <w:r w:rsidR="00AE7C12" w:rsidRPr="006B6705">
        <w:rPr>
          <w:b w:val="0"/>
          <w:bCs w:val="0"/>
          <w:color w:val="auto"/>
        </w:rPr>
        <w:t xml:space="preserve"> </w:t>
      </w:r>
    </w:p>
    <w:p w:rsidR="00FB1364" w:rsidRPr="006B6705" w:rsidRDefault="0069185F" w:rsidP="00D7306F">
      <w:pPr>
        <w:pStyle w:val="Style3"/>
        <w:numPr>
          <w:ilvl w:val="0"/>
          <w:numId w:val="39"/>
        </w:numPr>
        <w:spacing w:before="120"/>
        <w:rPr>
          <w:b w:val="0"/>
          <w:bCs w:val="0"/>
          <w:color w:val="auto"/>
        </w:rPr>
      </w:pPr>
      <w:r>
        <w:rPr>
          <w:b w:val="0"/>
          <w:bCs w:val="0"/>
          <w:color w:val="auto"/>
        </w:rPr>
        <w:t>D</w:t>
      </w:r>
      <w:r w:rsidR="00AE7C12">
        <w:rPr>
          <w:b w:val="0"/>
          <w:bCs w:val="0"/>
          <w:color w:val="auto"/>
        </w:rPr>
        <w:t>escribe</w:t>
      </w:r>
      <w:r w:rsidR="00AE7C12" w:rsidRPr="006B6705">
        <w:rPr>
          <w:b w:val="0"/>
          <w:bCs w:val="0"/>
          <w:color w:val="auto"/>
        </w:rPr>
        <w:t xml:space="preserve"> </w:t>
      </w:r>
      <w:r w:rsidR="00D83072">
        <w:rPr>
          <w:b w:val="0"/>
          <w:bCs w:val="0"/>
          <w:color w:val="auto"/>
        </w:rPr>
        <w:t xml:space="preserve">both </w:t>
      </w:r>
      <w:r w:rsidR="00FB1364" w:rsidRPr="006B6705">
        <w:rPr>
          <w:b w:val="0"/>
          <w:bCs w:val="0"/>
          <w:color w:val="auto"/>
        </w:rPr>
        <w:t>the extent (e.g.</w:t>
      </w:r>
      <w:r w:rsidR="00AE7C12">
        <w:rPr>
          <w:b w:val="0"/>
          <w:bCs w:val="0"/>
          <w:color w:val="auto"/>
        </w:rPr>
        <w:t>,</w:t>
      </w:r>
      <w:r w:rsidR="00FB1364" w:rsidRPr="006B6705">
        <w:rPr>
          <w:b w:val="0"/>
          <w:bCs w:val="0"/>
          <w:color w:val="auto"/>
        </w:rPr>
        <w:t xml:space="preserve"> 2 hours/month, 1 hour/week, 30 min/quarter), and type of interactions (e.g.</w:t>
      </w:r>
      <w:r w:rsidR="00AE7C12">
        <w:rPr>
          <w:b w:val="0"/>
          <w:bCs w:val="0"/>
          <w:color w:val="auto"/>
        </w:rPr>
        <w:t>,</w:t>
      </w:r>
      <w:r w:rsidR="00FB1364" w:rsidRPr="006B6705">
        <w:rPr>
          <w:b w:val="0"/>
          <w:bCs w:val="0"/>
          <w:color w:val="auto"/>
        </w:rPr>
        <w:t xml:space="preserve"> planning meetings, phone calls, email, workshops) with each Con Plan jurisdiction.</w:t>
      </w:r>
    </w:p>
    <w:p w:rsidR="00FB1364" w:rsidRPr="006B6705" w:rsidRDefault="00FB1364" w:rsidP="00D7306F">
      <w:pPr>
        <w:pStyle w:val="Style3"/>
        <w:spacing w:before="240"/>
        <w:rPr>
          <w:color w:val="auto"/>
        </w:rPr>
      </w:pPr>
      <w:r w:rsidRPr="006B6705">
        <w:rPr>
          <w:color w:val="auto"/>
        </w:rPr>
        <w:t>1C-2b.</w:t>
      </w:r>
      <w:r w:rsidR="00927130" w:rsidRPr="006B6705">
        <w:rPr>
          <w:rFonts w:eastAsia="Times New Roman"/>
          <w:b w:val="0"/>
          <w:bCs w:val="0"/>
          <w:color w:val="auto"/>
        </w:rPr>
        <w:t xml:space="preserve"> </w:t>
      </w:r>
      <w:r w:rsidR="007206AE" w:rsidRPr="006B6705">
        <w:rPr>
          <w:rFonts w:eastAsia="Times New Roman"/>
        </w:rPr>
        <w:t>Based on the responses selected in 1C-2, describe how the CoC is working with ESG recipients to determine local ESG funding decisions and how the CoC assists in the development of performance standards and evaluation of outcomes for ESG-funded activities.</w:t>
      </w:r>
    </w:p>
    <w:p w:rsidR="00262781" w:rsidRPr="006B6705" w:rsidRDefault="00FB1364" w:rsidP="00D7306F">
      <w:pPr>
        <w:pStyle w:val="Style3"/>
        <w:spacing w:before="120"/>
        <w:ind w:left="0" w:firstLine="0"/>
        <w:rPr>
          <w:b w:val="0"/>
          <w:color w:val="333333"/>
          <w:shd w:val="clear" w:color="auto" w:fill="FFFFFF"/>
        </w:rPr>
      </w:pPr>
      <w:r w:rsidRPr="006B6705">
        <w:rPr>
          <w:b w:val="0"/>
          <w:bCs w:val="0"/>
          <w:color w:val="auto"/>
        </w:rPr>
        <w:t xml:space="preserve">The CoC Program interim rule </w:t>
      </w:r>
      <w:r w:rsidR="00AE7C12">
        <w:rPr>
          <w:b w:val="0"/>
          <w:bCs w:val="0"/>
          <w:color w:val="auto"/>
        </w:rPr>
        <w:t>at</w:t>
      </w:r>
      <w:r w:rsidRPr="006B6705">
        <w:rPr>
          <w:b w:val="0"/>
          <w:bCs w:val="0"/>
          <w:color w:val="auto"/>
        </w:rPr>
        <w:t xml:space="preserve"> 24 CFR 578.7(c)(5) </w:t>
      </w:r>
      <w:r w:rsidR="00AE7C12">
        <w:rPr>
          <w:b w:val="0"/>
          <w:bCs w:val="0"/>
          <w:color w:val="auto"/>
        </w:rPr>
        <w:t>requires</w:t>
      </w:r>
      <w:r w:rsidRPr="006B6705">
        <w:rPr>
          <w:b w:val="0"/>
          <w:bCs w:val="0"/>
          <w:color w:val="auto"/>
        </w:rPr>
        <w:t xml:space="preserve"> that </w:t>
      </w:r>
      <w:r w:rsidRPr="006B6705">
        <w:rPr>
          <w:b w:val="0"/>
          <w:color w:val="333333"/>
          <w:shd w:val="clear" w:color="auto" w:fill="FFFFFF"/>
        </w:rPr>
        <w:t>CoCs consult with State and local government Emergency Solutions Grants</w:t>
      </w:r>
      <w:r w:rsidR="00B124EF">
        <w:rPr>
          <w:b w:val="0"/>
          <w:color w:val="333333"/>
          <w:shd w:val="clear" w:color="auto" w:fill="FFFFFF"/>
        </w:rPr>
        <w:t xml:space="preserve"> (ESG)</w:t>
      </w:r>
      <w:r w:rsidRPr="006B6705">
        <w:rPr>
          <w:b w:val="0"/>
          <w:color w:val="333333"/>
          <w:shd w:val="clear" w:color="auto" w:fill="FFFFFF"/>
        </w:rPr>
        <w:t xml:space="preserve"> program recipients within the Co</w:t>
      </w:r>
      <w:r w:rsidR="00AE7C12">
        <w:rPr>
          <w:b w:val="0"/>
          <w:color w:val="333333"/>
          <w:shd w:val="clear" w:color="auto" w:fill="FFFFFF"/>
        </w:rPr>
        <w:t>C</w:t>
      </w:r>
      <w:r w:rsidRPr="006B6705">
        <w:rPr>
          <w:b w:val="0"/>
          <w:color w:val="333333"/>
          <w:shd w:val="clear" w:color="auto" w:fill="FFFFFF"/>
        </w:rPr>
        <w:t>'s geographic area on the plan for allocating E</w:t>
      </w:r>
      <w:r w:rsidR="00AE7C12">
        <w:rPr>
          <w:b w:val="0"/>
          <w:color w:val="333333"/>
          <w:shd w:val="clear" w:color="auto" w:fill="FFFFFF"/>
        </w:rPr>
        <w:t>SG</w:t>
      </w:r>
      <w:r w:rsidRPr="006B6705">
        <w:rPr>
          <w:b w:val="0"/>
          <w:color w:val="333333"/>
          <w:shd w:val="clear" w:color="auto" w:fill="FFFFFF"/>
        </w:rPr>
        <w:t xml:space="preserve"> funds</w:t>
      </w:r>
      <w:r w:rsidR="00136471" w:rsidRPr="006B6705">
        <w:rPr>
          <w:b w:val="0"/>
          <w:color w:val="333333"/>
          <w:shd w:val="clear" w:color="auto" w:fill="FFFFFF"/>
        </w:rPr>
        <w:t xml:space="preserve">, as well as </w:t>
      </w:r>
      <w:r w:rsidRPr="006B6705">
        <w:rPr>
          <w:b w:val="0"/>
          <w:color w:val="333333"/>
          <w:shd w:val="clear" w:color="auto" w:fill="FFFFFF"/>
        </w:rPr>
        <w:t>reporting on and evaluating the performance of E</w:t>
      </w:r>
      <w:r w:rsidR="00AE7C12">
        <w:rPr>
          <w:b w:val="0"/>
          <w:color w:val="333333"/>
          <w:shd w:val="clear" w:color="auto" w:fill="FFFFFF"/>
        </w:rPr>
        <w:t>SG</w:t>
      </w:r>
      <w:r w:rsidRPr="006B6705">
        <w:rPr>
          <w:b w:val="0"/>
          <w:color w:val="333333"/>
          <w:shd w:val="clear" w:color="auto" w:fill="FFFFFF"/>
        </w:rPr>
        <w:t xml:space="preserve"> recipients and subrecipients.</w:t>
      </w:r>
    </w:p>
    <w:p w:rsidR="00262781" w:rsidRPr="006B6705" w:rsidRDefault="00FB1364" w:rsidP="00D7306F">
      <w:pPr>
        <w:pStyle w:val="Style3"/>
        <w:spacing w:before="240"/>
        <w:ind w:left="0" w:firstLine="0"/>
        <w:rPr>
          <w:b w:val="0"/>
          <w:bCs w:val="0"/>
          <w:color w:val="auto"/>
        </w:rPr>
      </w:pPr>
      <w:r w:rsidRPr="006B6705">
        <w:rPr>
          <w:b w:val="0"/>
          <w:bCs w:val="0"/>
          <w:color w:val="auto"/>
        </w:rPr>
        <w:t>To supplement 1C-2 with qualitative info</w:t>
      </w:r>
      <w:r w:rsidR="00262781" w:rsidRPr="006B6705">
        <w:rPr>
          <w:b w:val="0"/>
          <w:bCs w:val="0"/>
          <w:color w:val="auto"/>
        </w:rPr>
        <w:t>rmation, this</w:t>
      </w:r>
      <w:r w:rsidRPr="006B6705">
        <w:rPr>
          <w:b w:val="0"/>
          <w:bCs w:val="0"/>
          <w:color w:val="auto"/>
        </w:rPr>
        <w:t xml:space="preserve"> response should describe</w:t>
      </w:r>
      <w:r w:rsidR="00AE7C12">
        <w:rPr>
          <w:b w:val="0"/>
          <w:bCs w:val="0"/>
          <w:color w:val="auto"/>
        </w:rPr>
        <w:t xml:space="preserve"> </w:t>
      </w:r>
      <w:r w:rsidRPr="006B6705">
        <w:rPr>
          <w:b w:val="0"/>
          <w:bCs w:val="0"/>
          <w:color w:val="auto"/>
        </w:rPr>
        <w:t xml:space="preserve">how the CoC </w:t>
      </w:r>
      <w:r w:rsidR="0069185F">
        <w:rPr>
          <w:b w:val="0"/>
          <w:bCs w:val="0"/>
          <w:color w:val="auto"/>
        </w:rPr>
        <w:t>engages</w:t>
      </w:r>
      <w:r w:rsidRPr="006B6705">
        <w:rPr>
          <w:b w:val="0"/>
          <w:bCs w:val="0"/>
          <w:color w:val="auto"/>
        </w:rPr>
        <w:t xml:space="preserve"> ESG recipients within the CoC’s geographic area to </w:t>
      </w:r>
      <w:r w:rsidR="0069185F">
        <w:rPr>
          <w:b w:val="0"/>
          <w:bCs w:val="0"/>
          <w:color w:val="auto"/>
        </w:rPr>
        <w:t>promote</w:t>
      </w:r>
      <w:r w:rsidR="0069185F" w:rsidRPr="006B6705">
        <w:rPr>
          <w:b w:val="0"/>
          <w:bCs w:val="0"/>
          <w:color w:val="auto"/>
        </w:rPr>
        <w:t xml:space="preserve"> </w:t>
      </w:r>
      <w:r w:rsidRPr="006B6705">
        <w:rPr>
          <w:b w:val="0"/>
          <w:bCs w:val="0"/>
          <w:color w:val="auto"/>
        </w:rPr>
        <w:t>an effective relationship that works towards the common goal of ending homelessness.</w:t>
      </w:r>
      <w:r w:rsidR="00AE7C12">
        <w:rPr>
          <w:b w:val="0"/>
          <w:bCs w:val="0"/>
          <w:color w:val="auto"/>
        </w:rPr>
        <w:t xml:space="preserve"> </w:t>
      </w:r>
      <w:r w:rsidR="00B124EF">
        <w:rPr>
          <w:b w:val="0"/>
          <w:bCs w:val="0"/>
          <w:color w:val="auto"/>
        </w:rPr>
        <w:t>HUD will award</w:t>
      </w:r>
      <w:r w:rsidRPr="006B6705">
        <w:rPr>
          <w:b w:val="0"/>
          <w:bCs w:val="0"/>
          <w:color w:val="auto"/>
        </w:rPr>
        <w:t xml:space="preserve"> maximum points</w:t>
      </w:r>
      <w:r w:rsidR="0069185F">
        <w:rPr>
          <w:b w:val="0"/>
          <w:bCs w:val="0"/>
          <w:color w:val="auto"/>
        </w:rPr>
        <w:t xml:space="preserve"> to </w:t>
      </w:r>
      <w:r w:rsidR="00A02431">
        <w:rPr>
          <w:b w:val="0"/>
          <w:bCs w:val="0"/>
          <w:color w:val="auto"/>
        </w:rPr>
        <w:t xml:space="preserve">CoCs </w:t>
      </w:r>
      <w:r w:rsidR="0069185F">
        <w:rPr>
          <w:b w:val="0"/>
          <w:bCs w:val="0"/>
          <w:color w:val="auto"/>
        </w:rPr>
        <w:t>that sufficiently</w:t>
      </w:r>
      <w:r w:rsidR="00620996">
        <w:rPr>
          <w:b w:val="0"/>
          <w:bCs w:val="0"/>
          <w:color w:val="auto"/>
        </w:rPr>
        <w:t xml:space="preserve"> describe</w:t>
      </w:r>
      <w:r w:rsidR="0069185F">
        <w:rPr>
          <w:b w:val="0"/>
          <w:bCs w:val="0"/>
          <w:color w:val="auto"/>
        </w:rPr>
        <w:t>:</w:t>
      </w:r>
    </w:p>
    <w:p w:rsidR="00262781" w:rsidRPr="006B6705" w:rsidRDefault="00620996" w:rsidP="00D7306F">
      <w:pPr>
        <w:pStyle w:val="Style3"/>
        <w:numPr>
          <w:ilvl w:val="0"/>
          <w:numId w:val="40"/>
        </w:numPr>
        <w:spacing w:before="120"/>
        <w:ind w:left="720"/>
        <w:rPr>
          <w:b w:val="0"/>
          <w:bCs w:val="0"/>
          <w:color w:val="auto"/>
        </w:rPr>
      </w:pPr>
      <w:r>
        <w:rPr>
          <w:b w:val="0"/>
          <w:bCs w:val="0"/>
          <w:color w:val="auto"/>
        </w:rPr>
        <w:t>How</w:t>
      </w:r>
      <w:r w:rsidR="00FB1364" w:rsidRPr="006B6705">
        <w:rPr>
          <w:b w:val="0"/>
          <w:bCs w:val="0"/>
          <w:color w:val="auto"/>
        </w:rPr>
        <w:t xml:space="preserve"> the CoC interacts with each of the ESG recipients within the CoC’s geographic are</w:t>
      </w:r>
      <w:r w:rsidR="00262781" w:rsidRPr="006B6705">
        <w:rPr>
          <w:b w:val="0"/>
          <w:bCs w:val="0"/>
          <w:color w:val="auto"/>
        </w:rPr>
        <w:t>a to inform funding decisions;</w:t>
      </w:r>
    </w:p>
    <w:p w:rsidR="00262781" w:rsidRPr="006B6705" w:rsidRDefault="00620996" w:rsidP="00D7306F">
      <w:pPr>
        <w:pStyle w:val="Style3"/>
        <w:numPr>
          <w:ilvl w:val="0"/>
          <w:numId w:val="40"/>
        </w:numPr>
        <w:spacing w:before="120"/>
        <w:ind w:left="720"/>
        <w:rPr>
          <w:b w:val="0"/>
          <w:bCs w:val="0"/>
          <w:color w:val="auto"/>
        </w:rPr>
      </w:pPr>
      <w:r>
        <w:rPr>
          <w:b w:val="0"/>
          <w:bCs w:val="0"/>
          <w:color w:val="auto"/>
        </w:rPr>
        <w:t>T</w:t>
      </w:r>
      <w:r w:rsidR="00FB1364" w:rsidRPr="006B6705">
        <w:rPr>
          <w:b w:val="0"/>
          <w:bCs w:val="0"/>
          <w:color w:val="auto"/>
        </w:rPr>
        <w:t xml:space="preserve">he nature of the information that the CoC relies on and provides to ESG recipients </w:t>
      </w:r>
      <w:r w:rsidR="00AE7C12">
        <w:rPr>
          <w:b w:val="0"/>
          <w:bCs w:val="0"/>
          <w:color w:val="auto"/>
        </w:rPr>
        <w:br/>
      </w:r>
      <w:r w:rsidR="00FB1364" w:rsidRPr="006B6705">
        <w:rPr>
          <w:b w:val="0"/>
          <w:bCs w:val="0"/>
          <w:color w:val="auto"/>
        </w:rPr>
        <w:t>(e.g.</w:t>
      </w:r>
      <w:r>
        <w:rPr>
          <w:b w:val="0"/>
          <w:bCs w:val="0"/>
          <w:color w:val="auto"/>
        </w:rPr>
        <w:t>,</w:t>
      </w:r>
      <w:r w:rsidR="00FB1364" w:rsidRPr="006B6705">
        <w:rPr>
          <w:b w:val="0"/>
          <w:bCs w:val="0"/>
          <w:color w:val="auto"/>
        </w:rPr>
        <w:t xml:space="preserve"> Con Plan jurisdiction-level PIT data, HMIS data, ESG subrecipient information for the development of performance standards)</w:t>
      </w:r>
      <w:r w:rsidR="00262781" w:rsidRPr="006B6705">
        <w:rPr>
          <w:b w:val="0"/>
          <w:bCs w:val="0"/>
          <w:color w:val="auto"/>
        </w:rPr>
        <w:t xml:space="preserve">; and </w:t>
      </w:r>
    </w:p>
    <w:p w:rsidR="00FB1364" w:rsidRPr="00D83072" w:rsidRDefault="00620996" w:rsidP="00D83072">
      <w:pPr>
        <w:pStyle w:val="Style3"/>
        <w:numPr>
          <w:ilvl w:val="0"/>
          <w:numId w:val="40"/>
        </w:numPr>
        <w:spacing w:before="240"/>
        <w:ind w:left="720"/>
        <w:rPr>
          <w:b w:val="0"/>
          <w:bCs w:val="0"/>
          <w:color w:val="auto"/>
        </w:rPr>
      </w:pPr>
      <w:r w:rsidRPr="00D83072">
        <w:rPr>
          <w:b w:val="0"/>
          <w:bCs w:val="0"/>
          <w:color w:val="auto"/>
        </w:rPr>
        <w:t>T</w:t>
      </w:r>
      <w:r w:rsidR="00FB1364" w:rsidRPr="00D83072">
        <w:rPr>
          <w:b w:val="0"/>
          <w:bCs w:val="0"/>
          <w:color w:val="auto"/>
        </w:rPr>
        <w:t xml:space="preserve">he CoC's role in evaluating outcomes for ESG funded activities. The Collaborative Applicant should </w:t>
      </w:r>
      <w:r w:rsidRPr="00D83072">
        <w:rPr>
          <w:b w:val="0"/>
          <w:bCs w:val="0"/>
          <w:color w:val="auto"/>
        </w:rPr>
        <w:t xml:space="preserve">specify </w:t>
      </w:r>
      <w:r w:rsidR="00FB1364" w:rsidRPr="00D83072">
        <w:rPr>
          <w:b w:val="0"/>
          <w:bCs w:val="0"/>
          <w:color w:val="auto"/>
        </w:rPr>
        <w:t xml:space="preserve">if the CoC only aids in development of performance standards as its contribution to evaluating outcomes, or if it has a </w:t>
      </w:r>
      <w:r w:rsidRPr="00D83072">
        <w:rPr>
          <w:b w:val="0"/>
          <w:bCs w:val="0"/>
          <w:color w:val="auto"/>
        </w:rPr>
        <w:t xml:space="preserve">larger </w:t>
      </w:r>
      <w:r w:rsidR="00FB1364" w:rsidRPr="00D83072">
        <w:rPr>
          <w:b w:val="0"/>
          <w:bCs w:val="0"/>
          <w:color w:val="auto"/>
        </w:rPr>
        <w:t>role in evaluating outcomes.</w:t>
      </w:r>
    </w:p>
    <w:p w:rsidR="00FB1364" w:rsidRPr="006B6705" w:rsidRDefault="00FB1364" w:rsidP="00D7306F">
      <w:pPr>
        <w:pStyle w:val="Style3"/>
        <w:spacing w:before="240"/>
        <w:rPr>
          <w:color w:val="auto"/>
        </w:rPr>
      </w:pPr>
      <w:r w:rsidRPr="006B6705">
        <w:rPr>
          <w:color w:val="auto"/>
        </w:rPr>
        <w:t xml:space="preserve">1C-3. </w:t>
      </w:r>
      <w:r w:rsidR="007206AE" w:rsidRPr="006B6705">
        <w:rPr>
          <w:color w:val="auto"/>
        </w:rPr>
        <w:t>Describe the how the CoC coordinates with victim service providers and non-victim service providers (CoC Program funded and non-CoC funded) to ensure that survivors of domestic violence are provided housing and services that provide and maintain safety and security.  Responses must address how the service providers ensure and maintain the safety and security of participants and how client choice is upheld.</w:t>
      </w:r>
    </w:p>
    <w:p w:rsidR="00B124EF" w:rsidRDefault="00620996" w:rsidP="00D7306F">
      <w:pPr>
        <w:pStyle w:val="Style3"/>
        <w:spacing w:before="120"/>
        <w:ind w:left="0" w:firstLine="0"/>
        <w:rPr>
          <w:b w:val="0"/>
          <w:color w:val="auto"/>
        </w:rPr>
      </w:pPr>
      <w:r>
        <w:rPr>
          <w:b w:val="0"/>
          <w:color w:val="auto"/>
        </w:rPr>
        <w:t>T</w:t>
      </w:r>
      <w:r w:rsidR="00FB1364" w:rsidRPr="006B6705">
        <w:rPr>
          <w:b w:val="0"/>
          <w:color w:val="auto"/>
        </w:rPr>
        <w:t>he Collaborative Applicant should consider victim service providers funded by any source, including CoC and ESG</w:t>
      </w:r>
      <w:r>
        <w:rPr>
          <w:b w:val="0"/>
          <w:color w:val="auto"/>
        </w:rPr>
        <w:t>,</w:t>
      </w:r>
      <w:r w:rsidR="00FB1364" w:rsidRPr="006B6705">
        <w:rPr>
          <w:b w:val="0"/>
          <w:color w:val="auto"/>
        </w:rPr>
        <w:t xml:space="preserve"> programs administered by the Department of Justice</w:t>
      </w:r>
      <w:r>
        <w:rPr>
          <w:b w:val="0"/>
          <w:color w:val="auto"/>
        </w:rPr>
        <w:t>,</w:t>
      </w:r>
      <w:r w:rsidR="00FB1364" w:rsidRPr="006B6705">
        <w:rPr>
          <w:b w:val="0"/>
          <w:color w:val="auto"/>
        </w:rPr>
        <w:t xml:space="preserve"> the Department of Health and Human Services, or other funding sources. </w:t>
      </w:r>
      <w:r>
        <w:rPr>
          <w:b w:val="0"/>
          <w:color w:val="auto"/>
        </w:rPr>
        <w:t xml:space="preserve"> HUD will award maximum points to C</w:t>
      </w:r>
      <w:r w:rsidR="00FB1364" w:rsidRPr="006B6705">
        <w:rPr>
          <w:b w:val="0"/>
          <w:color w:val="auto"/>
        </w:rPr>
        <w:t xml:space="preserve">ollaborative Applicants </w:t>
      </w:r>
      <w:r>
        <w:rPr>
          <w:b w:val="0"/>
          <w:color w:val="auto"/>
        </w:rPr>
        <w:t>that</w:t>
      </w:r>
      <w:r w:rsidRPr="006B6705">
        <w:rPr>
          <w:b w:val="0"/>
          <w:color w:val="auto"/>
        </w:rPr>
        <w:t xml:space="preserve"> </w:t>
      </w:r>
      <w:r w:rsidR="00674E3A">
        <w:rPr>
          <w:b w:val="0"/>
          <w:color w:val="auto"/>
        </w:rPr>
        <w:t xml:space="preserve">sufficiently </w:t>
      </w:r>
      <w:r w:rsidR="00FB1364" w:rsidRPr="006B6705">
        <w:rPr>
          <w:b w:val="0"/>
          <w:color w:val="auto"/>
        </w:rPr>
        <w:t xml:space="preserve">describe the process by which victim service providers and homeless assistance providers ensure that survivors of domestic violence are presented with options across the spectrum of housing and services using </w:t>
      </w:r>
      <w:r w:rsidR="00674E3A">
        <w:rPr>
          <w:b w:val="0"/>
          <w:color w:val="auto"/>
        </w:rPr>
        <w:t xml:space="preserve">the </w:t>
      </w:r>
      <w:r w:rsidR="00FB1364" w:rsidRPr="006B6705">
        <w:rPr>
          <w:b w:val="0"/>
          <w:color w:val="auto"/>
        </w:rPr>
        <w:t xml:space="preserve">two scenarios </w:t>
      </w:r>
      <w:r w:rsidR="00674E3A">
        <w:rPr>
          <w:b w:val="0"/>
          <w:color w:val="auto"/>
        </w:rPr>
        <w:t xml:space="preserve">below </w:t>
      </w:r>
      <w:r w:rsidR="00FB1364" w:rsidRPr="006B6705">
        <w:rPr>
          <w:b w:val="0"/>
          <w:color w:val="auto"/>
        </w:rPr>
        <w:t>to fully describe the process</w:t>
      </w:r>
      <w:r w:rsidR="00674E3A">
        <w:rPr>
          <w:b w:val="0"/>
          <w:color w:val="auto"/>
        </w:rPr>
        <w:t xml:space="preserve">.  </w:t>
      </w:r>
    </w:p>
    <w:p w:rsidR="00674E3A" w:rsidRPr="006B6705" w:rsidRDefault="00674E3A" w:rsidP="00D7306F">
      <w:pPr>
        <w:pStyle w:val="Style3"/>
        <w:spacing w:before="240"/>
        <w:ind w:left="0" w:firstLine="0"/>
        <w:rPr>
          <w:b w:val="0"/>
          <w:color w:val="auto"/>
        </w:rPr>
      </w:pPr>
      <w:r w:rsidRPr="006B6705">
        <w:rPr>
          <w:b w:val="0"/>
          <w:color w:val="auto"/>
        </w:rPr>
        <w:t>Within each scenario, at a minimum</w:t>
      </w:r>
      <w:r w:rsidR="00B124EF">
        <w:rPr>
          <w:b w:val="0"/>
          <w:color w:val="auto"/>
        </w:rPr>
        <w:t>,</w:t>
      </w:r>
      <w:r w:rsidRPr="006B6705">
        <w:rPr>
          <w:b w:val="0"/>
          <w:color w:val="auto"/>
        </w:rPr>
        <w:t xml:space="preserve"> </w:t>
      </w:r>
      <w:r>
        <w:rPr>
          <w:b w:val="0"/>
          <w:color w:val="auto"/>
        </w:rPr>
        <w:t xml:space="preserve">the </w:t>
      </w:r>
      <w:r w:rsidRPr="006B6705">
        <w:rPr>
          <w:b w:val="0"/>
          <w:color w:val="auto"/>
        </w:rPr>
        <w:t xml:space="preserve">Collaborative Applicants must address how that household's safety, security, and personal choice are upheld, including how the household's information is collected and used in a private and secure manner. </w:t>
      </w:r>
      <w:r>
        <w:rPr>
          <w:b w:val="0"/>
          <w:color w:val="auto"/>
        </w:rPr>
        <w:t xml:space="preserve"> </w:t>
      </w:r>
      <w:r w:rsidRPr="006B6705">
        <w:rPr>
          <w:b w:val="0"/>
          <w:color w:val="auto"/>
        </w:rPr>
        <w:t xml:space="preserve">The response should detail </w:t>
      </w:r>
      <w:r w:rsidRPr="006B6705">
        <w:rPr>
          <w:b w:val="0"/>
        </w:rPr>
        <w:t>how data about a household is shared between victim service providers and homeless assistance providers in a manner that protects personally identifying information</w:t>
      </w:r>
      <w:r w:rsidRPr="006B6705">
        <w:rPr>
          <w:b w:val="0"/>
          <w:color w:val="auto"/>
        </w:rPr>
        <w:t>.</w:t>
      </w:r>
    </w:p>
    <w:p w:rsidR="00FB1364" w:rsidRDefault="00FB1364" w:rsidP="003418BE">
      <w:pPr>
        <w:pStyle w:val="Style3"/>
        <w:spacing w:before="120" w:after="0"/>
        <w:ind w:left="1627" w:hanging="1267"/>
        <w:rPr>
          <w:b w:val="0"/>
          <w:color w:val="auto"/>
        </w:rPr>
      </w:pPr>
      <w:r w:rsidRPr="00620996">
        <w:rPr>
          <w:color w:val="auto"/>
        </w:rPr>
        <w:t xml:space="preserve">Scenario </w:t>
      </w:r>
      <w:proofErr w:type="gramStart"/>
      <w:r w:rsidRPr="00620996">
        <w:rPr>
          <w:color w:val="auto"/>
        </w:rPr>
        <w:t>A</w:t>
      </w:r>
      <w:r w:rsidR="003418BE">
        <w:rPr>
          <w:color w:val="auto"/>
        </w:rPr>
        <w:t xml:space="preserve">  H</w:t>
      </w:r>
      <w:r w:rsidRPr="00674E3A">
        <w:rPr>
          <w:color w:val="auto"/>
        </w:rPr>
        <w:t>ousehold</w:t>
      </w:r>
      <w:proofErr w:type="gramEnd"/>
      <w:r w:rsidRPr="00674E3A">
        <w:rPr>
          <w:color w:val="auto"/>
        </w:rPr>
        <w:t xml:space="preserve"> presents to a homeless assistance provider</w:t>
      </w:r>
      <w:r w:rsidR="003418BE">
        <w:rPr>
          <w:b w:val="0"/>
          <w:color w:val="auto"/>
        </w:rPr>
        <w:t>:</w:t>
      </w:r>
      <w:r w:rsidRPr="006B6705">
        <w:rPr>
          <w:b w:val="0"/>
          <w:color w:val="auto"/>
        </w:rPr>
        <w:t xml:space="preserve"> how </w:t>
      </w:r>
      <w:r w:rsidR="00B124EF">
        <w:rPr>
          <w:b w:val="0"/>
          <w:color w:val="auto"/>
        </w:rPr>
        <w:t xml:space="preserve">is </w:t>
      </w:r>
      <w:r w:rsidR="00674E3A">
        <w:rPr>
          <w:b w:val="0"/>
          <w:color w:val="auto"/>
        </w:rPr>
        <w:t xml:space="preserve">this </w:t>
      </w:r>
      <w:r w:rsidR="00B124EF">
        <w:rPr>
          <w:b w:val="0"/>
          <w:color w:val="auto"/>
        </w:rPr>
        <w:t>household</w:t>
      </w:r>
      <w:r w:rsidRPr="006B6705">
        <w:rPr>
          <w:b w:val="0"/>
          <w:color w:val="auto"/>
        </w:rPr>
        <w:t xml:space="preserve"> connected with victim services and ot</w:t>
      </w:r>
      <w:r w:rsidR="00B124EF">
        <w:rPr>
          <w:b w:val="0"/>
          <w:color w:val="auto"/>
        </w:rPr>
        <w:t>her housing and service options?</w:t>
      </w:r>
      <w:r w:rsidRPr="006B6705">
        <w:rPr>
          <w:b w:val="0"/>
          <w:color w:val="auto"/>
        </w:rPr>
        <w:t xml:space="preserve"> </w:t>
      </w:r>
      <w:r w:rsidR="00B124EF">
        <w:rPr>
          <w:b w:val="0"/>
          <w:color w:val="auto"/>
        </w:rPr>
        <w:t xml:space="preserve"> </w:t>
      </w:r>
    </w:p>
    <w:p w:rsidR="003418BE" w:rsidRPr="006B6705" w:rsidRDefault="003418BE" w:rsidP="003418BE">
      <w:pPr>
        <w:pStyle w:val="Style3"/>
        <w:spacing w:before="0"/>
        <w:ind w:left="1627" w:hanging="1267"/>
        <w:rPr>
          <w:b w:val="0"/>
          <w:color w:val="auto"/>
        </w:rPr>
      </w:pPr>
      <w:r>
        <w:rPr>
          <w:color w:val="auto"/>
        </w:rPr>
        <w:t>AND</w:t>
      </w:r>
    </w:p>
    <w:p w:rsidR="00FB1364" w:rsidRPr="006B6705" w:rsidRDefault="00FB1364" w:rsidP="00D7306F">
      <w:pPr>
        <w:pStyle w:val="Style3"/>
        <w:spacing w:before="120"/>
        <w:ind w:left="1627" w:hanging="1267"/>
        <w:rPr>
          <w:b w:val="0"/>
          <w:color w:val="auto"/>
        </w:rPr>
      </w:pPr>
      <w:r w:rsidRPr="00620996">
        <w:rPr>
          <w:color w:val="auto"/>
        </w:rPr>
        <w:t xml:space="preserve">Scenario </w:t>
      </w:r>
      <w:proofErr w:type="gramStart"/>
      <w:r w:rsidRPr="00620996">
        <w:rPr>
          <w:color w:val="auto"/>
        </w:rPr>
        <w:t>B</w:t>
      </w:r>
      <w:r w:rsidR="003418BE">
        <w:rPr>
          <w:color w:val="auto"/>
        </w:rPr>
        <w:t xml:space="preserve">  H</w:t>
      </w:r>
      <w:r w:rsidRPr="00674E3A">
        <w:rPr>
          <w:color w:val="auto"/>
        </w:rPr>
        <w:t>ousehold</w:t>
      </w:r>
      <w:proofErr w:type="gramEnd"/>
      <w:r w:rsidRPr="00674E3A">
        <w:rPr>
          <w:color w:val="auto"/>
        </w:rPr>
        <w:t xml:space="preserve"> presents to a victim service provider</w:t>
      </w:r>
      <w:r w:rsidR="003418BE">
        <w:rPr>
          <w:color w:val="auto"/>
        </w:rPr>
        <w:t>:</w:t>
      </w:r>
      <w:r w:rsidRPr="006B6705">
        <w:rPr>
          <w:b w:val="0"/>
          <w:color w:val="auto"/>
        </w:rPr>
        <w:t xml:space="preserve"> how </w:t>
      </w:r>
      <w:r w:rsidR="00674E3A">
        <w:rPr>
          <w:b w:val="0"/>
          <w:color w:val="auto"/>
        </w:rPr>
        <w:t xml:space="preserve">is this </w:t>
      </w:r>
      <w:r w:rsidRPr="006B6705">
        <w:rPr>
          <w:b w:val="0"/>
          <w:color w:val="auto"/>
        </w:rPr>
        <w:t>household connected with housing and service options not specific to</w:t>
      </w:r>
      <w:r w:rsidR="00B124EF">
        <w:rPr>
          <w:b w:val="0"/>
          <w:color w:val="auto"/>
        </w:rPr>
        <w:t xml:space="preserve"> survivors of domestic violence?</w:t>
      </w:r>
      <w:r w:rsidRPr="006B6705">
        <w:rPr>
          <w:b w:val="0"/>
          <w:color w:val="auto"/>
        </w:rPr>
        <w:t xml:space="preserve"> </w:t>
      </w:r>
    </w:p>
    <w:p w:rsidR="00FB1364" w:rsidRPr="006B6705" w:rsidRDefault="00FB1364" w:rsidP="00D7306F">
      <w:pPr>
        <w:pStyle w:val="Style3"/>
        <w:spacing w:before="240"/>
        <w:rPr>
          <w:color w:val="auto"/>
        </w:rPr>
      </w:pPr>
      <w:r w:rsidRPr="006B6705">
        <w:rPr>
          <w:color w:val="auto"/>
        </w:rPr>
        <w:t>1C-4</w:t>
      </w:r>
      <w:proofErr w:type="gramStart"/>
      <w:r w:rsidRPr="006B6705">
        <w:rPr>
          <w:color w:val="auto"/>
        </w:rPr>
        <w:t xml:space="preserve">. </w:t>
      </w:r>
      <w:r w:rsidRPr="006B6705">
        <w:t xml:space="preserve"> </w:t>
      </w:r>
      <w:r w:rsidR="007206AE" w:rsidRPr="006B6705">
        <w:t>List</w:t>
      </w:r>
      <w:proofErr w:type="gramEnd"/>
      <w:r w:rsidR="007206AE" w:rsidRPr="006B6705">
        <w:t xml:space="preserve"> each of the Public Housing Agencies (PHAs) within the CoC's geographic area.</w:t>
      </w:r>
      <w:r w:rsidR="001F3397">
        <w:t xml:space="preserve"> </w:t>
      </w:r>
      <w:r w:rsidR="007206AE" w:rsidRPr="006B6705">
        <w:t xml:space="preserve"> If there are more than 5 PHAs within the CoC’s geographic area, list the 5 largest PHAs.</w:t>
      </w:r>
      <w:r w:rsidR="001F3397">
        <w:t xml:space="preserve"> </w:t>
      </w:r>
      <w:r w:rsidR="007206AE" w:rsidRPr="006B6705">
        <w:t xml:space="preserve"> For each PHA, provide the percentage of new admissions that were homeless at the time of admission between October 1, 2014 and March 31, 2015, and indicate whether the PHA has a homeless admissions preference in its Public Housing and/or Housing Choice Voucher (HCV) program</w:t>
      </w:r>
      <w:r w:rsidR="007206AE" w:rsidRPr="005C0CF1">
        <w:t xml:space="preserve">. </w:t>
      </w:r>
      <w:r w:rsidR="001F3397" w:rsidRPr="005C0CF1">
        <w:t xml:space="preserve"> </w:t>
      </w:r>
      <w:r w:rsidR="007206AE" w:rsidRPr="005C0CF1">
        <w:rPr>
          <w:b w:val="0"/>
        </w:rPr>
        <w:t>(Full credit consideration may be given for the relevant excerpt from the PHA’s administrative planning document(s) clearly showing the PHA's homeless preference, e.g. Administration Plan, Admissions and Continued Occupancy Policy (ACOP), Annual Plan, or 5-Year Plan, as appropriate).</w:t>
      </w:r>
    </w:p>
    <w:p w:rsidR="00FB1364" w:rsidRPr="006B6705" w:rsidRDefault="001F3397" w:rsidP="00D7306F">
      <w:pPr>
        <w:pStyle w:val="Style3"/>
        <w:spacing w:before="240"/>
        <w:ind w:left="0" w:firstLine="0"/>
        <w:rPr>
          <w:b w:val="0"/>
          <w:bCs w:val="0"/>
          <w:color w:val="auto"/>
        </w:rPr>
      </w:pPr>
      <w:r>
        <w:rPr>
          <w:b w:val="0"/>
          <w:bCs w:val="0"/>
          <w:color w:val="auto"/>
        </w:rPr>
        <w:t xml:space="preserve">HUD will award </w:t>
      </w:r>
      <w:r w:rsidRPr="006B6705">
        <w:rPr>
          <w:b w:val="0"/>
          <w:bCs w:val="0"/>
          <w:color w:val="auto"/>
        </w:rPr>
        <w:t>maximum points</w:t>
      </w:r>
      <w:r>
        <w:rPr>
          <w:b w:val="0"/>
          <w:bCs w:val="0"/>
          <w:color w:val="auto"/>
        </w:rPr>
        <w:t xml:space="preserve"> to </w:t>
      </w:r>
      <w:r w:rsidRPr="006B6705">
        <w:rPr>
          <w:b w:val="0"/>
          <w:bCs w:val="0"/>
          <w:color w:val="auto"/>
        </w:rPr>
        <w:t xml:space="preserve">Collaborative Applicants </w:t>
      </w:r>
      <w:r>
        <w:rPr>
          <w:b w:val="0"/>
          <w:bCs w:val="0"/>
          <w:color w:val="auto"/>
        </w:rPr>
        <w:t>that:</w:t>
      </w:r>
    </w:p>
    <w:p w:rsidR="00FB1364" w:rsidRPr="006B6705" w:rsidRDefault="00FB1364" w:rsidP="00D7306F">
      <w:pPr>
        <w:pStyle w:val="Style3"/>
        <w:numPr>
          <w:ilvl w:val="0"/>
          <w:numId w:val="9"/>
        </w:numPr>
        <w:spacing w:before="240"/>
        <w:rPr>
          <w:b w:val="0"/>
          <w:bCs w:val="0"/>
          <w:color w:val="auto"/>
        </w:rPr>
      </w:pPr>
      <w:r w:rsidRPr="006B6705">
        <w:rPr>
          <w:b w:val="0"/>
          <w:bCs w:val="0"/>
          <w:color w:val="auto"/>
        </w:rPr>
        <w:t xml:space="preserve">Accurately list the PHAs within the CoC's geographic area in the first column of the chart. </w:t>
      </w:r>
      <w:r w:rsidR="001F3397">
        <w:rPr>
          <w:b w:val="0"/>
          <w:bCs w:val="0"/>
          <w:color w:val="auto"/>
        </w:rPr>
        <w:t xml:space="preserve"> </w:t>
      </w:r>
      <w:r w:rsidRPr="006B6705">
        <w:rPr>
          <w:b w:val="0"/>
          <w:bCs w:val="0"/>
          <w:color w:val="auto"/>
        </w:rPr>
        <w:t xml:space="preserve">The Collaborative Applicant may refer to the </w:t>
      </w:r>
      <w:r w:rsidR="00262781" w:rsidRPr="006B6705">
        <w:rPr>
          <w:b w:val="0"/>
          <w:bCs w:val="0"/>
          <w:i/>
          <w:iCs/>
          <w:color w:val="auto"/>
        </w:rPr>
        <w:t xml:space="preserve">CoC-PHA Crosswalk </w:t>
      </w:r>
      <w:r w:rsidRPr="006B6705">
        <w:rPr>
          <w:b w:val="0"/>
          <w:bCs w:val="0"/>
          <w:color w:val="auto"/>
        </w:rPr>
        <w:t xml:space="preserve">to determine which PHAs are within their geographic area. </w:t>
      </w:r>
    </w:p>
    <w:p w:rsidR="008F03A4" w:rsidRPr="006B6705" w:rsidRDefault="00FB1364" w:rsidP="00D7306F">
      <w:pPr>
        <w:pStyle w:val="Style3"/>
        <w:numPr>
          <w:ilvl w:val="1"/>
          <w:numId w:val="9"/>
        </w:numPr>
        <w:spacing w:before="240"/>
        <w:rPr>
          <w:b w:val="0"/>
          <w:bCs w:val="0"/>
          <w:color w:val="auto"/>
        </w:rPr>
      </w:pPr>
      <w:r w:rsidRPr="006B6705">
        <w:rPr>
          <w:b w:val="0"/>
          <w:bCs w:val="0"/>
          <w:color w:val="auto"/>
        </w:rPr>
        <w:t xml:space="preserve">If there are more than five PHAs, the CoC </w:t>
      </w:r>
      <w:r w:rsidR="003418BE">
        <w:rPr>
          <w:b w:val="0"/>
          <w:bCs w:val="0"/>
          <w:color w:val="auto"/>
        </w:rPr>
        <w:t>should</w:t>
      </w:r>
      <w:r w:rsidRPr="006B6705">
        <w:rPr>
          <w:b w:val="0"/>
          <w:bCs w:val="0"/>
          <w:color w:val="auto"/>
        </w:rPr>
        <w:t xml:space="preserve"> list the </w:t>
      </w:r>
      <w:r w:rsidRPr="00885CC8">
        <w:rPr>
          <w:bCs w:val="0"/>
          <w:color w:val="auto"/>
        </w:rPr>
        <w:t>five largest PHAs</w:t>
      </w:r>
      <w:r w:rsidR="00885CC8" w:rsidRPr="00885CC8">
        <w:rPr>
          <w:bCs w:val="0"/>
          <w:color w:val="auto"/>
        </w:rPr>
        <w:t xml:space="preserve"> or the five PHAs with whom they have relationships</w:t>
      </w:r>
      <w:r w:rsidRPr="006B6705">
        <w:rPr>
          <w:b w:val="0"/>
          <w:bCs w:val="0"/>
          <w:color w:val="auto"/>
        </w:rPr>
        <w:t xml:space="preserve">. </w:t>
      </w:r>
      <w:r w:rsidR="001F3397">
        <w:rPr>
          <w:b w:val="0"/>
          <w:bCs w:val="0"/>
          <w:color w:val="auto"/>
        </w:rPr>
        <w:t xml:space="preserve"> </w:t>
      </w:r>
      <w:r w:rsidRPr="006B6705">
        <w:rPr>
          <w:b w:val="0"/>
          <w:bCs w:val="0"/>
          <w:color w:val="auto"/>
        </w:rPr>
        <w:t xml:space="preserve">CoCs must consult the </w:t>
      </w:r>
      <w:r w:rsidR="00262781" w:rsidRPr="006B6705">
        <w:rPr>
          <w:b w:val="0"/>
          <w:i/>
        </w:rPr>
        <w:t>CoC-PHA Crosswalk</w:t>
      </w:r>
      <w:r w:rsidRPr="006B6705">
        <w:rPr>
          <w:b w:val="0"/>
          <w:bCs w:val="0"/>
          <w:color w:val="auto"/>
        </w:rPr>
        <w:t>, which lists PHAs in order of size</w:t>
      </w:r>
      <w:r w:rsidR="00885CC8">
        <w:rPr>
          <w:b w:val="0"/>
          <w:bCs w:val="0"/>
          <w:color w:val="auto"/>
        </w:rPr>
        <w:t xml:space="preserve"> (</w:t>
      </w:r>
      <w:r w:rsidRPr="006B6705">
        <w:rPr>
          <w:b w:val="0"/>
          <w:bCs w:val="0"/>
          <w:color w:val="auto"/>
        </w:rPr>
        <w:t xml:space="preserve">total number of public housing units plus </w:t>
      </w:r>
      <w:r w:rsidR="001F3397">
        <w:rPr>
          <w:b w:val="0"/>
          <w:bCs w:val="0"/>
          <w:color w:val="auto"/>
        </w:rPr>
        <w:t>H</w:t>
      </w:r>
      <w:r w:rsidR="001F3397" w:rsidRPr="006B6705">
        <w:rPr>
          <w:b w:val="0"/>
          <w:bCs w:val="0"/>
          <w:color w:val="auto"/>
        </w:rPr>
        <w:t xml:space="preserve">ousing </w:t>
      </w:r>
      <w:r w:rsidR="001F3397">
        <w:rPr>
          <w:b w:val="0"/>
          <w:bCs w:val="0"/>
          <w:color w:val="auto"/>
        </w:rPr>
        <w:t>C</w:t>
      </w:r>
      <w:r w:rsidR="001F3397" w:rsidRPr="006B6705">
        <w:rPr>
          <w:b w:val="0"/>
          <w:bCs w:val="0"/>
          <w:color w:val="auto"/>
        </w:rPr>
        <w:t xml:space="preserve">hoice </w:t>
      </w:r>
      <w:r w:rsidR="001F3397">
        <w:rPr>
          <w:b w:val="0"/>
          <w:bCs w:val="0"/>
          <w:color w:val="auto"/>
        </w:rPr>
        <w:t>V</w:t>
      </w:r>
      <w:r w:rsidR="001F3397" w:rsidRPr="006B6705">
        <w:rPr>
          <w:b w:val="0"/>
          <w:bCs w:val="0"/>
          <w:color w:val="auto"/>
        </w:rPr>
        <w:t xml:space="preserve">ouchers </w:t>
      </w:r>
      <w:r w:rsidRPr="006B6705">
        <w:rPr>
          <w:b w:val="0"/>
          <w:bCs w:val="0"/>
          <w:color w:val="auto"/>
        </w:rPr>
        <w:t>(HCV)</w:t>
      </w:r>
      <w:r w:rsidR="00885CC8">
        <w:rPr>
          <w:b w:val="0"/>
          <w:bCs w:val="0"/>
          <w:color w:val="auto"/>
        </w:rPr>
        <w:t>) and highlights in gray the five largest PHAs</w:t>
      </w:r>
      <w:r w:rsidRPr="006B6705">
        <w:rPr>
          <w:b w:val="0"/>
          <w:bCs w:val="0"/>
          <w:color w:val="auto"/>
        </w:rPr>
        <w:t xml:space="preserve">. </w:t>
      </w:r>
      <w:r w:rsidR="001F3397">
        <w:rPr>
          <w:b w:val="0"/>
          <w:bCs w:val="0"/>
          <w:color w:val="auto"/>
        </w:rPr>
        <w:t xml:space="preserve"> </w:t>
      </w:r>
      <w:r w:rsidR="00B124EF">
        <w:rPr>
          <w:b w:val="0"/>
          <w:bCs w:val="0"/>
          <w:color w:val="auto"/>
        </w:rPr>
        <w:t>HUD recognizes that</w:t>
      </w:r>
      <w:r w:rsidRPr="006B6705">
        <w:rPr>
          <w:b w:val="0"/>
          <w:bCs w:val="0"/>
          <w:color w:val="auto"/>
        </w:rPr>
        <w:t xml:space="preserve"> not all PHAs administer both a Public Housing and HCV program. </w:t>
      </w:r>
    </w:p>
    <w:p w:rsidR="00FB1364" w:rsidRPr="006B6705" w:rsidRDefault="008F03A4" w:rsidP="00D7306F">
      <w:pPr>
        <w:pStyle w:val="Style3"/>
        <w:spacing w:before="240"/>
        <w:ind w:left="1440" w:firstLine="0"/>
        <w:rPr>
          <w:b w:val="0"/>
          <w:bCs w:val="0"/>
          <w:color w:val="auto"/>
        </w:rPr>
      </w:pPr>
      <w:r w:rsidRPr="006B6705">
        <w:rPr>
          <w:b w:val="0"/>
          <w:color w:val="auto"/>
        </w:rPr>
        <w:t>HUD</w:t>
      </w:r>
      <w:r w:rsidR="00885CC8">
        <w:rPr>
          <w:b w:val="0"/>
          <w:color w:val="auto"/>
        </w:rPr>
        <w:t xml:space="preserve"> also</w:t>
      </w:r>
      <w:r w:rsidRPr="006B6705">
        <w:rPr>
          <w:b w:val="0"/>
          <w:color w:val="auto"/>
        </w:rPr>
        <w:t xml:space="preserve"> recognizes that CoC</w:t>
      </w:r>
      <w:r w:rsidR="001F3397">
        <w:rPr>
          <w:b w:val="0"/>
          <w:color w:val="auto"/>
        </w:rPr>
        <w:t>s</w:t>
      </w:r>
      <w:r w:rsidRPr="006B6705">
        <w:rPr>
          <w:b w:val="0"/>
          <w:color w:val="auto"/>
        </w:rPr>
        <w:t xml:space="preserve"> </w:t>
      </w:r>
      <w:r w:rsidR="001F3397">
        <w:rPr>
          <w:b w:val="0"/>
          <w:color w:val="auto"/>
        </w:rPr>
        <w:t>might</w:t>
      </w:r>
      <w:r w:rsidR="001F3397" w:rsidRPr="006B6705">
        <w:rPr>
          <w:b w:val="0"/>
          <w:color w:val="auto"/>
        </w:rPr>
        <w:t xml:space="preserve"> </w:t>
      </w:r>
      <w:r w:rsidRPr="006B6705">
        <w:rPr>
          <w:b w:val="0"/>
          <w:color w:val="auto"/>
        </w:rPr>
        <w:t xml:space="preserve">have relationships with other PHAs within </w:t>
      </w:r>
      <w:r w:rsidR="001F3397">
        <w:rPr>
          <w:b w:val="0"/>
          <w:color w:val="auto"/>
        </w:rPr>
        <w:t>their</w:t>
      </w:r>
      <w:r w:rsidR="001F3397" w:rsidRPr="006B6705">
        <w:rPr>
          <w:b w:val="0"/>
          <w:color w:val="auto"/>
        </w:rPr>
        <w:t xml:space="preserve"> </w:t>
      </w:r>
      <w:r w:rsidRPr="006B6705">
        <w:rPr>
          <w:b w:val="0"/>
          <w:color w:val="auto"/>
        </w:rPr>
        <w:t>geograph</w:t>
      </w:r>
      <w:r w:rsidR="001F3397">
        <w:rPr>
          <w:b w:val="0"/>
          <w:color w:val="auto"/>
        </w:rPr>
        <w:t>ies</w:t>
      </w:r>
      <w:r w:rsidRPr="006B6705">
        <w:rPr>
          <w:b w:val="0"/>
          <w:color w:val="auto"/>
        </w:rPr>
        <w:t xml:space="preserve">, </w:t>
      </w:r>
      <w:r w:rsidRPr="006B6705">
        <w:rPr>
          <w:color w:val="auto"/>
        </w:rPr>
        <w:t xml:space="preserve">so for the purposes of question 1C-4, CoCs </w:t>
      </w:r>
      <w:r w:rsidR="001F3397">
        <w:rPr>
          <w:color w:val="auto"/>
        </w:rPr>
        <w:t>should</w:t>
      </w:r>
      <w:r w:rsidRPr="006B6705">
        <w:rPr>
          <w:color w:val="auto"/>
        </w:rPr>
        <w:t xml:space="preserve"> report on the five largest PHAs or </w:t>
      </w:r>
      <w:r w:rsidR="001F3397">
        <w:rPr>
          <w:color w:val="auto"/>
        </w:rPr>
        <w:t xml:space="preserve">the </w:t>
      </w:r>
      <w:r w:rsidRPr="006B6705">
        <w:rPr>
          <w:color w:val="auto"/>
        </w:rPr>
        <w:t>five PHAs with whom they have relationships</w:t>
      </w:r>
      <w:r w:rsidRPr="006B6705">
        <w:rPr>
          <w:b w:val="0"/>
          <w:color w:val="auto"/>
        </w:rPr>
        <w:t xml:space="preserve">. </w:t>
      </w:r>
      <w:r w:rsidR="001F3397">
        <w:rPr>
          <w:b w:val="0"/>
          <w:color w:val="auto"/>
        </w:rPr>
        <w:t xml:space="preserve"> </w:t>
      </w:r>
      <w:r w:rsidRPr="006B6705">
        <w:rPr>
          <w:b w:val="0"/>
          <w:color w:val="auto"/>
        </w:rPr>
        <w:t xml:space="preserve">If there are fewer than five PHAs within a CoC’s </w:t>
      </w:r>
      <w:r w:rsidR="005804AF">
        <w:rPr>
          <w:b w:val="0"/>
          <w:color w:val="auto"/>
        </w:rPr>
        <w:t>geographic area</w:t>
      </w:r>
      <w:r w:rsidRPr="006B6705">
        <w:rPr>
          <w:b w:val="0"/>
          <w:color w:val="auto"/>
        </w:rPr>
        <w:t xml:space="preserve">, the CoC should report on </w:t>
      </w:r>
      <w:r w:rsidRPr="006B6705">
        <w:rPr>
          <w:color w:val="auto"/>
        </w:rPr>
        <w:t>all PHAs</w:t>
      </w:r>
      <w:r w:rsidRPr="006B6705">
        <w:rPr>
          <w:b w:val="0"/>
          <w:color w:val="auto"/>
        </w:rPr>
        <w:t xml:space="preserve"> listed in the report.</w:t>
      </w:r>
    </w:p>
    <w:p w:rsidR="00FB1364" w:rsidRPr="006B6705" w:rsidRDefault="00B124EF" w:rsidP="00D7306F">
      <w:pPr>
        <w:pStyle w:val="Style3"/>
        <w:numPr>
          <w:ilvl w:val="0"/>
          <w:numId w:val="9"/>
        </w:numPr>
        <w:spacing w:before="240"/>
        <w:rPr>
          <w:b w:val="0"/>
          <w:bCs w:val="0"/>
          <w:color w:val="auto"/>
        </w:rPr>
      </w:pPr>
      <w:r>
        <w:rPr>
          <w:b w:val="0"/>
          <w:bCs w:val="0"/>
          <w:color w:val="auto"/>
        </w:rPr>
        <w:t>F</w:t>
      </w:r>
      <w:r w:rsidR="00E3553C">
        <w:rPr>
          <w:b w:val="0"/>
          <w:bCs w:val="0"/>
          <w:color w:val="auto"/>
        </w:rPr>
        <w:t>or each PHA</w:t>
      </w:r>
      <w:r>
        <w:rPr>
          <w:b w:val="0"/>
          <w:bCs w:val="0"/>
          <w:color w:val="auto"/>
        </w:rPr>
        <w:t xml:space="preserve">, provide </w:t>
      </w:r>
      <w:r w:rsidR="00FB1364" w:rsidRPr="006B6705">
        <w:rPr>
          <w:b w:val="0"/>
          <w:bCs w:val="0"/>
          <w:color w:val="auto"/>
        </w:rPr>
        <w:t xml:space="preserve">the percentage of total new admissions to public housing </w:t>
      </w:r>
      <w:r w:rsidR="00FB1364" w:rsidRPr="006B6705">
        <w:rPr>
          <w:bCs w:val="0"/>
          <w:color w:val="auto"/>
        </w:rPr>
        <w:t>OR</w:t>
      </w:r>
      <w:r w:rsidR="00FB1364" w:rsidRPr="006B6705">
        <w:rPr>
          <w:b w:val="0"/>
          <w:bCs w:val="0"/>
          <w:color w:val="auto"/>
        </w:rPr>
        <w:t xml:space="preserve"> to the HCV program over the specified time period who were homeless at entry.  </w:t>
      </w:r>
    </w:p>
    <w:p w:rsidR="00B124EF" w:rsidRPr="006B6705" w:rsidRDefault="00B124EF" w:rsidP="00D7306F">
      <w:pPr>
        <w:pStyle w:val="Style3"/>
        <w:numPr>
          <w:ilvl w:val="1"/>
          <w:numId w:val="9"/>
        </w:numPr>
        <w:spacing w:before="120"/>
        <w:rPr>
          <w:b w:val="0"/>
          <w:bCs w:val="0"/>
          <w:color w:val="auto"/>
        </w:rPr>
      </w:pPr>
      <w:r w:rsidRPr="006B6705">
        <w:rPr>
          <w:b w:val="0"/>
          <w:bCs w:val="0"/>
          <w:color w:val="auto"/>
        </w:rPr>
        <w:t xml:space="preserve">To complete the </w:t>
      </w:r>
      <w:r w:rsidR="00AB723C">
        <w:rPr>
          <w:b w:val="0"/>
          <w:bCs w:val="0"/>
          <w:color w:val="auto"/>
        </w:rPr>
        <w:t>“%</w:t>
      </w:r>
      <w:r w:rsidRPr="006B6705">
        <w:rPr>
          <w:b w:val="0"/>
          <w:bCs w:val="0"/>
          <w:color w:val="auto"/>
        </w:rPr>
        <w:t xml:space="preserve"> </w:t>
      </w:r>
      <w:r w:rsidR="00AB723C">
        <w:rPr>
          <w:b w:val="0"/>
          <w:bCs w:val="0"/>
          <w:color w:val="auto"/>
        </w:rPr>
        <w:t>H</w:t>
      </w:r>
      <w:r w:rsidRPr="006B6705">
        <w:rPr>
          <w:b w:val="0"/>
          <w:bCs w:val="0"/>
          <w:color w:val="auto"/>
        </w:rPr>
        <w:t xml:space="preserve">omeless </w:t>
      </w:r>
      <w:r w:rsidR="00AB723C">
        <w:rPr>
          <w:b w:val="0"/>
          <w:bCs w:val="0"/>
          <w:color w:val="auto"/>
        </w:rPr>
        <w:t>A</w:t>
      </w:r>
      <w:r w:rsidRPr="006B6705">
        <w:rPr>
          <w:b w:val="0"/>
          <w:bCs w:val="0"/>
          <w:color w:val="auto"/>
        </w:rPr>
        <w:t>dmission</w:t>
      </w:r>
      <w:r w:rsidR="00AB723C">
        <w:rPr>
          <w:b w:val="0"/>
          <w:bCs w:val="0"/>
          <w:color w:val="auto"/>
        </w:rPr>
        <w:t>s” portion of the</w:t>
      </w:r>
      <w:r w:rsidRPr="006B6705">
        <w:rPr>
          <w:b w:val="0"/>
          <w:bCs w:val="0"/>
          <w:color w:val="auto"/>
        </w:rPr>
        <w:t xml:space="preserve"> question, the CoC must obtain this information from the PHA. PHAs gather admissions data via the Form HUD</w:t>
      </w:r>
      <w:r>
        <w:rPr>
          <w:b w:val="0"/>
          <w:bCs w:val="0"/>
          <w:color w:val="auto"/>
        </w:rPr>
        <w:t>-</w:t>
      </w:r>
      <w:r w:rsidRPr="006B6705">
        <w:rPr>
          <w:b w:val="0"/>
          <w:bCs w:val="0"/>
          <w:color w:val="auto"/>
        </w:rPr>
        <w:t>50058, which is entered into the PHA’s PIC system. Data must be provided for the specified time period. PHAs use Field 4c “</w:t>
      </w:r>
      <w:r w:rsidRPr="00E3553C">
        <w:rPr>
          <w:bCs w:val="0"/>
          <w:color w:val="auto"/>
        </w:rPr>
        <w:t>homeless at admission</w:t>
      </w:r>
      <w:r w:rsidRPr="006B6705">
        <w:rPr>
          <w:b w:val="0"/>
          <w:bCs w:val="0"/>
          <w:color w:val="auto"/>
        </w:rPr>
        <w:t xml:space="preserve">” </w:t>
      </w:r>
      <w:r w:rsidR="00AB723C">
        <w:rPr>
          <w:b w:val="0"/>
          <w:bCs w:val="0"/>
          <w:color w:val="auto"/>
        </w:rPr>
        <w:t xml:space="preserve">on Form HUD-50058 </w:t>
      </w:r>
      <w:r w:rsidRPr="006B6705">
        <w:rPr>
          <w:b w:val="0"/>
          <w:bCs w:val="0"/>
          <w:color w:val="auto"/>
        </w:rPr>
        <w:t xml:space="preserve">to indicate whether a household was homeless prior to entry. If the CoC is not able to </w:t>
      </w:r>
      <w:r w:rsidR="00AB723C">
        <w:rPr>
          <w:b w:val="0"/>
          <w:bCs w:val="0"/>
          <w:color w:val="auto"/>
        </w:rPr>
        <w:t>provide</w:t>
      </w:r>
      <w:r w:rsidRPr="006B6705">
        <w:rPr>
          <w:b w:val="0"/>
          <w:bCs w:val="0"/>
          <w:color w:val="auto"/>
        </w:rPr>
        <w:t xml:space="preserve"> the percentage of new admissions who were homeless at entry from the PHA, then leave the percentage field blank for that PHA.</w:t>
      </w:r>
    </w:p>
    <w:p w:rsidR="00E32BD0" w:rsidRPr="006B6705" w:rsidRDefault="00FB1364" w:rsidP="00AB723C">
      <w:pPr>
        <w:pStyle w:val="ListParagraph"/>
        <w:numPr>
          <w:ilvl w:val="2"/>
          <w:numId w:val="9"/>
        </w:numPr>
        <w:spacing w:before="240" w:after="120" w:line="240" w:lineRule="auto"/>
        <w:ind w:left="1800"/>
        <w:rPr>
          <w:rFonts w:ascii="Times New Roman" w:hAnsi="Times New Roman" w:cs="Times New Roman"/>
          <w:sz w:val="24"/>
          <w:szCs w:val="24"/>
        </w:rPr>
      </w:pPr>
      <w:r w:rsidRPr="006B6705">
        <w:rPr>
          <w:rFonts w:ascii="Times New Roman" w:hAnsi="Times New Roman" w:cs="Times New Roman"/>
          <w:bCs/>
          <w:sz w:val="24"/>
          <w:szCs w:val="24"/>
        </w:rPr>
        <w:t xml:space="preserve">If a PHA administers both public housing and an HCV program, the applicant should provide the higher percentage </w:t>
      </w:r>
      <w:r w:rsidR="00AB723C">
        <w:rPr>
          <w:rFonts w:ascii="Times New Roman" w:hAnsi="Times New Roman" w:cs="Times New Roman"/>
          <w:bCs/>
          <w:sz w:val="24"/>
          <w:szCs w:val="24"/>
        </w:rPr>
        <w:t>of</w:t>
      </w:r>
      <w:r w:rsidRPr="006B6705">
        <w:rPr>
          <w:rFonts w:ascii="Times New Roman" w:hAnsi="Times New Roman" w:cs="Times New Roman"/>
          <w:bCs/>
          <w:sz w:val="24"/>
          <w:szCs w:val="24"/>
        </w:rPr>
        <w:t xml:space="preserve"> the two programs</w:t>
      </w:r>
      <w:r w:rsidR="001F3397">
        <w:rPr>
          <w:rFonts w:ascii="Times New Roman" w:hAnsi="Times New Roman" w:cs="Times New Roman"/>
          <w:bCs/>
          <w:sz w:val="24"/>
          <w:szCs w:val="24"/>
        </w:rPr>
        <w:t>. For example</w:t>
      </w:r>
      <w:r w:rsidR="00B124EF">
        <w:rPr>
          <w:rFonts w:ascii="Times New Roman" w:hAnsi="Times New Roman" w:cs="Times New Roman"/>
          <w:bCs/>
          <w:sz w:val="24"/>
          <w:szCs w:val="24"/>
        </w:rPr>
        <w:t>,</w:t>
      </w:r>
      <w:r w:rsidRPr="006B6705">
        <w:rPr>
          <w:rFonts w:ascii="Times New Roman" w:hAnsi="Times New Roman" w:cs="Times New Roman"/>
          <w:bCs/>
          <w:sz w:val="24"/>
          <w:szCs w:val="24"/>
        </w:rPr>
        <w:t xml:space="preserve"> if the public housing percentage of homeless admissions is 3</w:t>
      </w:r>
      <w:r w:rsidR="001F3397">
        <w:rPr>
          <w:rFonts w:ascii="Times New Roman" w:hAnsi="Times New Roman" w:cs="Times New Roman"/>
          <w:bCs/>
          <w:sz w:val="24"/>
          <w:szCs w:val="24"/>
        </w:rPr>
        <w:t xml:space="preserve"> percent</w:t>
      </w:r>
      <w:r w:rsidRPr="006B6705">
        <w:rPr>
          <w:rFonts w:ascii="Times New Roman" w:hAnsi="Times New Roman" w:cs="Times New Roman"/>
          <w:bCs/>
          <w:sz w:val="24"/>
          <w:szCs w:val="24"/>
        </w:rPr>
        <w:t xml:space="preserve"> and the HCV program is 8</w:t>
      </w:r>
      <w:r w:rsidR="001F3397">
        <w:rPr>
          <w:rFonts w:ascii="Times New Roman" w:hAnsi="Times New Roman" w:cs="Times New Roman"/>
          <w:bCs/>
          <w:sz w:val="24"/>
          <w:szCs w:val="24"/>
        </w:rPr>
        <w:t xml:space="preserve"> percent</w:t>
      </w:r>
      <w:r w:rsidRPr="006B6705">
        <w:rPr>
          <w:rFonts w:ascii="Times New Roman" w:hAnsi="Times New Roman" w:cs="Times New Roman"/>
          <w:bCs/>
          <w:sz w:val="24"/>
          <w:szCs w:val="24"/>
        </w:rPr>
        <w:t>, the applicant should record 8</w:t>
      </w:r>
      <w:r w:rsidR="00E3553C">
        <w:rPr>
          <w:rFonts w:ascii="Times New Roman" w:hAnsi="Times New Roman" w:cs="Times New Roman"/>
          <w:bCs/>
          <w:sz w:val="24"/>
          <w:szCs w:val="24"/>
        </w:rPr>
        <w:t xml:space="preserve"> percent</w:t>
      </w:r>
      <w:r w:rsidRPr="006B6705">
        <w:rPr>
          <w:rFonts w:ascii="Times New Roman" w:hAnsi="Times New Roman" w:cs="Times New Roman"/>
          <w:bCs/>
          <w:sz w:val="24"/>
          <w:szCs w:val="24"/>
        </w:rPr>
        <w:t>. The calculation follows:</w:t>
      </w:r>
      <w:r w:rsidR="00E32BD0" w:rsidRPr="006B6705">
        <w:rPr>
          <w:rFonts w:ascii="Times New Roman" w:hAnsi="Times New Roman" w:cs="Times New Roman"/>
          <w:b/>
          <w:bCs/>
          <w:sz w:val="24"/>
          <w:szCs w:val="24"/>
        </w:rPr>
        <w:t xml:space="preserve"> </w:t>
      </w:r>
    </w:p>
    <w:p w:rsidR="00827E99" w:rsidRPr="006B6705" w:rsidRDefault="00827E99" w:rsidP="00D7306F">
      <w:pPr>
        <w:pStyle w:val="ListParagraph"/>
        <w:spacing w:before="240" w:after="120" w:line="240" w:lineRule="auto"/>
        <w:ind w:left="1440"/>
        <w:rPr>
          <w:rFonts w:ascii="Times New Roman" w:hAnsi="Times New Roman" w:cs="Times New Roman"/>
          <w:sz w:val="24"/>
          <w:szCs w:val="24"/>
        </w:rPr>
      </w:pPr>
    </w:p>
    <w:p w:rsidR="00827E99" w:rsidRPr="00B124EF" w:rsidRDefault="00C73AB7" w:rsidP="00D7306F">
      <w:pPr>
        <w:spacing w:after="0" w:line="240" w:lineRule="auto"/>
        <w:jc w:val="center"/>
        <w:rPr>
          <w:rFonts w:ascii="Times New Roman" w:hAnsi="Times New Roman" w:cs="Times New Roman"/>
          <w:b/>
          <w:szCs w:val="24"/>
        </w:rPr>
      </w:pPr>
      <w:r w:rsidRPr="006B6705">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22F6E9A" wp14:editId="5BA9D2B3">
                <wp:simplePos x="0" y="0"/>
                <wp:positionH relativeFrom="column">
                  <wp:posOffset>2883535</wp:posOffset>
                </wp:positionH>
                <wp:positionV relativeFrom="paragraph">
                  <wp:posOffset>3175</wp:posOffset>
                </wp:positionV>
                <wp:extent cx="45085" cy="342900"/>
                <wp:effectExtent l="0" t="0" r="12065" b="19050"/>
                <wp:wrapNone/>
                <wp:docPr id="5" name="Left Bracket 5"/>
                <wp:cNvGraphicFramePr/>
                <a:graphic xmlns:a="http://schemas.openxmlformats.org/drawingml/2006/main">
                  <a:graphicData uri="http://schemas.microsoft.com/office/word/2010/wordprocessingShape">
                    <wps:wsp>
                      <wps:cNvSpPr/>
                      <wps:spPr>
                        <a:xfrm>
                          <a:off x="0" y="0"/>
                          <a:ext cx="45085" cy="34290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B57E09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5" o:spid="_x0000_s1026" type="#_x0000_t85" style="position:absolute;margin-left:227.05pt;margin-top:.25pt;width:3.5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" adj="237" strokecolor="black [3213]" strokeweight="1pt"/>
            </w:pict>
          </mc:Fallback>
        </mc:AlternateContent>
      </w:r>
      <w:r w:rsidRPr="006B6705">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D27FC43" wp14:editId="6F560070">
                <wp:simplePos x="0" y="0"/>
                <wp:positionH relativeFrom="column">
                  <wp:posOffset>5962650</wp:posOffset>
                </wp:positionH>
                <wp:positionV relativeFrom="paragraph">
                  <wp:posOffset>3175</wp:posOffset>
                </wp:positionV>
                <wp:extent cx="45085" cy="342900"/>
                <wp:effectExtent l="0" t="0" r="12065" b="19050"/>
                <wp:wrapNone/>
                <wp:docPr id="6" name="Right Bracket 6"/>
                <wp:cNvGraphicFramePr/>
                <a:graphic xmlns:a="http://schemas.openxmlformats.org/drawingml/2006/main">
                  <a:graphicData uri="http://schemas.microsoft.com/office/word/2010/wordprocessingShape">
                    <wps:wsp>
                      <wps:cNvSpPr/>
                      <wps:spPr>
                        <a:xfrm>
                          <a:off x="0" y="0"/>
                          <a:ext cx="45085" cy="342900"/>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A6A76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6" o:spid="_x0000_s1026" type="#_x0000_t86" style="position:absolute;margin-left:469.5pt;margin-top:.25pt;width:3.5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" adj="237" strokecolor="black [3213]" strokeweight="1pt"/>
            </w:pict>
          </mc:Fallback>
        </mc:AlternateContent>
      </w:r>
      <w:r w:rsidR="00E32BD0" w:rsidRPr="00B124EF">
        <w:rPr>
          <w:rFonts w:ascii="Times New Roman" w:hAnsi="Times New Roman" w:cs="Times New Roman"/>
          <w:b/>
          <w:i/>
          <w:szCs w:val="24"/>
        </w:rPr>
        <w:t>% New Admissions who were homeless at entry</w:t>
      </w:r>
      <w:r w:rsidR="00827E99" w:rsidRPr="00B124EF">
        <w:rPr>
          <w:rFonts w:ascii="Times New Roman" w:hAnsi="Times New Roman" w:cs="Times New Roman"/>
          <w:b/>
          <w:szCs w:val="24"/>
        </w:rPr>
        <w:t xml:space="preserve"> </w:t>
      </w:r>
      <w:proofErr w:type="gramStart"/>
      <w:r w:rsidR="00827E99" w:rsidRPr="00B124EF">
        <w:rPr>
          <w:rFonts w:ascii="Times New Roman" w:hAnsi="Times New Roman" w:cs="Times New Roman"/>
          <w:b/>
          <w:szCs w:val="24"/>
        </w:rPr>
        <w:t xml:space="preserve">= </w:t>
      </w:r>
      <w:r>
        <w:rPr>
          <w:rFonts w:ascii="Times New Roman" w:hAnsi="Times New Roman" w:cs="Times New Roman"/>
          <w:b/>
          <w:szCs w:val="24"/>
        </w:rPr>
        <w:t xml:space="preserve"> </w:t>
      </w:r>
      <w:r w:rsidR="00E32BD0" w:rsidRPr="00B124EF">
        <w:rPr>
          <w:rFonts w:ascii="Times New Roman" w:hAnsi="Times New Roman" w:cs="Times New Roman"/>
          <w:b/>
          <w:szCs w:val="24"/>
          <w:u w:val="single"/>
        </w:rPr>
        <w:t>Total</w:t>
      </w:r>
      <w:proofErr w:type="gramEnd"/>
      <w:r w:rsidR="00E32BD0" w:rsidRPr="00B124EF">
        <w:rPr>
          <w:rFonts w:ascii="Times New Roman" w:hAnsi="Times New Roman" w:cs="Times New Roman"/>
          <w:b/>
          <w:szCs w:val="24"/>
          <w:u w:val="single"/>
        </w:rPr>
        <w:t xml:space="preserve"> new homeless admissions </w:t>
      </w:r>
      <w:r w:rsidR="00827E99" w:rsidRPr="00B124EF">
        <w:rPr>
          <w:rFonts w:ascii="Times New Roman" w:hAnsi="Times New Roman" w:cs="Times New Roman"/>
          <w:b/>
          <w:szCs w:val="24"/>
          <w:u w:val="single"/>
        </w:rPr>
        <w:t>10/1/14 – 3/31/</w:t>
      </w:r>
      <w:r w:rsidR="00E32BD0" w:rsidRPr="00B124EF">
        <w:rPr>
          <w:rFonts w:ascii="Times New Roman" w:hAnsi="Times New Roman" w:cs="Times New Roman"/>
          <w:b/>
          <w:szCs w:val="24"/>
          <w:u w:val="single"/>
        </w:rPr>
        <w:t>15</w:t>
      </w:r>
      <w:r w:rsidR="00827E99" w:rsidRPr="00B124EF">
        <w:rPr>
          <w:rFonts w:ascii="Times New Roman" w:hAnsi="Times New Roman" w:cs="Times New Roman"/>
          <w:b/>
          <w:szCs w:val="24"/>
        </w:rPr>
        <w:t xml:space="preserve">   x 100</w:t>
      </w:r>
    </w:p>
    <w:p w:rsidR="00827E99" w:rsidRPr="00D7306F" w:rsidRDefault="00E32BD0" w:rsidP="00D7306F">
      <w:pPr>
        <w:spacing w:after="120" w:line="240" w:lineRule="auto"/>
        <w:ind w:left="4320"/>
        <w:jc w:val="center"/>
        <w:rPr>
          <w:rFonts w:ascii="Times New Roman" w:hAnsi="Times New Roman" w:cs="Times New Roman"/>
          <w:b/>
          <w:szCs w:val="24"/>
        </w:rPr>
      </w:pPr>
      <w:r w:rsidRPr="00B124EF">
        <w:rPr>
          <w:rFonts w:ascii="Times New Roman" w:hAnsi="Times New Roman" w:cs="Times New Roman"/>
          <w:b/>
          <w:szCs w:val="24"/>
        </w:rPr>
        <w:t xml:space="preserve">Total new admissions </w:t>
      </w:r>
      <w:r w:rsidR="00827E99" w:rsidRPr="00B124EF">
        <w:rPr>
          <w:rFonts w:ascii="Times New Roman" w:hAnsi="Times New Roman" w:cs="Times New Roman"/>
          <w:b/>
          <w:szCs w:val="24"/>
        </w:rPr>
        <w:t>10/1/14 – 3/31/15</w:t>
      </w:r>
    </w:p>
    <w:p w:rsidR="00FB1364" w:rsidRPr="006B6705" w:rsidRDefault="00695DE6" w:rsidP="00D7306F">
      <w:pPr>
        <w:pStyle w:val="Default"/>
        <w:numPr>
          <w:ilvl w:val="0"/>
          <w:numId w:val="9"/>
        </w:numPr>
        <w:spacing w:before="240" w:after="120"/>
      </w:pPr>
      <w:r>
        <w:rPr>
          <w:color w:val="auto"/>
        </w:rPr>
        <w:t xml:space="preserve">In the column “PHA has General or Limited Homeless Preference,” select </w:t>
      </w:r>
      <w:r w:rsidR="00AB723C">
        <w:rPr>
          <w:color w:val="auto"/>
        </w:rPr>
        <w:t xml:space="preserve">one of the </w:t>
      </w:r>
      <w:r>
        <w:rPr>
          <w:color w:val="auto"/>
        </w:rPr>
        <w:t xml:space="preserve">“Yes” </w:t>
      </w:r>
      <w:r w:rsidR="00AB723C">
        <w:rPr>
          <w:color w:val="auto"/>
        </w:rPr>
        <w:t xml:space="preserve">options </w:t>
      </w:r>
      <w:r>
        <w:rPr>
          <w:color w:val="auto"/>
        </w:rPr>
        <w:t>f</w:t>
      </w:r>
      <w:r w:rsidR="00E3553C" w:rsidRPr="006B6705">
        <w:rPr>
          <w:color w:val="auto"/>
        </w:rPr>
        <w:t xml:space="preserve">or each PHA listed </w:t>
      </w:r>
      <w:r w:rsidR="00FB1364" w:rsidRPr="006B6705">
        <w:rPr>
          <w:color w:val="auto"/>
        </w:rPr>
        <w:t xml:space="preserve">if the PHA has a homeless admissions preference, </w:t>
      </w:r>
      <w:r w:rsidR="00AB723C">
        <w:rPr>
          <w:color w:val="auto"/>
        </w:rPr>
        <w:t>whether it</w:t>
      </w:r>
      <w:r w:rsidR="00FB1364" w:rsidRPr="006B6705">
        <w:rPr>
          <w:color w:val="auto"/>
        </w:rPr>
        <w:t xml:space="preserve"> is a general or limited preference</w:t>
      </w:r>
      <w:r w:rsidR="00FB1364" w:rsidRPr="009F3CC9">
        <w:rPr>
          <w:color w:val="auto"/>
        </w:rPr>
        <w:t>.</w:t>
      </w:r>
      <w:r w:rsidR="002F42CF" w:rsidRPr="009F3CC9">
        <w:rPr>
          <w:color w:val="auto"/>
        </w:rPr>
        <w:t xml:space="preserve">  </w:t>
      </w:r>
      <w:r w:rsidR="00FB1364" w:rsidRPr="009F3CC9">
        <w:rPr>
          <w:color w:val="auto"/>
        </w:rPr>
        <w:t>Indicate with the appropriate “Yes” option if the PHA has a preference in the HCV program (“Yes</w:t>
      </w:r>
      <w:r w:rsidR="00CD172E" w:rsidRPr="009F3CC9">
        <w:rPr>
          <w:color w:val="auto"/>
        </w:rPr>
        <w:t>–</w:t>
      </w:r>
      <w:r w:rsidR="00FB1364" w:rsidRPr="009F3CC9">
        <w:rPr>
          <w:color w:val="auto"/>
        </w:rPr>
        <w:t>HCV”), Public Hou</w:t>
      </w:r>
      <w:r w:rsidR="00A54964" w:rsidRPr="009F3CC9">
        <w:rPr>
          <w:color w:val="auto"/>
        </w:rPr>
        <w:t>sing (“Yes</w:t>
      </w:r>
      <w:r w:rsidR="00CD172E" w:rsidRPr="009F3CC9">
        <w:rPr>
          <w:color w:val="auto"/>
        </w:rPr>
        <w:t>–</w:t>
      </w:r>
      <w:r w:rsidR="00A54964" w:rsidRPr="009F3CC9">
        <w:rPr>
          <w:color w:val="auto"/>
        </w:rPr>
        <w:t>Public Housing”), or both (“Yes</w:t>
      </w:r>
      <w:r w:rsidR="00821600" w:rsidRPr="009F3CC9">
        <w:rPr>
          <w:color w:val="auto"/>
        </w:rPr>
        <w:t>–</w:t>
      </w:r>
      <w:r w:rsidR="00A54964" w:rsidRPr="009F3CC9">
        <w:rPr>
          <w:color w:val="auto"/>
        </w:rPr>
        <w:t>B</w:t>
      </w:r>
      <w:r w:rsidR="00FB1364" w:rsidRPr="009F3CC9">
        <w:rPr>
          <w:color w:val="auto"/>
        </w:rPr>
        <w:t xml:space="preserve">oth”). </w:t>
      </w:r>
      <w:r w:rsidR="00E3553C" w:rsidRPr="009F3CC9">
        <w:rPr>
          <w:color w:val="auto"/>
        </w:rPr>
        <w:t xml:space="preserve"> </w:t>
      </w:r>
      <w:r w:rsidR="00A54964" w:rsidRPr="009F3CC9">
        <w:rPr>
          <w:color w:val="auto"/>
        </w:rPr>
        <w:t>Select “No”</w:t>
      </w:r>
      <w:r w:rsidR="00A54964" w:rsidRPr="006B6705">
        <w:rPr>
          <w:color w:val="auto"/>
        </w:rPr>
        <w:t xml:space="preserve"> if there is no homeless preference of any type at a given PHA. </w:t>
      </w:r>
      <w:r w:rsidR="00E3553C">
        <w:rPr>
          <w:color w:val="auto"/>
        </w:rPr>
        <w:t xml:space="preserve"> The following definitions </w:t>
      </w:r>
      <w:r w:rsidR="00EE7EDC" w:rsidRPr="006B6705">
        <w:rPr>
          <w:color w:val="auto"/>
        </w:rPr>
        <w:t xml:space="preserve"> clarify the terms </w:t>
      </w:r>
      <w:r w:rsidR="00FB1364" w:rsidRPr="006B6705">
        <w:rPr>
          <w:color w:val="auto"/>
        </w:rPr>
        <w:t>general and limited preferences:</w:t>
      </w:r>
    </w:p>
    <w:p w:rsidR="00FB1364" w:rsidRPr="006B6705" w:rsidRDefault="00FB1364" w:rsidP="00D7306F">
      <w:pPr>
        <w:pStyle w:val="Default"/>
        <w:numPr>
          <w:ilvl w:val="1"/>
          <w:numId w:val="9"/>
        </w:numPr>
        <w:spacing w:before="120" w:after="120"/>
      </w:pPr>
      <w:r w:rsidRPr="006B6705">
        <w:t>A</w:t>
      </w:r>
      <w:r w:rsidRPr="006B6705">
        <w:rPr>
          <w:i/>
        </w:rPr>
        <w:t xml:space="preserve"> </w:t>
      </w:r>
      <w:r w:rsidRPr="006B6705">
        <w:rPr>
          <w:b/>
          <w:i/>
        </w:rPr>
        <w:t>general preference</w:t>
      </w:r>
      <w:r w:rsidRPr="006B6705">
        <w:t xml:space="preserve"> places all of the members of a certain category (or categories) of households above other households on </w:t>
      </w:r>
      <w:r w:rsidR="00E3553C">
        <w:t>a</w:t>
      </w:r>
      <w:r w:rsidR="00E3553C" w:rsidRPr="006B6705">
        <w:t xml:space="preserve"> </w:t>
      </w:r>
      <w:r w:rsidRPr="006B6705">
        <w:t xml:space="preserve">list. </w:t>
      </w:r>
    </w:p>
    <w:p w:rsidR="00FB1364" w:rsidRPr="006B6705" w:rsidRDefault="00FB1364" w:rsidP="00D7306F">
      <w:pPr>
        <w:pStyle w:val="Default"/>
        <w:numPr>
          <w:ilvl w:val="1"/>
          <w:numId w:val="9"/>
        </w:numPr>
        <w:spacing w:before="120" w:after="120"/>
      </w:pPr>
      <w:r w:rsidRPr="006B6705">
        <w:t xml:space="preserve">A </w:t>
      </w:r>
      <w:r w:rsidRPr="006B6705">
        <w:rPr>
          <w:b/>
          <w:i/>
          <w:iCs/>
        </w:rPr>
        <w:t>limited preference</w:t>
      </w:r>
      <w:r w:rsidRPr="006B6705">
        <w:rPr>
          <w:i/>
          <w:iCs/>
        </w:rPr>
        <w:t xml:space="preserve"> </w:t>
      </w:r>
      <w:r w:rsidRPr="006B6705">
        <w:rPr>
          <w:iCs/>
        </w:rPr>
        <w:t>(often called a</w:t>
      </w:r>
      <w:r w:rsidRPr="006B6705">
        <w:rPr>
          <w:b/>
          <w:iCs/>
        </w:rPr>
        <w:t xml:space="preserve"> “set aside”</w:t>
      </w:r>
      <w:r w:rsidRPr="006B6705">
        <w:rPr>
          <w:iCs/>
        </w:rPr>
        <w:t xml:space="preserve">), </w:t>
      </w:r>
      <w:r w:rsidRPr="006B6705">
        <w:t xml:space="preserve">is a defined number of public housing units or HCVs made available on a priority basis to a certain type of applicant for housing assistance. </w:t>
      </w:r>
      <w:r w:rsidR="00E3553C">
        <w:t xml:space="preserve"> </w:t>
      </w:r>
      <w:r w:rsidRPr="006B6705">
        <w:t>This includes project-based vouchers (PBVs) to be used to serve a certain type of applicant.</w:t>
      </w:r>
    </w:p>
    <w:p w:rsidR="00FB1364" w:rsidRPr="006B6705" w:rsidRDefault="00FB1364" w:rsidP="00D7306F">
      <w:pPr>
        <w:pStyle w:val="Style3"/>
        <w:numPr>
          <w:ilvl w:val="0"/>
          <w:numId w:val="9"/>
        </w:numPr>
        <w:spacing w:before="240"/>
        <w:rPr>
          <w:b w:val="0"/>
          <w:bCs w:val="0"/>
          <w:color w:val="auto"/>
        </w:rPr>
      </w:pPr>
      <w:r w:rsidRPr="009F3CC9">
        <w:rPr>
          <w:b w:val="0"/>
          <w:bCs w:val="0"/>
          <w:color w:val="auto"/>
        </w:rPr>
        <w:t>If a "Yes" option is selected,</w:t>
      </w:r>
      <w:r w:rsidRPr="006B6705">
        <w:rPr>
          <w:b w:val="0"/>
          <w:bCs w:val="0"/>
          <w:color w:val="auto"/>
        </w:rPr>
        <w:t xml:space="preserve"> then </w:t>
      </w:r>
      <w:r w:rsidR="00695DE6">
        <w:rPr>
          <w:b w:val="0"/>
          <w:bCs w:val="0"/>
          <w:color w:val="auto"/>
        </w:rPr>
        <w:t xml:space="preserve">the </w:t>
      </w:r>
      <w:r w:rsidR="00E3553C">
        <w:rPr>
          <w:b w:val="0"/>
          <w:bCs w:val="0"/>
          <w:color w:val="auto"/>
        </w:rPr>
        <w:t xml:space="preserve">Collaborative Applicant </w:t>
      </w:r>
      <w:r w:rsidRPr="006B6705">
        <w:rPr>
          <w:b w:val="0"/>
          <w:bCs w:val="0"/>
          <w:color w:val="auto"/>
        </w:rPr>
        <w:t>must attach</w:t>
      </w:r>
      <w:r w:rsidR="00E3553C">
        <w:rPr>
          <w:b w:val="0"/>
          <w:bCs w:val="0"/>
          <w:color w:val="auto"/>
        </w:rPr>
        <w:t xml:space="preserve"> documentation </w:t>
      </w:r>
      <w:r w:rsidR="00695DE6">
        <w:rPr>
          <w:b w:val="0"/>
          <w:bCs w:val="0"/>
          <w:color w:val="auto"/>
        </w:rPr>
        <w:t>to</w:t>
      </w:r>
      <w:r w:rsidRPr="006B6705">
        <w:rPr>
          <w:b w:val="0"/>
          <w:bCs w:val="0"/>
          <w:color w:val="auto"/>
        </w:rPr>
        <w:t xml:space="preserve"> this application in order to receive credit for each</w:t>
      </w:r>
      <w:r w:rsidR="00A54964" w:rsidRPr="006B6705">
        <w:rPr>
          <w:b w:val="0"/>
          <w:bCs w:val="0"/>
          <w:color w:val="auto"/>
        </w:rPr>
        <w:t xml:space="preserve"> homeless preference.  For example,</w:t>
      </w:r>
      <w:r w:rsidRPr="006B6705">
        <w:rPr>
          <w:b w:val="0"/>
          <w:color w:val="auto"/>
        </w:rPr>
        <w:t xml:space="preserve"> </w:t>
      </w:r>
      <w:r w:rsidRPr="007975B0">
        <w:rPr>
          <w:color w:val="auto"/>
        </w:rPr>
        <w:t>an excerpt</w:t>
      </w:r>
      <w:r w:rsidRPr="006B6705">
        <w:rPr>
          <w:b w:val="0"/>
          <w:color w:val="auto"/>
        </w:rPr>
        <w:t xml:space="preserve"> from the PHA’s administrative planning document(s) such as </w:t>
      </w:r>
      <w:r w:rsidR="00A54964" w:rsidRPr="006B6705">
        <w:rPr>
          <w:b w:val="0"/>
          <w:color w:val="auto"/>
        </w:rPr>
        <w:t xml:space="preserve">the </w:t>
      </w:r>
      <w:r w:rsidRPr="006B6705">
        <w:rPr>
          <w:b w:val="0"/>
          <w:color w:val="auto"/>
        </w:rPr>
        <w:t>Admin</w:t>
      </w:r>
      <w:r w:rsidR="00A54964" w:rsidRPr="006B6705">
        <w:rPr>
          <w:b w:val="0"/>
          <w:color w:val="auto"/>
        </w:rPr>
        <w:t>istration</w:t>
      </w:r>
      <w:r w:rsidRPr="006B6705">
        <w:rPr>
          <w:b w:val="0"/>
          <w:color w:val="auto"/>
        </w:rPr>
        <w:t xml:space="preserve"> Plan, Admissions and Continued Occupancy Policy (ACOP), Annual Plan, or 5-Year Plan, as appropriate</w:t>
      </w:r>
      <w:r w:rsidR="00A54964" w:rsidRPr="006B6705">
        <w:rPr>
          <w:b w:val="0"/>
          <w:color w:val="auto"/>
        </w:rPr>
        <w:t>, where the homeless preference can be clearly identified, must be attached</w:t>
      </w:r>
      <w:r w:rsidR="00292698">
        <w:rPr>
          <w:b w:val="0"/>
          <w:color w:val="auto"/>
        </w:rPr>
        <w:t xml:space="preserve"> as attachment “</w:t>
      </w:r>
      <w:r w:rsidR="00292698" w:rsidRPr="00292698">
        <w:rPr>
          <w:b w:val="0"/>
          <w:i/>
          <w:color w:val="auto"/>
        </w:rPr>
        <w:t>PHA Administration Plan</w:t>
      </w:r>
      <w:r w:rsidRPr="006B6705">
        <w:rPr>
          <w:b w:val="0"/>
          <w:bCs w:val="0"/>
          <w:color w:val="auto"/>
        </w:rPr>
        <w:t>.</w:t>
      </w:r>
      <w:r w:rsidR="00292698">
        <w:rPr>
          <w:b w:val="0"/>
          <w:bCs w:val="0"/>
          <w:color w:val="auto"/>
        </w:rPr>
        <w:t>”</w:t>
      </w:r>
      <w:r w:rsidRPr="006B6705">
        <w:rPr>
          <w:b w:val="0"/>
          <w:bCs w:val="0"/>
          <w:color w:val="auto"/>
        </w:rPr>
        <w:t xml:space="preserve"> </w:t>
      </w:r>
      <w:r w:rsidR="00E3553C">
        <w:rPr>
          <w:b w:val="0"/>
          <w:bCs w:val="0"/>
          <w:color w:val="auto"/>
        </w:rPr>
        <w:t xml:space="preserve"> </w:t>
      </w:r>
      <w:r w:rsidR="00E3553C" w:rsidRPr="006B6705">
        <w:rPr>
          <w:b w:val="0"/>
          <w:bCs w:val="0"/>
          <w:color w:val="auto"/>
        </w:rPr>
        <w:t>Th</w:t>
      </w:r>
      <w:r w:rsidR="00E3553C">
        <w:rPr>
          <w:b w:val="0"/>
          <w:bCs w:val="0"/>
          <w:color w:val="auto"/>
        </w:rPr>
        <w:t>is</w:t>
      </w:r>
      <w:r w:rsidR="00E3553C" w:rsidRPr="006B6705">
        <w:rPr>
          <w:b w:val="0"/>
          <w:bCs w:val="0"/>
          <w:color w:val="auto"/>
        </w:rPr>
        <w:t xml:space="preserve"> </w:t>
      </w:r>
      <w:r w:rsidRPr="006B6705">
        <w:rPr>
          <w:b w:val="0"/>
          <w:bCs w:val="0"/>
          <w:color w:val="auto"/>
        </w:rPr>
        <w:t xml:space="preserve">means if a PHA has a homeless preference in both their Public Housing and HCV programs, </w:t>
      </w:r>
      <w:r w:rsidR="00A54964" w:rsidRPr="006B6705">
        <w:rPr>
          <w:b w:val="0"/>
          <w:bCs w:val="0"/>
          <w:color w:val="auto"/>
        </w:rPr>
        <w:t>the</w:t>
      </w:r>
      <w:r w:rsidR="00E32BD0" w:rsidRPr="006B6705">
        <w:rPr>
          <w:b w:val="0"/>
          <w:bCs w:val="0"/>
          <w:color w:val="auto"/>
        </w:rPr>
        <w:t>n the attached</w:t>
      </w:r>
      <w:r w:rsidR="00A54964" w:rsidRPr="006B6705">
        <w:rPr>
          <w:b w:val="0"/>
          <w:bCs w:val="0"/>
          <w:color w:val="auto"/>
        </w:rPr>
        <w:t xml:space="preserve"> </w:t>
      </w:r>
      <w:r w:rsidRPr="006B6705">
        <w:rPr>
          <w:b w:val="0"/>
          <w:bCs w:val="0"/>
          <w:color w:val="auto"/>
        </w:rPr>
        <w:t>documentation</w:t>
      </w:r>
      <w:r w:rsidR="00E32BD0" w:rsidRPr="006B6705">
        <w:rPr>
          <w:b w:val="0"/>
          <w:bCs w:val="0"/>
          <w:color w:val="auto"/>
        </w:rPr>
        <w:t xml:space="preserve"> excerpt</w:t>
      </w:r>
      <w:r w:rsidRPr="006B6705">
        <w:rPr>
          <w:b w:val="0"/>
          <w:bCs w:val="0"/>
          <w:color w:val="auto"/>
        </w:rPr>
        <w:t xml:space="preserve"> </w:t>
      </w:r>
      <w:r w:rsidR="00A54964" w:rsidRPr="006B6705">
        <w:rPr>
          <w:b w:val="0"/>
          <w:bCs w:val="0"/>
          <w:color w:val="auto"/>
        </w:rPr>
        <w:t xml:space="preserve">must clearly </w:t>
      </w:r>
      <w:r w:rsidR="00E32BD0" w:rsidRPr="006B6705">
        <w:rPr>
          <w:b w:val="0"/>
          <w:bCs w:val="0"/>
          <w:color w:val="auto"/>
        </w:rPr>
        <w:t>identify</w:t>
      </w:r>
      <w:r w:rsidR="00A54964" w:rsidRPr="006B6705">
        <w:rPr>
          <w:b w:val="0"/>
          <w:bCs w:val="0"/>
          <w:color w:val="auto"/>
        </w:rPr>
        <w:t xml:space="preserve"> </w:t>
      </w:r>
      <w:r w:rsidR="00AB723C">
        <w:rPr>
          <w:b w:val="0"/>
          <w:bCs w:val="0"/>
          <w:color w:val="auto"/>
        </w:rPr>
        <w:t>the</w:t>
      </w:r>
      <w:r w:rsidR="00A54964" w:rsidRPr="006B6705">
        <w:rPr>
          <w:b w:val="0"/>
          <w:bCs w:val="0"/>
          <w:color w:val="auto"/>
        </w:rPr>
        <w:t xml:space="preserve"> preference</w:t>
      </w:r>
      <w:r w:rsidR="00AB723C">
        <w:rPr>
          <w:b w:val="0"/>
          <w:bCs w:val="0"/>
          <w:color w:val="auto"/>
        </w:rPr>
        <w:t xml:space="preserve"> for both programs</w:t>
      </w:r>
      <w:r w:rsidRPr="006B6705">
        <w:rPr>
          <w:b w:val="0"/>
          <w:bCs w:val="0"/>
          <w:color w:val="auto"/>
        </w:rPr>
        <w:t>.</w:t>
      </w:r>
    </w:p>
    <w:p w:rsidR="00F466A1" w:rsidRPr="006B6705" w:rsidRDefault="00F466A1" w:rsidP="00D7306F">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b/>
          <w:sz w:val="24"/>
          <w:szCs w:val="24"/>
        </w:rPr>
        <w:t>NOTE</w:t>
      </w:r>
      <w:r w:rsidRPr="006B6705">
        <w:rPr>
          <w:rFonts w:ascii="Times New Roman" w:eastAsia="Times New Roman" w:hAnsi="Times New Roman" w:cs="Times New Roman"/>
          <w:sz w:val="24"/>
          <w:szCs w:val="24"/>
        </w:rPr>
        <w:t xml:space="preserve">: </w:t>
      </w:r>
      <w:r w:rsidR="00E3553C">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 xml:space="preserve">CoCs </w:t>
      </w:r>
      <w:r w:rsidR="00E3553C">
        <w:rPr>
          <w:rFonts w:ascii="Times New Roman" w:eastAsia="Times New Roman" w:hAnsi="Times New Roman" w:cs="Times New Roman"/>
          <w:sz w:val="24"/>
          <w:szCs w:val="24"/>
        </w:rPr>
        <w:t>do not need to</w:t>
      </w:r>
      <w:r w:rsidRPr="006B6705">
        <w:rPr>
          <w:rFonts w:ascii="Times New Roman" w:eastAsia="Times New Roman" w:hAnsi="Times New Roman" w:cs="Times New Roman"/>
          <w:sz w:val="24"/>
          <w:szCs w:val="24"/>
        </w:rPr>
        <w:t xml:space="preserve"> print the entire</w:t>
      </w:r>
      <w:r w:rsidRPr="006B6705">
        <w:rPr>
          <w:rFonts w:ascii="Times New Roman" w:hAnsi="Times New Roman" w:cs="Times New Roman"/>
          <w:b/>
          <w:bCs/>
          <w:i/>
          <w:iCs/>
          <w:sz w:val="24"/>
          <w:szCs w:val="24"/>
        </w:rPr>
        <w:t xml:space="preserve"> </w:t>
      </w:r>
      <w:r w:rsidRPr="006B6705">
        <w:rPr>
          <w:rFonts w:ascii="Times New Roman" w:hAnsi="Times New Roman" w:cs="Times New Roman"/>
          <w:bCs/>
          <w:i/>
          <w:iCs/>
          <w:sz w:val="24"/>
          <w:szCs w:val="24"/>
        </w:rPr>
        <w:t>CoC-PHA Crosswalk</w:t>
      </w:r>
      <w:r w:rsidRPr="006B6705">
        <w:rPr>
          <w:rFonts w:ascii="Times New Roman" w:eastAsia="Times New Roman" w:hAnsi="Times New Roman" w:cs="Times New Roman"/>
          <w:sz w:val="24"/>
          <w:szCs w:val="24"/>
        </w:rPr>
        <w:t xml:space="preserve">. </w:t>
      </w:r>
      <w:r w:rsidR="00E3553C">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 xml:space="preserve">The report is arranged alphabetically by CoC and the </w:t>
      </w:r>
      <w:r w:rsidR="00AB723C">
        <w:rPr>
          <w:rFonts w:ascii="Times New Roman" w:eastAsia="Times New Roman" w:hAnsi="Times New Roman" w:cs="Times New Roman"/>
          <w:sz w:val="24"/>
          <w:szCs w:val="24"/>
        </w:rPr>
        <w:t>Collaborative Applicant</w:t>
      </w:r>
      <w:r w:rsidRPr="006B6705">
        <w:rPr>
          <w:rFonts w:ascii="Times New Roman" w:eastAsia="Times New Roman" w:hAnsi="Times New Roman" w:cs="Times New Roman"/>
          <w:sz w:val="24"/>
          <w:szCs w:val="24"/>
        </w:rPr>
        <w:t xml:space="preserve"> should search through it on </w:t>
      </w:r>
      <w:proofErr w:type="spellStart"/>
      <w:r w:rsidRPr="006B6705">
        <w:rPr>
          <w:rFonts w:ascii="Times New Roman" w:eastAsia="Times New Roman" w:hAnsi="Times New Roman" w:cs="Times New Roman"/>
          <w:sz w:val="24"/>
          <w:szCs w:val="24"/>
        </w:rPr>
        <w:t>HUDExchange</w:t>
      </w:r>
      <w:proofErr w:type="spellEnd"/>
      <w:r w:rsidRPr="006B6705">
        <w:rPr>
          <w:rFonts w:ascii="Times New Roman" w:eastAsia="Times New Roman" w:hAnsi="Times New Roman" w:cs="Times New Roman"/>
          <w:sz w:val="24"/>
          <w:szCs w:val="24"/>
        </w:rPr>
        <w:t xml:space="preserve"> and only print the pages relevant to that CoC.</w:t>
      </w:r>
    </w:p>
    <w:p w:rsidR="00FB1364" w:rsidRPr="006B6705" w:rsidRDefault="00FB1364" w:rsidP="00D7306F">
      <w:pPr>
        <w:pStyle w:val="Style3"/>
        <w:spacing w:before="240"/>
        <w:rPr>
          <w:b w:val="0"/>
        </w:rPr>
      </w:pPr>
      <w:r w:rsidRPr="006B6705">
        <w:rPr>
          <w:color w:val="auto"/>
        </w:rPr>
        <w:t>1C-5</w:t>
      </w:r>
      <w:proofErr w:type="gramStart"/>
      <w:r w:rsidR="00A02431">
        <w:rPr>
          <w:color w:val="auto"/>
        </w:rPr>
        <w:t>.</w:t>
      </w:r>
      <w:r w:rsidRPr="006B6705">
        <w:t xml:space="preserve"> </w:t>
      </w:r>
      <w:r w:rsidR="00821600">
        <w:t xml:space="preserve"> </w:t>
      </w:r>
      <w:r w:rsidR="007206AE" w:rsidRPr="006B6705">
        <w:t>Other</w:t>
      </w:r>
      <w:proofErr w:type="gramEnd"/>
      <w:r w:rsidR="007206AE" w:rsidRPr="006B6705">
        <w:t xml:space="preserve"> than CoC, ESG, Housing Choice Voucher Programs</w:t>
      </w:r>
      <w:r w:rsidR="007975B0">
        <w:t>,</w:t>
      </w:r>
      <w:r w:rsidR="007206AE" w:rsidRPr="006B6705">
        <w:t xml:space="preserve"> and Public Housing, describe other subsidized or low-income housing opportunities that exist within the CoC that target persons experiencing homelessness.</w:t>
      </w:r>
    </w:p>
    <w:p w:rsidR="007975B0" w:rsidRDefault="00FB1364" w:rsidP="00D7306F">
      <w:pPr>
        <w:pStyle w:val="Style3"/>
        <w:spacing w:before="240"/>
        <w:ind w:left="0" w:firstLine="0"/>
        <w:rPr>
          <w:b w:val="0"/>
        </w:rPr>
      </w:pPr>
      <w:r w:rsidRPr="006B6705">
        <w:rPr>
          <w:b w:val="0"/>
        </w:rPr>
        <w:t xml:space="preserve">The Collaborative Applicant should consider a broad </w:t>
      </w:r>
      <w:r w:rsidR="007975B0">
        <w:rPr>
          <w:b w:val="0"/>
        </w:rPr>
        <w:t>range</w:t>
      </w:r>
      <w:r w:rsidR="007975B0" w:rsidRPr="006B6705">
        <w:rPr>
          <w:b w:val="0"/>
        </w:rPr>
        <w:t xml:space="preserve"> </w:t>
      </w:r>
      <w:r w:rsidRPr="006B6705">
        <w:rPr>
          <w:b w:val="0"/>
        </w:rPr>
        <w:t xml:space="preserve">of affordable housing in this response, including housing funded by local, </w:t>
      </w:r>
      <w:r w:rsidR="007975B0">
        <w:rPr>
          <w:b w:val="0"/>
        </w:rPr>
        <w:t>S</w:t>
      </w:r>
      <w:r w:rsidR="007975B0" w:rsidRPr="006B6705">
        <w:rPr>
          <w:b w:val="0"/>
        </w:rPr>
        <w:t xml:space="preserve">tate </w:t>
      </w:r>
      <w:r w:rsidRPr="006B6705">
        <w:rPr>
          <w:b w:val="0"/>
        </w:rPr>
        <w:t xml:space="preserve">and Federal dollars </w:t>
      </w:r>
      <w:r w:rsidRPr="007975B0">
        <w:t>other than</w:t>
      </w:r>
      <w:r w:rsidRPr="006B6705">
        <w:rPr>
          <w:b w:val="0"/>
        </w:rPr>
        <w:t xml:space="preserve"> CoC Program funding</w:t>
      </w:r>
      <w:r w:rsidR="00ED29C2" w:rsidRPr="006B6705">
        <w:rPr>
          <w:b w:val="0"/>
        </w:rPr>
        <w:t>, ESG Program funding</w:t>
      </w:r>
      <w:r w:rsidR="007975B0">
        <w:rPr>
          <w:b w:val="0"/>
        </w:rPr>
        <w:t>,</w:t>
      </w:r>
      <w:r w:rsidRPr="006B6705">
        <w:rPr>
          <w:b w:val="0"/>
        </w:rPr>
        <w:t xml:space="preserve"> or housing made available by PHAs in the area. </w:t>
      </w:r>
      <w:r w:rsidR="007975B0">
        <w:rPr>
          <w:b w:val="0"/>
        </w:rPr>
        <w:t xml:space="preserve"> HUD will award maximum points to Collaborative Applicants that sufficiently describe:</w:t>
      </w:r>
    </w:p>
    <w:p w:rsidR="007975B0" w:rsidRDefault="007975B0" w:rsidP="00D7306F">
      <w:pPr>
        <w:pStyle w:val="Style3"/>
        <w:numPr>
          <w:ilvl w:val="0"/>
          <w:numId w:val="41"/>
        </w:numPr>
        <w:spacing w:before="120"/>
        <w:rPr>
          <w:b w:val="0"/>
        </w:rPr>
      </w:pPr>
      <w:r>
        <w:rPr>
          <w:b w:val="0"/>
        </w:rPr>
        <w:t>H</w:t>
      </w:r>
      <w:r w:rsidR="00FB1364" w:rsidRPr="006B6705">
        <w:rPr>
          <w:b w:val="0"/>
        </w:rPr>
        <w:t>ow these additional sources of affordable housing are being used to house people experiencing homelessness</w:t>
      </w:r>
      <w:r w:rsidR="0020548D">
        <w:rPr>
          <w:b w:val="0"/>
        </w:rPr>
        <w:t>. Collaborative Applicants should provide details, when possible, on the number of affordable housing projects or units that are being used to house persons experiencing homelessness</w:t>
      </w:r>
      <w:r>
        <w:rPr>
          <w:b w:val="0"/>
        </w:rPr>
        <w:t>; and</w:t>
      </w:r>
    </w:p>
    <w:p w:rsidR="00FB1364" w:rsidRPr="006B6705" w:rsidRDefault="007975B0" w:rsidP="00D7306F">
      <w:pPr>
        <w:pStyle w:val="Style3"/>
        <w:numPr>
          <w:ilvl w:val="0"/>
          <w:numId w:val="41"/>
        </w:numPr>
        <w:spacing w:before="120"/>
        <w:rPr>
          <w:b w:val="0"/>
        </w:rPr>
      </w:pPr>
      <w:r>
        <w:rPr>
          <w:b w:val="0"/>
        </w:rPr>
        <w:t>The</w:t>
      </w:r>
      <w:r w:rsidR="00FB1364" w:rsidRPr="006B6705">
        <w:rPr>
          <w:b w:val="0"/>
        </w:rPr>
        <w:t xml:space="preserve"> scope and types of activities directed toward using affordable housing to house people experiencing homelessness.</w:t>
      </w:r>
      <w:r w:rsidR="00AB723C">
        <w:rPr>
          <w:b w:val="0"/>
        </w:rPr>
        <w:t xml:space="preserve"> </w:t>
      </w:r>
      <w:r w:rsidR="0020548D" w:rsidRPr="006B6705">
        <w:rPr>
          <w:b w:val="0"/>
        </w:rPr>
        <w:t>For instance, a CoC might be assisting projects to set homeless preferences, or projects have independently established homeless preferences</w:t>
      </w:r>
      <w:r w:rsidR="0020548D">
        <w:rPr>
          <w:b w:val="0"/>
        </w:rPr>
        <w:t xml:space="preserve">. </w:t>
      </w:r>
    </w:p>
    <w:p w:rsidR="00A96DA4" w:rsidRPr="006B6705" w:rsidRDefault="00A96DA4" w:rsidP="00D7306F">
      <w:pPr>
        <w:pStyle w:val="Style3"/>
        <w:spacing w:before="240"/>
        <w:rPr>
          <w:b w:val="0"/>
        </w:rPr>
      </w:pPr>
      <w:r w:rsidRPr="00821600">
        <w:t>1C-6</w:t>
      </w:r>
      <w:proofErr w:type="gramStart"/>
      <w:r w:rsidR="00A02431">
        <w:t>.</w:t>
      </w:r>
      <w:r w:rsidRPr="00821600">
        <w:t xml:space="preserve"> </w:t>
      </w:r>
      <w:r w:rsidR="00821600">
        <w:t xml:space="preserve"> </w:t>
      </w:r>
      <w:r w:rsidR="007206AE" w:rsidRPr="00821600">
        <w:t>Select</w:t>
      </w:r>
      <w:proofErr w:type="gramEnd"/>
      <w:r w:rsidR="007206AE" w:rsidRPr="00821600">
        <w:t xml:space="preserve"> the specific strategies implemented by the CoC to ensure that homelessness is not criminalized in the CoC's geographic area. </w:t>
      </w:r>
      <w:r w:rsidR="007975B0" w:rsidRPr="00821600">
        <w:t xml:space="preserve"> </w:t>
      </w:r>
      <w:r w:rsidR="007206AE" w:rsidRPr="00821600">
        <w:t xml:space="preserve">Select all that apply. </w:t>
      </w:r>
      <w:r w:rsidR="007975B0" w:rsidRPr="00821600">
        <w:t xml:space="preserve"> </w:t>
      </w:r>
      <w:r w:rsidR="007206AE" w:rsidRPr="00821600">
        <w:t>For "Other," you must provide a description</w:t>
      </w:r>
      <w:r w:rsidR="00CC12D5" w:rsidRPr="00821600">
        <w:t xml:space="preserve">. </w:t>
      </w:r>
    </w:p>
    <w:p w:rsidR="00DE5285" w:rsidRPr="006B6705" w:rsidRDefault="00DE5285" w:rsidP="00D7306F">
      <w:pPr>
        <w:spacing w:before="240" w:after="120" w:line="240" w:lineRule="auto"/>
        <w:rPr>
          <w:rFonts w:ascii="Times New Roman" w:hAnsi="Times New Roman" w:cs="Times New Roman"/>
          <w:sz w:val="24"/>
          <w:szCs w:val="24"/>
        </w:rPr>
      </w:pPr>
      <w:r w:rsidRPr="006B6705">
        <w:rPr>
          <w:rFonts w:ascii="Times New Roman" w:hAnsi="Times New Roman" w:cs="Times New Roman"/>
          <w:sz w:val="24"/>
          <w:szCs w:val="24"/>
        </w:rPr>
        <w:t xml:space="preserve">People experiencing homelessness, particularly those living on the streets, live much of their lives in public spaces. </w:t>
      </w:r>
      <w:r w:rsidR="007975B0">
        <w:rPr>
          <w:rFonts w:ascii="Times New Roman" w:hAnsi="Times New Roman" w:cs="Times New Roman"/>
          <w:sz w:val="24"/>
          <w:szCs w:val="24"/>
        </w:rPr>
        <w:t xml:space="preserve"> </w:t>
      </w:r>
      <w:r w:rsidRPr="006B6705">
        <w:rPr>
          <w:rFonts w:ascii="Times New Roman" w:hAnsi="Times New Roman" w:cs="Times New Roman"/>
          <w:sz w:val="24"/>
          <w:szCs w:val="24"/>
        </w:rPr>
        <w:t xml:space="preserve">Many jurisdictions have attempted to address this reality by creating laws and ordinances that criminalize the actions of homeless people in public spaces. </w:t>
      </w:r>
      <w:r w:rsidR="007975B0">
        <w:rPr>
          <w:rFonts w:ascii="Times New Roman" w:hAnsi="Times New Roman" w:cs="Times New Roman"/>
          <w:sz w:val="24"/>
          <w:szCs w:val="24"/>
        </w:rPr>
        <w:t xml:space="preserve"> </w:t>
      </w:r>
      <w:r w:rsidRPr="006B6705">
        <w:rPr>
          <w:rFonts w:ascii="Times New Roman" w:hAnsi="Times New Roman" w:cs="Times New Roman"/>
          <w:sz w:val="24"/>
          <w:szCs w:val="24"/>
        </w:rPr>
        <w:t xml:space="preserve">CoCs and providers play an important role in educating and persuading local governments and law enforcement to not implement practices and laws that make it more difficult for people experiencing homelessness to exist in a community. </w:t>
      </w:r>
      <w:r w:rsidR="007975B0">
        <w:rPr>
          <w:rFonts w:ascii="Times New Roman" w:hAnsi="Times New Roman" w:cs="Times New Roman"/>
          <w:sz w:val="24"/>
          <w:szCs w:val="24"/>
        </w:rPr>
        <w:t xml:space="preserve"> </w:t>
      </w:r>
      <w:r w:rsidRPr="006B6705">
        <w:rPr>
          <w:rFonts w:ascii="Times New Roman" w:hAnsi="Times New Roman" w:cs="Times New Roman"/>
          <w:sz w:val="24"/>
          <w:szCs w:val="24"/>
        </w:rPr>
        <w:t xml:space="preserve">For more information about alternatives to criminalization, go to </w:t>
      </w:r>
      <w:hyperlink r:id="rId19" w:history="1">
        <w:r w:rsidR="007975B0" w:rsidRPr="006033C9">
          <w:rPr>
            <w:rStyle w:val="Hyperlink"/>
            <w:rFonts w:ascii="Times New Roman" w:hAnsi="Times New Roman" w:cs="Times New Roman"/>
            <w:color w:val="2A01BF"/>
            <w:sz w:val="24"/>
            <w:szCs w:val="24"/>
          </w:rPr>
          <w:t>www.hudexchange.info/homelessness-assistance/alternatives-to-criminalizing-homelessness</w:t>
        </w:r>
      </w:hyperlink>
      <w:r w:rsidRPr="006B6705">
        <w:rPr>
          <w:rFonts w:ascii="Times New Roman" w:hAnsi="Times New Roman" w:cs="Times New Roman"/>
          <w:sz w:val="24"/>
          <w:szCs w:val="24"/>
        </w:rPr>
        <w:t>.</w:t>
      </w:r>
    </w:p>
    <w:p w:rsidR="005449E6" w:rsidRDefault="009B63C0" w:rsidP="00D7306F">
      <w:pPr>
        <w:spacing w:before="240" w:after="120" w:line="240" w:lineRule="auto"/>
        <w:rPr>
          <w:rFonts w:ascii="Times New Roman" w:hAnsi="Times New Roman" w:cs="Times New Roman"/>
          <w:sz w:val="24"/>
          <w:szCs w:val="24"/>
        </w:rPr>
      </w:pPr>
      <w:r>
        <w:rPr>
          <w:rFonts w:ascii="Times New Roman" w:hAnsi="Times New Roman" w:cs="Times New Roman"/>
          <w:sz w:val="24"/>
          <w:szCs w:val="24"/>
        </w:rPr>
        <w:t xml:space="preserve">HUD will award maximum points to </w:t>
      </w:r>
      <w:r w:rsidR="00DE5285" w:rsidRPr="00821600">
        <w:rPr>
          <w:rFonts w:ascii="Times New Roman" w:hAnsi="Times New Roman" w:cs="Times New Roman"/>
          <w:sz w:val="24"/>
          <w:szCs w:val="24"/>
        </w:rPr>
        <w:t xml:space="preserve">Collaborative Applicants </w:t>
      </w:r>
      <w:r>
        <w:rPr>
          <w:rFonts w:ascii="Times New Roman" w:hAnsi="Times New Roman" w:cs="Times New Roman"/>
          <w:sz w:val="24"/>
          <w:szCs w:val="24"/>
        </w:rPr>
        <w:t>who</w:t>
      </w:r>
      <w:r w:rsidR="00DE5285" w:rsidRPr="00821600">
        <w:rPr>
          <w:rFonts w:ascii="Times New Roman" w:hAnsi="Times New Roman" w:cs="Times New Roman"/>
          <w:sz w:val="24"/>
          <w:szCs w:val="24"/>
        </w:rPr>
        <w:t xml:space="preserve"> </w:t>
      </w:r>
      <w:r>
        <w:rPr>
          <w:rFonts w:ascii="Times New Roman" w:hAnsi="Times New Roman" w:cs="Times New Roman"/>
          <w:sz w:val="24"/>
          <w:szCs w:val="24"/>
        </w:rPr>
        <w:t>indicate that the CoC uses</w:t>
      </w:r>
      <w:r w:rsidR="00DE5285" w:rsidRPr="00821600">
        <w:rPr>
          <w:rFonts w:ascii="Times New Roman" w:hAnsi="Times New Roman" w:cs="Times New Roman"/>
          <w:sz w:val="24"/>
          <w:szCs w:val="24"/>
        </w:rPr>
        <w:t xml:space="preserve"> specific strategies to ensure that homelessness is not criminalized in the CoC's geographic area. </w:t>
      </w:r>
      <w:r>
        <w:rPr>
          <w:rFonts w:ascii="Times New Roman" w:hAnsi="Times New Roman" w:cs="Times New Roman"/>
          <w:sz w:val="24"/>
          <w:szCs w:val="24"/>
        </w:rPr>
        <w:t xml:space="preserve">The Collaborative Applicant should select all strategies that </w:t>
      </w:r>
      <w:r w:rsidR="003D4541">
        <w:rPr>
          <w:rFonts w:ascii="Times New Roman" w:hAnsi="Times New Roman" w:cs="Times New Roman"/>
          <w:sz w:val="24"/>
          <w:szCs w:val="24"/>
        </w:rPr>
        <w:t>the CoC has implemented within its geographic area</w:t>
      </w:r>
      <w:r>
        <w:rPr>
          <w:rFonts w:ascii="Times New Roman" w:hAnsi="Times New Roman" w:cs="Times New Roman"/>
          <w:sz w:val="24"/>
          <w:szCs w:val="24"/>
        </w:rPr>
        <w:t xml:space="preserve">. </w:t>
      </w:r>
      <w:r w:rsidR="007A594E" w:rsidRPr="00821600">
        <w:rPr>
          <w:rFonts w:ascii="Times New Roman" w:hAnsi="Times New Roman" w:cs="Times New Roman"/>
          <w:sz w:val="24"/>
          <w:szCs w:val="24"/>
        </w:rPr>
        <w:t xml:space="preserve">If </w:t>
      </w:r>
      <w:r>
        <w:rPr>
          <w:rFonts w:ascii="Times New Roman" w:hAnsi="Times New Roman" w:cs="Times New Roman"/>
          <w:sz w:val="24"/>
          <w:szCs w:val="24"/>
        </w:rPr>
        <w:t>the</w:t>
      </w:r>
      <w:r w:rsidR="007A594E" w:rsidRPr="00821600">
        <w:rPr>
          <w:rFonts w:ascii="Times New Roman" w:hAnsi="Times New Roman" w:cs="Times New Roman"/>
          <w:sz w:val="24"/>
          <w:szCs w:val="24"/>
        </w:rPr>
        <w:t xml:space="preserve"> </w:t>
      </w:r>
      <w:r w:rsidR="00492F51" w:rsidRPr="00821600">
        <w:rPr>
          <w:rFonts w:ascii="Times New Roman" w:hAnsi="Times New Roman" w:cs="Times New Roman"/>
          <w:sz w:val="24"/>
          <w:szCs w:val="24"/>
        </w:rPr>
        <w:t>CoC use</w:t>
      </w:r>
      <w:r w:rsidR="007A594E" w:rsidRPr="00821600">
        <w:rPr>
          <w:rFonts w:ascii="Times New Roman" w:hAnsi="Times New Roman" w:cs="Times New Roman"/>
          <w:sz w:val="24"/>
          <w:szCs w:val="24"/>
        </w:rPr>
        <w:t>s</w:t>
      </w:r>
      <w:r w:rsidR="00492F51" w:rsidRPr="00821600">
        <w:rPr>
          <w:rFonts w:ascii="Times New Roman" w:hAnsi="Times New Roman" w:cs="Times New Roman"/>
          <w:sz w:val="24"/>
          <w:szCs w:val="24"/>
        </w:rPr>
        <w:t xml:space="preserve"> strategies </w:t>
      </w:r>
      <w:r w:rsidR="00DE5285" w:rsidRPr="00821600">
        <w:rPr>
          <w:rFonts w:ascii="Times New Roman" w:hAnsi="Times New Roman" w:cs="Times New Roman"/>
          <w:sz w:val="24"/>
          <w:szCs w:val="24"/>
        </w:rPr>
        <w:t xml:space="preserve">that are not listed, </w:t>
      </w:r>
      <w:r w:rsidR="005C0CF1">
        <w:rPr>
          <w:rFonts w:ascii="Times New Roman" w:hAnsi="Times New Roman" w:cs="Times New Roman"/>
          <w:sz w:val="24"/>
          <w:szCs w:val="24"/>
        </w:rPr>
        <w:t xml:space="preserve">the Collaborative Applicant should </w:t>
      </w:r>
      <w:r w:rsidR="00DE5285" w:rsidRPr="00821600">
        <w:rPr>
          <w:rFonts w:ascii="Times New Roman" w:hAnsi="Times New Roman" w:cs="Times New Roman"/>
          <w:sz w:val="24"/>
          <w:szCs w:val="24"/>
        </w:rPr>
        <w:t xml:space="preserve">select </w:t>
      </w:r>
      <w:r w:rsidR="00CC12D5" w:rsidRPr="00821600">
        <w:rPr>
          <w:rFonts w:ascii="Times New Roman" w:hAnsi="Times New Roman" w:cs="Times New Roman"/>
          <w:sz w:val="24"/>
          <w:szCs w:val="24"/>
        </w:rPr>
        <w:t>the blank textbox</w:t>
      </w:r>
      <w:r w:rsidR="00DE5285" w:rsidRPr="00821600">
        <w:rPr>
          <w:rFonts w:ascii="Times New Roman" w:hAnsi="Times New Roman" w:cs="Times New Roman"/>
          <w:sz w:val="24"/>
          <w:szCs w:val="24"/>
        </w:rPr>
        <w:t xml:space="preserve"> and </w:t>
      </w:r>
      <w:r w:rsidR="007A594E" w:rsidRPr="00821600">
        <w:rPr>
          <w:rFonts w:ascii="Times New Roman" w:hAnsi="Times New Roman" w:cs="Times New Roman"/>
          <w:sz w:val="24"/>
          <w:szCs w:val="24"/>
        </w:rPr>
        <w:t>describe</w:t>
      </w:r>
      <w:r w:rsidR="00CC12D5" w:rsidRPr="00821600">
        <w:rPr>
          <w:rFonts w:ascii="Times New Roman" w:hAnsi="Times New Roman" w:cs="Times New Roman"/>
          <w:sz w:val="24"/>
          <w:szCs w:val="24"/>
        </w:rPr>
        <w:t xml:space="preserve"> the approach the CoC takes (</w:t>
      </w:r>
      <w:r w:rsidR="006033C9">
        <w:rPr>
          <w:rFonts w:ascii="Times New Roman" w:hAnsi="Times New Roman" w:cs="Times New Roman"/>
          <w:sz w:val="24"/>
          <w:szCs w:val="24"/>
        </w:rPr>
        <w:t>hit “Return” or the</w:t>
      </w:r>
      <w:r w:rsidR="00CC12D5" w:rsidRPr="00821600">
        <w:rPr>
          <w:rFonts w:ascii="Times New Roman" w:hAnsi="Times New Roman" w:cs="Times New Roman"/>
          <w:sz w:val="24"/>
          <w:szCs w:val="24"/>
        </w:rPr>
        <w:t xml:space="preserve"> “Save” button </w:t>
      </w:r>
      <w:r w:rsidR="006033C9">
        <w:rPr>
          <w:rFonts w:ascii="Times New Roman" w:hAnsi="Times New Roman" w:cs="Times New Roman"/>
          <w:sz w:val="24"/>
          <w:szCs w:val="24"/>
        </w:rPr>
        <w:t>after</w:t>
      </w:r>
      <w:r w:rsidR="00CC12D5" w:rsidRPr="00821600">
        <w:rPr>
          <w:rFonts w:ascii="Times New Roman" w:hAnsi="Times New Roman" w:cs="Times New Roman"/>
          <w:sz w:val="24"/>
          <w:szCs w:val="24"/>
        </w:rPr>
        <w:t xml:space="preserve"> select</w:t>
      </w:r>
      <w:r w:rsidR="006033C9">
        <w:rPr>
          <w:rFonts w:ascii="Times New Roman" w:hAnsi="Times New Roman" w:cs="Times New Roman"/>
          <w:sz w:val="24"/>
          <w:szCs w:val="24"/>
        </w:rPr>
        <w:t>ing</w:t>
      </w:r>
      <w:r w:rsidR="00CC12D5" w:rsidRPr="00821600">
        <w:rPr>
          <w:rFonts w:ascii="Times New Roman" w:hAnsi="Times New Roman" w:cs="Times New Roman"/>
          <w:sz w:val="24"/>
          <w:szCs w:val="24"/>
        </w:rPr>
        <w:t xml:space="preserve"> the box).</w:t>
      </w:r>
      <w:r w:rsidR="00492F51" w:rsidRPr="00821600">
        <w:rPr>
          <w:rFonts w:ascii="Times New Roman" w:hAnsi="Times New Roman" w:cs="Times New Roman"/>
          <w:sz w:val="24"/>
          <w:szCs w:val="24"/>
        </w:rPr>
        <w:t xml:space="preserve"> </w:t>
      </w:r>
      <w:r w:rsidR="006033C9">
        <w:rPr>
          <w:rFonts w:ascii="Times New Roman" w:hAnsi="Times New Roman" w:cs="Times New Roman"/>
          <w:sz w:val="24"/>
          <w:szCs w:val="24"/>
        </w:rPr>
        <w:t>If</w:t>
      </w:r>
      <w:r w:rsidR="00DE5285" w:rsidRPr="00821600">
        <w:rPr>
          <w:rFonts w:ascii="Times New Roman" w:hAnsi="Times New Roman" w:cs="Times New Roman"/>
          <w:sz w:val="24"/>
          <w:szCs w:val="24"/>
        </w:rPr>
        <w:t xml:space="preserve"> the CoC spans multiple communities,</w:t>
      </w:r>
      <w:r w:rsidR="006033C9">
        <w:rPr>
          <w:rFonts w:ascii="Times New Roman" w:hAnsi="Times New Roman" w:cs="Times New Roman"/>
          <w:sz w:val="24"/>
          <w:szCs w:val="24"/>
        </w:rPr>
        <w:t xml:space="preserve"> the Collaborative Applicant should </w:t>
      </w:r>
      <w:r w:rsidR="00DE5285" w:rsidRPr="00821600">
        <w:rPr>
          <w:rFonts w:ascii="Times New Roman" w:hAnsi="Times New Roman" w:cs="Times New Roman"/>
          <w:sz w:val="24"/>
          <w:szCs w:val="24"/>
        </w:rPr>
        <w:t xml:space="preserve">check the box if the CoC has implemented the strategy in </w:t>
      </w:r>
      <w:r w:rsidR="00DE5285" w:rsidRPr="006033C9">
        <w:rPr>
          <w:rFonts w:ascii="Times New Roman" w:hAnsi="Times New Roman" w:cs="Times New Roman"/>
          <w:b/>
          <w:sz w:val="24"/>
          <w:szCs w:val="24"/>
        </w:rPr>
        <w:t>at least one</w:t>
      </w:r>
      <w:r w:rsidR="00DE5285" w:rsidRPr="00821600">
        <w:rPr>
          <w:rFonts w:ascii="Times New Roman" w:hAnsi="Times New Roman" w:cs="Times New Roman"/>
          <w:sz w:val="24"/>
          <w:szCs w:val="24"/>
        </w:rPr>
        <w:t xml:space="preserve"> community within the CoC</w:t>
      </w:r>
      <w:r w:rsidR="006033C9">
        <w:rPr>
          <w:rFonts w:ascii="Times New Roman" w:hAnsi="Times New Roman" w:cs="Times New Roman"/>
          <w:sz w:val="24"/>
          <w:szCs w:val="24"/>
        </w:rPr>
        <w:t>’s geographic area</w:t>
      </w:r>
      <w:r w:rsidR="00DE5285" w:rsidRPr="00821600">
        <w:rPr>
          <w:rFonts w:ascii="Times New Roman" w:hAnsi="Times New Roman" w:cs="Times New Roman"/>
          <w:sz w:val="24"/>
          <w:szCs w:val="24"/>
        </w:rPr>
        <w:t>.</w:t>
      </w:r>
      <w:r w:rsidR="00DE5285" w:rsidRPr="006B6705">
        <w:rPr>
          <w:rFonts w:ascii="Times New Roman" w:hAnsi="Times New Roman" w:cs="Times New Roman"/>
          <w:sz w:val="24"/>
          <w:szCs w:val="24"/>
        </w:rPr>
        <w:t xml:space="preserve"> </w:t>
      </w:r>
    </w:p>
    <w:p w:rsidR="00695DE6" w:rsidRPr="006B6705" w:rsidRDefault="00695DE6" w:rsidP="00D7306F">
      <w:pPr>
        <w:spacing w:before="240" w:after="120" w:line="240" w:lineRule="auto"/>
        <w:rPr>
          <w:rFonts w:ascii="Times New Roman" w:hAnsi="Times New Roman" w:cs="Times New Roman"/>
          <w:sz w:val="24"/>
          <w:szCs w:val="24"/>
        </w:rPr>
      </w:pPr>
    </w:p>
    <w:p w:rsidR="005A30F1" w:rsidRPr="006B6705" w:rsidRDefault="005A30F1" w:rsidP="00300271">
      <w:pPr>
        <w:pStyle w:val="Heading2"/>
        <w:framePr w:wrap="around"/>
        <w:rPr>
          <w:rFonts w:cs="Times New Roman"/>
          <w:sz w:val="24"/>
          <w:szCs w:val="24"/>
        </w:rPr>
      </w:pPr>
      <w:bookmarkStart w:id="6" w:name="_Toc423004987"/>
      <w:r w:rsidRPr="006B6705">
        <w:rPr>
          <w:rFonts w:cs="Times New Roman"/>
          <w:sz w:val="24"/>
          <w:szCs w:val="24"/>
        </w:rPr>
        <w:t>1D</w:t>
      </w:r>
      <w:proofErr w:type="gramStart"/>
      <w:r w:rsidRPr="006B6705">
        <w:rPr>
          <w:rFonts w:cs="Times New Roman"/>
          <w:sz w:val="24"/>
          <w:szCs w:val="24"/>
        </w:rPr>
        <w:t xml:space="preserve">. </w:t>
      </w:r>
      <w:r w:rsidR="002225AD" w:rsidRPr="006B6705">
        <w:rPr>
          <w:rFonts w:cs="Times New Roman"/>
          <w:sz w:val="24"/>
          <w:szCs w:val="24"/>
        </w:rPr>
        <w:t xml:space="preserve"> </w:t>
      </w:r>
      <w:r w:rsidRPr="006B6705">
        <w:rPr>
          <w:rFonts w:cs="Times New Roman"/>
          <w:sz w:val="24"/>
          <w:szCs w:val="24"/>
        </w:rPr>
        <w:t>Continuum</w:t>
      </w:r>
      <w:proofErr w:type="gramEnd"/>
      <w:r w:rsidRPr="006B6705">
        <w:rPr>
          <w:rFonts w:cs="Times New Roman"/>
          <w:sz w:val="24"/>
          <w:szCs w:val="24"/>
        </w:rPr>
        <w:t xml:space="preserve"> of Care (CoC) </w:t>
      </w:r>
      <w:r w:rsidR="00BB661B" w:rsidRPr="006B6705">
        <w:rPr>
          <w:rFonts w:cs="Times New Roman"/>
          <w:sz w:val="24"/>
          <w:szCs w:val="24"/>
        </w:rPr>
        <w:t>Discharge Planning</w:t>
      </w:r>
      <w:bookmarkEnd w:id="6"/>
    </w:p>
    <w:p w:rsidR="00094244" w:rsidRPr="006B6705" w:rsidRDefault="00094244" w:rsidP="00D7306F">
      <w:pPr>
        <w:spacing w:before="240" w:after="120" w:line="240" w:lineRule="auto"/>
        <w:rPr>
          <w:rFonts w:ascii="Times New Roman" w:hAnsi="Times New Roman" w:cs="Times New Roman"/>
          <w:i/>
          <w:color w:val="7030A0"/>
          <w:sz w:val="24"/>
          <w:szCs w:val="24"/>
        </w:rPr>
      </w:pPr>
      <w:r w:rsidRPr="006B6705">
        <w:rPr>
          <w:rFonts w:ascii="Times New Roman" w:hAnsi="Times New Roman" w:cs="Times New Roman"/>
          <w:sz w:val="24"/>
          <w:szCs w:val="24"/>
        </w:rPr>
        <w:t xml:space="preserve">The McKinney-Vento Act requires that State and local governments have policies and protocols in place to ensure that persons being discharged from a publicly-funded institution or system of care </w:t>
      </w:r>
      <w:r w:rsidR="008F75E8" w:rsidRPr="006B6705">
        <w:rPr>
          <w:rFonts w:ascii="Times New Roman" w:hAnsi="Times New Roman" w:cs="Times New Roman"/>
          <w:sz w:val="24"/>
          <w:szCs w:val="24"/>
        </w:rPr>
        <w:t>where they resided for more than 90 days,</w:t>
      </w:r>
      <w:r w:rsidR="00ED29C2" w:rsidRPr="006B6705">
        <w:rPr>
          <w:rFonts w:ascii="Times New Roman" w:hAnsi="Times New Roman" w:cs="Times New Roman"/>
          <w:sz w:val="24"/>
          <w:szCs w:val="24"/>
        </w:rPr>
        <w:t xml:space="preserve"> </w:t>
      </w:r>
      <w:r w:rsidRPr="006B6705">
        <w:rPr>
          <w:rFonts w:ascii="Times New Roman" w:hAnsi="Times New Roman" w:cs="Times New Roman"/>
          <w:sz w:val="24"/>
          <w:szCs w:val="24"/>
        </w:rPr>
        <w:t xml:space="preserve">are not discharged immediately into homelessness. </w:t>
      </w:r>
      <w:r w:rsidR="007A594E">
        <w:rPr>
          <w:rFonts w:ascii="Times New Roman" w:hAnsi="Times New Roman" w:cs="Times New Roman"/>
          <w:sz w:val="24"/>
          <w:szCs w:val="24"/>
        </w:rPr>
        <w:t xml:space="preserve"> </w:t>
      </w:r>
      <w:r w:rsidR="00D65EEC" w:rsidRPr="006B6705">
        <w:rPr>
          <w:rFonts w:ascii="Times New Roman" w:hAnsi="Times New Roman" w:cs="Times New Roman"/>
          <w:sz w:val="24"/>
          <w:szCs w:val="24"/>
        </w:rPr>
        <w:t>According to the 2013 A</w:t>
      </w:r>
      <w:r w:rsidR="005C0CF1">
        <w:rPr>
          <w:rFonts w:ascii="Times New Roman" w:hAnsi="Times New Roman" w:cs="Times New Roman"/>
          <w:sz w:val="24"/>
          <w:szCs w:val="24"/>
        </w:rPr>
        <w:t>nnual Homelessness Assessment Report to Congress (A</w:t>
      </w:r>
      <w:r w:rsidR="00D65EEC" w:rsidRPr="006B6705">
        <w:rPr>
          <w:rFonts w:ascii="Times New Roman" w:hAnsi="Times New Roman" w:cs="Times New Roman"/>
          <w:sz w:val="24"/>
          <w:szCs w:val="24"/>
        </w:rPr>
        <w:t>HAR</w:t>
      </w:r>
      <w:r w:rsidR="005C0CF1">
        <w:rPr>
          <w:rFonts w:ascii="Times New Roman" w:hAnsi="Times New Roman" w:cs="Times New Roman"/>
          <w:sz w:val="24"/>
          <w:szCs w:val="24"/>
        </w:rPr>
        <w:t>)</w:t>
      </w:r>
      <w:r w:rsidR="00D65EEC" w:rsidRPr="006B6705">
        <w:rPr>
          <w:rFonts w:ascii="Times New Roman" w:hAnsi="Times New Roman" w:cs="Times New Roman"/>
          <w:sz w:val="24"/>
          <w:szCs w:val="24"/>
        </w:rPr>
        <w:t xml:space="preserve">, </w:t>
      </w:r>
      <w:r w:rsidR="00D82737">
        <w:rPr>
          <w:rFonts w:ascii="Times New Roman" w:hAnsi="Times New Roman" w:cs="Times New Roman"/>
          <w:sz w:val="24"/>
          <w:szCs w:val="24"/>
        </w:rPr>
        <w:t>13</w:t>
      </w:r>
      <w:r w:rsidR="00D82737" w:rsidRPr="006B6705">
        <w:rPr>
          <w:rFonts w:ascii="Times New Roman" w:hAnsi="Times New Roman" w:cs="Times New Roman"/>
          <w:sz w:val="24"/>
          <w:szCs w:val="24"/>
        </w:rPr>
        <w:t xml:space="preserve"> </w:t>
      </w:r>
      <w:r w:rsidR="00D65EEC" w:rsidRPr="006B6705">
        <w:rPr>
          <w:rFonts w:ascii="Times New Roman" w:hAnsi="Times New Roman" w:cs="Times New Roman"/>
          <w:sz w:val="24"/>
          <w:szCs w:val="24"/>
        </w:rPr>
        <w:t xml:space="preserve">percent of individuals were in institutional settings the night before becoming homeless. </w:t>
      </w:r>
      <w:r w:rsidR="00D82737">
        <w:rPr>
          <w:rFonts w:ascii="Times New Roman" w:hAnsi="Times New Roman" w:cs="Times New Roman"/>
          <w:sz w:val="24"/>
          <w:szCs w:val="24"/>
        </w:rPr>
        <w:t xml:space="preserve"> </w:t>
      </w:r>
      <w:r w:rsidRPr="006B6705">
        <w:rPr>
          <w:rFonts w:ascii="Times New Roman" w:hAnsi="Times New Roman" w:cs="Times New Roman"/>
          <w:sz w:val="24"/>
          <w:szCs w:val="24"/>
        </w:rPr>
        <w:t xml:space="preserve">To the maximum extent practicable, </w:t>
      </w:r>
      <w:r w:rsidR="00D82737">
        <w:rPr>
          <w:rFonts w:ascii="Times New Roman" w:hAnsi="Times New Roman" w:cs="Times New Roman"/>
          <w:sz w:val="24"/>
          <w:szCs w:val="24"/>
        </w:rPr>
        <w:t xml:space="preserve">HUD expects </w:t>
      </w:r>
      <w:r w:rsidRPr="006B6705">
        <w:rPr>
          <w:rFonts w:ascii="Times New Roman" w:hAnsi="Times New Roman" w:cs="Times New Roman"/>
          <w:sz w:val="24"/>
          <w:szCs w:val="24"/>
        </w:rPr>
        <w:t xml:space="preserve">CoCs </w:t>
      </w:r>
      <w:r w:rsidR="00DC611C" w:rsidRPr="006B6705">
        <w:rPr>
          <w:rFonts w:ascii="Times New Roman" w:hAnsi="Times New Roman" w:cs="Times New Roman"/>
          <w:sz w:val="24"/>
          <w:szCs w:val="24"/>
        </w:rPr>
        <w:t>to</w:t>
      </w:r>
      <w:r w:rsidRPr="006B6705">
        <w:rPr>
          <w:rFonts w:ascii="Times New Roman" w:hAnsi="Times New Roman" w:cs="Times New Roman"/>
          <w:sz w:val="24"/>
          <w:szCs w:val="24"/>
        </w:rPr>
        <w:t xml:space="preserve"> coordinat</w:t>
      </w:r>
      <w:r w:rsidR="00DC611C" w:rsidRPr="006B6705">
        <w:rPr>
          <w:rFonts w:ascii="Times New Roman" w:hAnsi="Times New Roman" w:cs="Times New Roman"/>
          <w:sz w:val="24"/>
          <w:szCs w:val="24"/>
        </w:rPr>
        <w:t>e</w:t>
      </w:r>
      <w:r w:rsidRPr="006B6705">
        <w:rPr>
          <w:rFonts w:ascii="Times New Roman" w:hAnsi="Times New Roman" w:cs="Times New Roman"/>
          <w:sz w:val="24"/>
          <w:szCs w:val="24"/>
        </w:rPr>
        <w:t xml:space="preserve"> with and/or assist in State or local discharge planning efforts to ensure that </w:t>
      </w:r>
      <w:r w:rsidR="008F75E8" w:rsidRPr="006B6705">
        <w:rPr>
          <w:rFonts w:ascii="Times New Roman" w:hAnsi="Times New Roman" w:cs="Times New Roman"/>
          <w:sz w:val="24"/>
          <w:szCs w:val="24"/>
        </w:rPr>
        <w:t xml:space="preserve">these </w:t>
      </w:r>
      <w:r w:rsidRPr="006B6705">
        <w:rPr>
          <w:rFonts w:ascii="Times New Roman" w:hAnsi="Times New Roman" w:cs="Times New Roman"/>
          <w:sz w:val="24"/>
          <w:szCs w:val="24"/>
        </w:rPr>
        <w:t>discharged persons are not released directly onto the streets, homeless shelters, or into other McKinney-Vento homeless assistance programs</w:t>
      </w:r>
      <w:r w:rsidR="00DC611C" w:rsidRPr="006B6705">
        <w:rPr>
          <w:rFonts w:ascii="Times New Roman" w:hAnsi="Times New Roman" w:cs="Times New Roman"/>
          <w:sz w:val="24"/>
          <w:szCs w:val="24"/>
        </w:rPr>
        <w:t xml:space="preserve"> after exiting foster care, a health care system, a mental health institution</w:t>
      </w:r>
      <w:r w:rsidR="00D82737">
        <w:rPr>
          <w:rFonts w:ascii="Times New Roman" w:hAnsi="Times New Roman" w:cs="Times New Roman"/>
          <w:sz w:val="24"/>
          <w:szCs w:val="24"/>
        </w:rPr>
        <w:t>,</w:t>
      </w:r>
      <w:r w:rsidR="00DC611C" w:rsidRPr="006B6705">
        <w:rPr>
          <w:rFonts w:ascii="Times New Roman" w:hAnsi="Times New Roman" w:cs="Times New Roman"/>
          <w:sz w:val="24"/>
          <w:szCs w:val="24"/>
        </w:rPr>
        <w:t xml:space="preserve"> or a correctional facility</w:t>
      </w:r>
      <w:r w:rsidRPr="006B6705">
        <w:rPr>
          <w:rFonts w:ascii="Times New Roman" w:hAnsi="Times New Roman" w:cs="Times New Roman"/>
          <w:sz w:val="24"/>
          <w:szCs w:val="24"/>
        </w:rPr>
        <w:t xml:space="preserve">. </w:t>
      </w:r>
      <w:r w:rsidR="00DC611C" w:rsidRPr="006B6705">
        <w:rPr>
          <w:rFonts w:ascii="Times New Roman" w:hAnsi="Times New Roman" w:cs="Times New Roman"/>
          <w:sz w:val="24"/>
          <w:szCs w:val="24"/>
        </w:rPr>
        <w:t xml:space="preserve">In many </w:t>
      </w:r>
      <w:r w:rsidR="00D82737">
        <w:rPr>
          <w:rFonts w:ascii="Times New Roman" w:hAnsi="Times New Roman" w:cs="Times New Roman"/>
          <w:sz w:val="24"/>
          <w:szCs w:val="24"/>
        </w:rPr>
        <w:t>s</w:t>
      </w:r>
      <w:r w:rsidR="00D82737" w:rsidRPr="006B6705">
        <w:rPr>
          <w:rFonts w:ascii="Times New Roman" w:hAnsi="Times New Roman" w:cs="Times New Roman"/>
          <w:sz w:val="24"/>
          <w:szCs w:val="24"/>
        </w:rPr>
        <w:t>tates</w:t>
      </w:r>
      <w:r w:rsidR="00DC611C" w:rsidRPr="006B6705">
        <w:rPr>
          <w:rFonts w:ascii="Times New Roman" w:hAnsi="Times New Roman" w:cs="Times New Roman"/>
          <w:sz w:val="24"/>
          <w:szCs w:val="24"/>
        </w:rPr>
        <w:t>, there is a</w:t>
      </w:r>
      <w:r w:rsidR="001A1537" w:rsidRPr="006B6705">
        <w:rPr>
          <w:rFonts w:ascii="Times New Roman" w:hAnsi="Times New Roman" w:cs="Times New Roman"/>
          <w:sz w:val="24"/>
          <w:szCs w:val="24"/>
        </w:rPr>
        <w:t>n established</w:t>
      </w:r>
      <w:r w:rsidR="00DC611C" w:rsidRPr="006B6705">
        <w:rPr>
          <w:rFonts w:ascii="Times New Roman" w:hAnsi="Times New Roman" w:cs="Times New Roman"/>
          <w:sz w:val="24"/>
          <w:szCs w:val="24"/>
        </w:rPr>
        <w:t xml:space="preserve"> State</w:t>
      </w:r>
      <w:r w:rsidR="00D82737">
        <w:rPr>
          <w:rFonts w:ascii="Times New Roman" w:hAnsi="Times New Roman" w:cs="Times New Roman"/>
          <w:sz w:val="24"/>
          <w:szCs w:val="24"/>
        </w:rPr>
        <w:t>-</w:t>
      </w:r>
      <w:r w:rsidR="00DC611C" w:rsidRPr="006B6705">
        <w:rPr>
          <w:rFonts w:ascii="Times New Roman" w:hAnsi="Times New Roman" w:cs="Times New Roman"/>
          <w:sz w:val="24"/>
          <w:szCs w:val="24"/>
        </w:rPr>
        <w:t xml:space="preserve">mandated discharge policy </w:t>
      </w:r>
      <w:r w:rsidR="001A1537" w:rsidRPr="006B6705">
        <w:rPr>
          <w:rFonts w:ascii="Times New Roman" w:hAnsi="Times New Roman" w:cs="Times New Roman"/>
          <w:sz w:val="24"/>
          <w:szCs w:val="24"/>
        </w:rPr>
        <w:t xml:space="preserve">that the CoC adheres to. CoCs </w:t>
      </w:r>
      <w:r w:rsidR="00D82737" w:rsidRPr="006B6705">
        <w:rPr>
          <w:rFonts w:ascii="Times New Roman" w:hAnsi="Times New Roman" w:cs="Times New Roman"/>
          <w:sz w:val="24"/>
          <w:szCs w:val="24"/>
        </w:rPr>
        <w:t>m</w:t>
      </w:r>
      <w:r w:rsidR="00D82737">
        <w:rPr>
          <w:rFonts w:ascii="Times New Roman" w:hAnsi="Times New Roman" w:cs="Times New Roman"/>
          <w:sz w:val="24"/>
          <w:szCs w:val="24"/>
        </w:rPr>
        <w:t>ight</w:t>
      </w:r>
      <w:r w:rsidR="00D82737" w:rsidRPr="006B6705">
        <w:rPr>
          <w:rFonts w:ascii="Times New Roman" w:hAnsi="Times New Roman" w:cs="Times New Roman"/>
          <w:sz w:val="24"/>
          <w:szCs w:val="24"/>
        </w:rPr>
        <w:t xml:space="preserve"> </w:t>
      </w:r>
      <w:r w:rsidR="001A1537" w:rsidRPr="006B6705">
        <w:rPr>
          <w:rFonts w:ascii="Times New Roman" w:hAnsi="Times New Roman" w:cs="Times New Roman"/>
          <w:sz w:val="24"/>
          <w:szCs w:val="24"/>
        </w:rPr>
        <w:t xml:space="preserve">also have developed their own discharge policy for one or all of the listed institutions. In all cases, CoCs must work with the State or local governments to </w:t>
      </w:r>
      <w:r w:rsidR="00AF7290" w:rsidRPr="006B6705">
        <w:rPr>
          <w:rFonts w:ascii="Times New Roman" w:hAnsi="Times New Roman" w:cs="Times New Roman"/>
          <w:sz w:val="24"/>
          <w:szCs w:val="24"/>
        </w:rPr>
        <w:t>ensure that practical policies and protocols are in place and followed so that persons being discharged from publicly-funded institutions or systems of care</w:t>
      </w:r>
      <w:r w:rsidR="008F75E8" w:rsidRPr="006B6705">
        <w:rPr>
          <w:rFonts w:ascii="Times New Roman" w:hAnsi="Times New Roman" w:cs="Times New Roman"/>
          <w:sz w:val="24"/>
          <w:szCs w:val="24"/>
        </w:rPr>
        <w:t>, where they resided for more than 90 days,</w:t>
      </w:r>
      <w:r w:rsidR="00AF7290" w:rsidRPr="006B6705">
        <w:rPr>
          <w:rFonts w:ascii="Times New Roman" w:hAnsi="Times New Roman" w:cs="Times New Roman"/>
          <w:sz w:val="24"/>
          <w:szCs w:val="24"/>
        </w:rPr>
        <w:t xml:space="preserve"> are not discharged immediately into homelessness.</w:t>
      </w:r>
    </w:p>
    <w:p w:rsidR="00DC611C" w:rsidRPr="006B6705" w:rsidRDefault="00DC611C" w:rsidP="00D7306F">
      <w:pPr>
        <w:pStyle w:val="Style3"/>
        <w:spacing w:before="240"/>
        <w:rPr>
          <w:color w:val="auto"/>
        </w:rPr>
      </w:pPr>
      <w:r w:rsidRPr="006B6705">
        <w:rPr>
          <w:color w:val="auto"/>
        </w:rPr>
        <w:t>1D-1</w:t>
      </w:r>
      <w:r w:rsidR="00A02431">
        <w:rPr>
          <w:color w:val="auto"/>
        </w:rPr>
        <w:t>.</w:t>
      </w:r>
      <w:r w:rsidRPr="006B6705">
        <w:rPr>
          <w:color w:val="auto"/>
        </w:rPr>
        <w:t xml:space="preserve"> Select the systems of care within the CoC's geographic area for which there is a discharge policy in place that is mandated by the State, the CoC, or another entity for the following institutions? </w:t>
      </w:r>
      <w:r w:rsidR="00D82737">
        <w:rPr>
          <w:color w:val="auto"/>
        </w:rPr>
        <w:t xml:space="preserve"> </w:t>
      </w:r>
      <w:r w:rsidRPr="006B6705">
        <w:rPr>
          <w:color w:val="auto"/>
        </w:rPr>
        <w:t xml:space="preserve">Check all that apply.  </w:t>
      </w:r>
    </w:p>
    <w:p w:rsidR="00AF7290" w:rsidRPr="006B6705" w:rsidRDefault="00AF7290" w:rsidP="00D7306F">
      <w:pPr>
        <w:tabs>
          <w:tab w:val="left" w:pos="915"/>
        </w:tabs>
        <w:spacing w:before="240" w:after="120" w:line="240" w:lineRule="auto"/>
        <w:rPr>
          <w:rFonts w:ascii="Times New Roman" w:hAnsi="Times New Roman" w:cs="Times New Roman"/>
          <w:sz w:val="24"/>
          <w:szCs w:val="24"/>
        </w:rPr>
      </w:pPr>
      <w:r w:rsidRPr="006B6705">
        <w:rPr>
          <w:rFonts w:ascii="Times New Roman" w:hAnsi="Times New Roman" w:cs="Times New Roman"/>
          <w:sz w:val="24"/>
          <w:szCs w:val="24"/>
        </w:rPr>
        <w:t xml:space="preserve">The Collaborative Applicant should select each system of </w:t>
      </w:r>
      <w:r w:rsidR="00072D0D" w:rsidRPr="006B6705">
        <w:rPr>
          <w:rFonts w:ascii="Times New Roman" w:hAnsi="Times New Roman" w:cs="Times New Roman"/>
          <w:sz w:val="24"/>
          <w:szCs w:val="24"/>
        </w:rPr>
        <w:t>care listed for which there currently is a</w:t>
      </w:r>
      <w:r w:rsidRPr="006B6705">
        <w:rPr>
          <w:rFonts w:ascii="Times New Roman" w:hAnsi="Times New Roman" w:cs="Times New Roman"/>
          <w:sz w:val="24"/>
          <w:szCs w:val="24"/>
        </w:rPr>
        <w:t xml:space="preserve"> discharge policy that is a State mandated policy, a CoC mandated policy or mandated by another entity.  There may be more than one discharge policy in place for a given system of care, or there may be a di</w:t>
      </w:r>
      <w:r w:rsidR="00072D0D" w:rsidRPr="006B6705">
        <w:rPr>
          <w:rFonts w:ascii="Times New Roman" w:hAnsi="Times New Roman" w:cs="Times New Roman"/>
          <w:sz w:val="24"/>
          <w:szCs w:val="24"/>
        </w:rPr>
        <w:t>scharge policy in place for one</w:t>
      </w:r>
      <w:r w:rsidRPr="006B6705">
        <w:rPr>
          <w:rFonts w:ascii="Times New Roman" w:hAnsi="Times New Roman" w:cs="Times New Roman"/>
          <w:sz w:val="24"/>
          <w:szCs w:val="24"/>
        </w:rPr>
        <w:t xml:space="preserve"> but not all of </w:t>
      </w:r>
      <w:r w:rsidR="003D4541">
        <w:rPr>
          <w:rFonts w:ascii="Times New Roman" w:hAnsi="Times New Roman" w:cs="Times New Roman"/>
          <w:sz w:val="24"/>
          <w:szCs w:val="24"/>
        </w:rPr>
        <w:t>a given</w:t>
      </w:r>
      <w:r w:rsidRPr="006B6705">
        <w:rPr>
          <w:rFonts w:ascii="Times New Roman" w:hAnsi="Times New Roman" w:cs="Times New Roman"/>
          <w:sz w:val="24"/>
          <w:szCs w:val="24"/>
        </w:rPr>
        <w:t xml:space="preserve"> system of care. In </w:t>
      </w:r>
      <w:r w:rsidRPr="00292698">
        <w:rPr>
          <w:rFonts w:ascii="Times New Roman" w:hAnsi="Times New Roman" w:cs="Times New Roman"/>
          <w:sz w:val="24"/>
          <w:szCs w:val="24"/>
        </w:rPr>
        <w:t>question 1D-1, only</w:t>
      </w:r>
      <w:r w:rsidRPr="006B6705">
        <w:rPr>
          <w:rFonts w:ascii="Times New Roman" w:hAnsi="Times New Roman" w:cs="Times New Roman"/>
          <w:sz w:val="24"/>
          <w:szCs w:val="24"/>
        </w:rPr>
        <w:t xml:space="preserve"> select </w:t>
      </w:r>
      <w:r w:rsidR="003D4541">
        <w:rPr>
          <w:rFonts w:ascii="Times New Roman" w:hAnsi="Times New Roman" w:cs="Times New Roman"/>
          <w:sz w:val="24"/>
          <w:szCs w:val="24"/>
        </w:rPr>
        <w:t>a</w:t>
      </w:r>
      <w:r w:rsidRPr="006B6705">
        <w:rPr>
          <w:rFonts w:ascii="Times New Roman" w:hAnsi="Times New Roman" w:cs="Times New Roman"/>
          <w:sz w:val="24"/>
          <w:szCs w:val="24"/>
        </w:rPr>
        <w:t xml:space="preserve"> system of care </w:t>
      </w:r>
      <w:r w:rsidR="003D4541">
        <w:rPr>
          <w:rFonts w:ascii="Times New Roman" w:hAnsi="Times New Roman" w:cs="Times New Roman"/>
          <w:sz w:val="24"/>
          <w:szCs w:val="24"/>
        </w:rPr>
        <w:t>if</w:t>
      </w:r>
      <w:r w:rsidRPr="006B6705">
        <w:rPr>
          <w:rFonts w:ascii="Times New Roman" w:hAnsi="Times New Roman" w:cs="Times New Roman"/>
          <w:sz w:val="24"/>
          <w:szCs w:val="24"/>
        </w:rPr>
        <w:t xml:space="preserve"> there is at least one established discharge policy </w:t>
      </w:r>
      <w:r w:rsidR="00072D0D" w:rsidRPr="006B6705">
        <w:rPr>
          <w:rFonts w:ascii="Times New Roman" w:hAnsi="Times New Roman" w:cs="Times New Roman"/>
          <w:sz w:val="24"/>
          <w:szCs w:val="24"/>
        </w:rPr>
        <w:t xml:space="preserve">currently </w:t>
      </w:r>
      <w:r w:rsidRPr="006B6705">
        <w:rPr>
          <w:rFonts w:ascii="Times New Roman" w:hAnsi="Times New Roman" w:cs="Times New Roman"/>
          <w:sz w:val="24"/>
          <w:szCs w:val="24"/>
        </w:rPr>
        <w:t xml:space="preserve">in place. </w:t>
      </w:r>
      <w:r w:rsidR="00B41F43">
        <w:rPr>
          <w:rFonts w:ascii="Times New Roman" w:hAnsi="Times New Roman" w:cs="Times New Roman"/>
          <w:sz w:val="24"/>
          <w:szCs w:val="24"/>
        </w:rPr>
        <w:t xml:space="preserve"> </w:t>
      </w:r>
      <w:r w:rsidR="00072D0D" w:rsidRPr="006B6705">
        <w:rPr>
          <w:rFonts w:ascii="Times New Roman" w:hAnsi="Times New Roman" w:cs="Times New Roman"/>
          <w:sz w:val="24"/>
          <w:szCs w:val="24"/>
        </w:rPr>
        <w:t xml:space="preserve">If the CoC and State or local </w:t>
      </w:r>
      <w:r w:rsidR="007A4D1C" w:rsidRPr="006B6705">
        <w:rPr>
          <w:rFonts w:ascii="Times New Roman" w:hAnsi="Times New Roman" w:cs="Times New Roman"/>
          <w:sz w:val="24"/>
          <w:szCs w:val="24"/>
        </w:rPr>
        <w:t>government is</w:t>
      </w:r>
      <w:r w:rsidR="00072D0D" w:rsidRPr="006B6705">
        <w:rPr>
          <w:rFonts w:ascii="Times New Roman" w:hAnsi="Times New Roman" w:cs="Times New Roman"/>
          <w:sz w:val="24"/>
          <w:szCs w:val="24"/>
        </w:rPr>
        <w:t xml:space="preserve"> in the process of developing a discharge policy and there is no other alternate discharge policy in place for a given system of care, </w:t>
      </w:r>
      <w:r w:rsidR="00695DE6">
        <w:rPr>
          <w:rFonts w:ascii="Times New Roman" w:hAnsi="Times New Roman" w:cs="Times New Roman"/>
          <w:b/>
          <w:sz w:val="24"/>
          <w:szCs w:val="24"/>
        </w:rPr>
        <w:t>do not</w:t>
      </w:r>
      <w:r w:rsidR="00072D0D" w:rsidRPr="006B6705">
        <w:rPr>
          <w:rFonts w:ascii="Times New Roman" w:hAnsi="Times New Roman" w:cs="Times New Roman"/>
          <w:sz w:val="24"/>
          <w:szCs w:val="24"/>
        </w:rPr>
        <w:t xml:space="preserve"> </w:t>
      </w:r>
      <w:r w:rsidR="00072D0D" w:rsidRPr="003D4541">
        <w:rPr>
          <w:rFonts w:ascii="Times New Roman" w:hAnsi="Times New Roman" w:cs="Times New Roman"/>
          <w:b/>
          <w:sz w:val="24"/>
          <w:szCs w:val="24"/>
        </w:rPr>
        <w:t>select</w:t>
      </w:r>
      <w:r w:rsidR="00072D0D" w:rsidRPr="006B6705">
        <w:rPr>
          <w:rFonts w:ascii="Times New Roman" w:hAnsi="Times New Roman" w:cs="Times New Roman"/>
          <w:sz w:val="24"/>
          <w:szCs w:val="24"/>
        </w:rPr>
        <w:t xml:space="preserve"> that system of care </w:t>
      </w:r>
      <w:r w:rsidR="003D4541">
        <w:rPr>
          <w:rFonts w:ascii="Times New Roman" w:hAnsi="Times New Roman" w:cs="Times New Roman"/>
          <w:sz w:val="24"/>
          <w:szCs w:val="24"/>
        </w:rPr>
        <w:t>for</w:t>
      </w:r>
      <w:r w:rsidR="00072D0D" w:rsidRPr="006B6705">
        <w:rPr>
          <w:rFonts w:ascii="Times New Roman" w:hAnsi="Times New Roman" w:cs="Times New Roman"/>
          <w:sz w:val="24"/>
          <w:szCs w:val="24"/>
        </w:rPr>
        <w:t xml:space="preserve"> this question.</w:t>
      </w:r>
    </w:p>
    <w:p w:rsidR="00AF7290" w:rsidRPr="006B6705" w:rsidRDefault="00AF7290" w:rsidP="00D7306F">
      <w:pPr>
        <w:pStyle w:val="Style3"/>
        <w:spacing w:before="240"/>
        <w:rPr>
          <w:b w:val="0"/>
          <w:bCs w:val="0"/>
        </w:rPr>
      </w:pPr>
      <w:r w:rsidRPr="00821600">
        <w:rPr>
          <w:color w:val="auto"/>
        </w:rPr>
        <w:t>1D-2</w:t>
      </w:r>
      <w:r w:rsidR="00A02431">
        <w:rPr>
          <w:color w:val="auto"/>
        </w:rPr>
        <w:t>.</w:t>
      </w:r>
      <w:r w:rsidRPr="00821600">
        <w:rPr>
          <w:color w:val="auto"/>
        </w:rPr>
        <w:t xml:space="preserve"> </w:t>
      </w:r>
      <w:r w:rsidR="007206AE" w:rsidRPr="00821600">
        <w:rPr>
          <w:color w:val="auto"/>
        </w:rPr>
        <w:t>Select the systems of care within the CoC's geographic area with which the CoC actively coordinates to ensure that institutionalized persons that have resided in each system of care for longer than 90 days are not discharged into homelessness.  Check all that apply.</w:t>
      </w:r>
      <w:r w:rsidR="007206AE" w:rsidRPr="006B6705">
        <w:rPr>
          <w:b w:val="0"/>
          <w:bCs w:val="0"/>
        </w:rPr>
        <w:t xml:space="preserve">  </w:t>
      </w:r>
    </w:p>
    <w:p w:rsidR="00D926CD" w:rsidRPr="006B6705" w:rsidRDefault="00AF7290" w:rsidP="00D7306F">
      <w:pPr>
        <w:pStyle w:val="Style3"/>
        <w:spacing w:before="240"/>
        <w:ind w:left="0" w:firstLine="0"/>
        <w:rPr>
          <w:b w:val="0"/>
          <w:bCs w:val="0"/>
          <w:color w:val="auto"/>
        </w:rPr>
      </w:pPr>
      <w:r w:rsidRPr="006B6705">
        <w:rPr>
          <w:b w:val="0"/>
          <w:bCs w:val="0"/>
          <w:color w:val="auto"/>
        </w:rPr>
        <w:t>The Collaborative Applicant should check the box next to each system of care only if the system</w:t>
      </w:r>
      <w:r w:rsidR="00695DE6">
        <w:rPr>
          <w:b w:val="0"/>
          <w:bCs w:val="0"/>
          <w:color w:val="auto"/>
        </w:rPr>
        <w:t xml:space="preserve"> of care and CoC are in regular</w:t>
      </w:r>
      <w:r w:rsidRPr="006B6705">
        <w:rPr>
          <w:b w:val="0"/>
          <w:bCs w:val="0"/>
          <w:color w:val="auto"/>
        </w:rPr>
        <w:t xml:space="preserve"> communication </w:t>
      </w:r>
      <w:r w:rsidR="00072D0D" w:rsidRPr="006B6705">
        <w:rPr>
          <w:b w:val="0"/>
          <w:bCs w:val="0"/>
          <w:color w:val="auto"/>
        </w:rPr>
        <w:t>to</w:t>
      </w:r>
      <w:r w:rsidRPr="006B6705">
        <w:rPr>
          <w:b w:val="0"/>
          <w:bCs w:val="0"/>
          <w:color w:val="auto"/>
        </w:rPr>
        <w:t xml:space="preserve"> implement strategies to prevent homelessness for </w:t>
      </w:r>
      <w:r w:rsidR="003D4541">
        <w:rPr>
          <w:b w:val="0"/>
          <w:bCs w:val="0"/>
          <w:color w:val="auto"/>
        </w:rPr>
        <w:t xml:space="preserve">discharged </w:t>
      </w:r>
      <w:r w:rsidRPr="006B6705">
        <w:rPr>
          <w:b w:val="0"/>
          <w:bCs w:val="0"/>
          <w:color w:val="auto"/>
        </w:rPr>
        <w:t xml:space="preserve">persons </w:t>
      </w:r>
      <w:r w:rsidR="003D4541">
        <w:rPr>
          <w:b w:val="0"/>
          <w:bCs w:val="0"/>
          <w:color w:val="auto"/>
        </w:rPr>
        <w:t>who resided in a</w:t>
      </w:r>
      <w:r w:rsidRPr="006B6705">
        <w:rPr>
          <w:b w:val="0"/>
          <w:bCs w:val="0"/>
          <w:color w:val="auto"/>
        </w:rPr>
        <w:t xml:space="preserve"> system of care</w:t>
      </w:r>
      <w:r w:rsidR="00077AB4" w:rsidRPr="006B6705">
        <w:rPr>
          <w:b w:val="0"/>
          <w:bCs w:val="0"/>
          <w:color w:val="auto"/>
        </w:rPr>
        <w:t xml:space="preserve"> for more than 90 days</w:t>
      </w:r>
      <w:r w:rsidRPr="006B6705">
        <w:rPr>
          <w:b w:val="0"/>
          <w:bCs w:val="0"/>
          <w:color w:val="auto"/>
        </w:rPr>
        <w:t xml:space="preserve">. </w:t>
      </w:r>
    </w:p>
    <w:p w:rsidR="003D4541" w:rsidRDefault="00AF7290" w:rsidP="00D7306F">
      <w:pPr>
        <w:pStyle w:val="Style3"/>
        <w:spacing w:before="240"/>
        <w:ind w:left="0" w:firstLine="0"/>
        <w:rPr>
          <w:b w:val="0"/>
          <w:bCs w:val="0"/>
        </w:rPr>
      </w:pPr>
      <w:r w:rsidRPr="006B6705">
        <w:rPr>
          <w:b w:val="0"/>
        </w:rPr>
        <w:t xml:space="preserve">The Collaborative Applicant </w:t>
      </w:r>
      <w:r w:rsidRPr="003D4541">
        <w:t xml:space="preserve">should </w:t>
      </w:r>
      <w:r w:rsidR="003D4541" w:rsidRPr="003D4541">
        <w:rPr>
          <w:bCs w:val="0"/>
        </w:rPr>
        <w:t>not</w:t>
      </w:r>
      <w:r w:rsidRPr="00292698">
        <w:rPr>
          <w:b w:val="0"/>
        </w:rPr>
        <w:t xml:space="preserve"> check the box next to a system of care</w:t>
      </w:r>
      <w:r w:rsidR="00D926CD" w:rsidRPr="00292698">
        <w:rPr>
          <w:b w:val="0"/>
          <w:bCs w:val="0"/>
        </w:rPr>
        <w:t xml:space="preserve"> if </w:t>
      </w:r>
      <w:r w:rsidR="003D4541">
        <w:rPr>
          <w:b w:val="0"/>
          <w:bCs w:val="0"/>
        </w:rPr>
        <w:t>any of the following apply:</w:t>
      </w:r>
    </w:p>
    <w:p w:rsidR="003D4541" w:rsidRDefault="003D4541" w:rsidP="003D4541">
      <w:pPr>
        <w:pStyle w:val="Style3"/>
        <w:numPr>
          <w:ilvl w:val="0"/>
          <w:numId w:val="84"/>
        </w:numPr>
        <w:spacing w:before="0"/>
        <w:rPr>
          <w:b w:val="0"/>
          <w:bCs w:val="0"/>
        </w:rPr>
      </w:pPr>
      <w:r>
        <w:rPr>
          <w:b w:val="0"/>
          <w:bCs w:val="0"/>
        </w:rPr>
        <w:t>T</w:t>
      </w:r>
      <w:r w:rsidR="00D926CD" w:rsidRPr="00292698">
        <w:rPr>
          <w:b w:val="0"/>
          <w:bCs w:val="0"/>
        </w:rPr>
        <w:t xml:space="preserve">he CoC does not actively coordinate with that system of care to implement strategies to prevent homelessness among discharged persons; </w:t>
      </w:r>
    </w:p>
    <w:p w:rsidR="003D4541" w:rsidRDefault="003D4541" w:rsidP="003D4541">
      <w:pPr>
        <w:pStyle w:val="Style3"/>
        <w:numPr>
          <w:ilvl w:val="0"/>
          <w:numId w:val="84"/>
        </w:numPr>
        <w:spacing w:before="0"/>
        <w:rPr>
          <w:b w:val="0"/>
          <w:bCs w:val="0"/>
        </w:rPr>
      </w:pPr>
      <w:r>
        <w:rPr>
          <w:b w:val="0"/>
          <w:bCs w:val="0"/>
        </w:rPr>
        <w:t>T</w:t>
      </w:r>
      <w:r w:rsidR="00D926CD" w:rsidRPr="00292698">
        <w:rPr>
          <w:b w:val="0"/>
          <w:bCs w:val="0"/>
        </w:rPr>
        <w:t xml:space="preserve">he given system of care does not exist in the CoC’s geographic area; </w:t>
      </w:r>
      <w:r>
        <w:rPr>
          <w:b w:val="0"/>
          <w:bCs w:val="0"/>
        </w:rPr>
        <w:t>or</w:t>
      </w:r>
    </w:p>
    <w:p w:rsidR="003D4541" w:rsidRDefault="003D4541" w:rsidP="003D4541">
      <w:pPr>
        <w:pStyle w:val="Style3"/>
        <w:numPr>
          <w:ilvl w:val="0"/>
          <w:numId w:val="84"/>
        </w:numPr>
        <w:spacing w:before="0"/>
        <w:rPr>
          <w:b w:val="0"/>
        </w:rPr>
      </w:pPr>
      <w:r>
        <w:rPr>
          <w:b w:val="0"/>
          <w:bCs w:val="0"/>
        </w:rPr>
        <w:t>T</w:t>
      </w:r>
      <w:r w:rsidR="00D926CD" w:rsidRPr="006B6705">
        <w:rPr>
          <w:b w:val="0"/>
          <w:bCs w:val="0"/>
        </w:rPr>
        <w:t xml:space="preserve">he given system of care </w:t>
      </w:r>
      <w:r w:rsidR="00AF7290" w:rsidRPr="006B6705">
        <w:rPr>
          <w:b w:val="0"/>
        </w:rPr>
        <w:t>routinely discharges people directly into homelessness, e.g.</w:t>
      </w:r>
      <w:r w:rsidR="00600EE8">
        <w:rPr>
          <w:b w:val="0"/>
        </w:rPr>
        <w:t>,</w:t>
      </w:r>
      <w:r w:rsidR="00AF7290" w:rsidRPr="006B6705">
        <w:rPr>
          <w:b w:val="0"/>
        </w:rPr>
        <w:t xml:space="preserve"> streets, emergency shelter, or other McKinney Vento funded projects. </w:t>
      </w:r>
      <w:r w:rsidR="00600EE8">
        <w:rPr>
          <w:b w:val="0"/>
        </w:rPr>
        <w:t xml:space="preserve"> </w:t>
      </w:r>
    </w:p>
    <w:p w:rsidR="00AF7290" w:rsidRPr="006B6705" w:rsidRDefault="00D926CD" w:rsidP="00D7306F">
      <w:pPr>
        <w:pStyle w:val="Style3"/>
        <w:spacing w:before="240"/>
        <w:ind w:left="0" w:firstLine="0"/>
        <w:rPr>
          <w:b w:val="0"/>
          <w:color w:val="auto"/>
        </w:rPr>
      </w:pPr>
      <w:r w:rsidRPr="006B6705">
        <w:rPr>
          <w:b w:val="0"/>
          <w:bCs w:val="0"/>
        </w:rPr>
        <w:t xml:space="preserve">If a system of care is not selected in this question, the Collaborative Applicant must answer </w:t>
      </w:r>
      <w:r w:rsidRPr="00292698">
        <w:rPr>
          <w:b w:val="0"/>
          <w:bCs w:val="0"/>
        </w:rPr>
        <w:t>question 1D-2a</w:t>
      </w:r>
      <w:r w:rsidRPr="006B6705">
        <w:rPr>
          <w:b w:val="0"/>
          <w:bCs w:val="0"/>
        </w:rPr>
        <w:t xml:space="preserve">. </w:t>
      </w:r>
    </w:p>
    <w:p w:rsidR="00D926CD" w:rsidRPr="006B6705" w:rsidRDefault="00D926CD" w:rsidP="00D7306F">
      <w:pPr>
        <w:pStyle w:val="Style3"/>
        <w:spacing w:before="240"/>
        <w:rPr>
          <w:color w:val="auto"/>
        </w:rPr>
      </w:pPr>
      <w:r w:rsidRPr="006B6705">
        <w:rPr>
          <w:color w:val="auto"/>
        </w:rPr>
        <w:t>1D-2a</w:t>
      </w:r>
      <w:r w:rsidR="00A02431">
        <w:rPr>
          <w:color w:val="auto"/>
        </w:rPr>
        <w:t>.</w:t>
      </w:r>
      <w:r w:rsidRPr="006B6705">
        <w:rPr>
          <w:color w:val="auto"/>
        </w:rPr>
        <w:t xml:space="preserve"> </w:t>
      </w:r>
      <w:r w:rsidR="007206AE" w:rsidRPr="006B6705">
        <w:rPr>
          <w:color w:val="auto"/>
        </w:rPr>
        <w:t>If the applicant did not check all boxes in 1D-2, explain why there is no coordination with the institution(s) and explain how t</w:t>
      </w:r>
      <w:r w:rsidR="00CC12D5" w:rsidRPr="006B6705">
        <w:rPr>
          <w:color w:val="auto"/>
        </w:rPr>
        <w:t xml:space="preserve">he CoC plans to coordinate </w:t>
      </w:r>
      <w:r w:rsidR="007206AE" w:rsidRPr="006B6705">
        <w:rPr>
          <w:color w:val="auto"/>
        </w:rPr>
        <w:t>with the institution(s) to ensure persons discharged are not discharged into homelessness.</w:t>
      </w:r>
    </w:p>
    <w:p w:rsidR="00D647A9" w:rsidRPr="006B6705" w:rsidRDefault="00D926CD" w:rsidP="00D7306F">
      <w:pPr>
        <w:spacing w:before="240" w:after="120" w:line="240" w:lineRule="auto"/>
        <w:rPr>
          <w:rFonts w:ascii="Times New Roman" w:hAnsi="Times New Roman" w:cs="Times New Roman"/>
          <w:color w:val="7030A0"/>
          <w:sz w:val="24"/>
          <w:szCs w:val="24"/>
        </w:rPr>
      </w:pPr>
      <w:r w:rsidRPr="006B6705">
        <w:rPr>
          <w:rFonts w:ascii="Times New Roman" w:hAnsi="Times New Roman" w:cs="Times New Roman"/>
          <w:sz w:val="24"/>
          <w:szCs w:val="24"/>
        </w:rPr>
        <w:t>The Co</w:t>
      </w:r>
      <w:r w:rsidR="00077AB4" w:rsidRPr="006B6705">
        <w:rPr>
          <w:rFonts w:ascii="Times New Roman" w:hAnsi="Times New Roman" w:cs="Times New Roman"/>
          <w:sz w:val="24"/>
          <w:szCs w:val="24"/>
        </w:rPr>
        <w:t xml:space="preserve">llaborative </w:t>
      </w:r>
      <w:r w:rsidR="00077AB4" w:rsidRPr="00292698">
        <w:rPr>
          <w:rFonts w:ascii="Times New Roman" w:hAnsi="Times New Roman" w:cs="Times New Roman"/>
          <w:sz w:val="24"/>
          <w:szCs w:val="24"/>
        </w:rPr>
        <w:t>Applicant should address any system</w:t>
      </w:r>
      <w:r w:rsidRPr="00292698">
        <w:rPr>
          <w:rFonts w:ascii="Times New Roman" w:hAnsi="Times New Roman" w:cs="Times New Roman"/>
          <w:sz w:val="24"/>
          <w:szCs w:val="24"/>
        </w:rPr>
        <w:t xml:space="preserve"> of care with whom the CoC does not coordinate</w:t>
      </w:r>
      <w:r w:rsidR="005110C4" w:rsidRPr="00292698">
        <w:rPr>
          <w:rFonts w:ascii="Times New Roman" w:hAnsi="Times New Roman" w:cs="Times New Roman"/>
          <w:sz w:val="24"/>
          <w:szCs w:val="24"/>
        </w:rPr>
        <w:t xml:space="preserve"> based on the selections in 1D-2</w:t>
      </w:r>
      <w:r w:rsidR="002E5347" w:rsidRPr="00292698">
        <w:rPr>
          <w:rFonts w:ascii="Times New Roman" w:hAnsi="Times New Roman" w:cs="Times New Roman"/>
          <w:sz w:val="24"/>
          <w:szCs w:val="24"/>
        </w:rPr>
        <w:t>, state</w:t>
      </w:r>
      <w:r w:rsidR="00600EE8" w:rsidRPr="00292698">
        <w:rPr>
          <w:rFonts w:ascii="Times New Roman" w:hAnsi="Times New Roman" w:cs="Times New Roman"/>
          <w:sz w:val="24"/>
          <w:szCs w:val="24"/>
        </w:rPr>
        <w:t xml:space="preserve"> the specific reason </w:t>
      </w:r>
      <w:r w:rsidR="002E5347" w:rsidRPr="00292698">
        <w:rPr>
          <w:rFonts w:ascii="Times New Roman" w:hAnsi="Times New Roman" w:cs="Times New Roman"/>
          <w:sz w:val="24"/>
          <w:szCs w:val="24"/>
        </w:rPr>
        <w:t xml:space="preserve">it was not selected in 1D-2, </w:t>
      </w:r>
      <w:r w:rsidRPr="00292698">
        <w:rPr>
          <w:rFonts w:ascii="Times New Roman" w:hAnsi="Times New Roman" w:cs="Times New Roman"/>
          <w:sz w:val="24"/>
          <w:szCs w:val="24"/>
        </w:rPr>
        <w:t xml:space="preserve">and state </w:t>
      </w:r>
      <w:r w:rsidR="00600EE8" w:rsidRPr="00292698">
        <w:rPr>
          <w:rFonts w:ascii="Times New Roman" w:hAnsi="Times New Roman" w:cs="Times New Roman"/>
          <w:sz w:val="24"/>
          <w:szCs w:val="24"/>
        </w:rPr>
        <w:t xml:space="preserve">specific </w:t>
      </w:r>
      <w:r w:rsidRPr="00292698">
        <w:rPr>
          <w:rFonts w:ascii="Times New Roman" w:hAnsi="Times New Roman" w:cs="Times New Roman"/>
          <w:sz w:val="24"/>
          <w:szCs w:val="24"/>
        </w:rPr>
        <w:t xml:space="preserve">reasons </w:t>
      </w:r>
      <w:r w:rsidR="00600EE8" w:rsidRPr="00292698">
        <w:rPr>
          <w:rFonts w:ascii="Times New Roman" w:hAnsi="Times New Roman" w:cs="Times New Roman"/>
          <w:sz w:val="24"/>
          <w:szCs w:val="24"/>
        </w:rPr>
        <w:t xml:space="preserve">or barriers </w:t>
      </w:r>
      <w:r w:rsidRPr="00292698">
        <w:rPr>
          <w:rFonts w:ascii="Times New Roman" w:hAnsi="Times New Roman" w:cs="Times New Roman"/>
          <w:sz w:val="24"/>
          <w:szCs w:val="24"/>
        </w:rPr>
        <w:t>for not coordinating</w:t>
      </w:r>
      <w:r w:rsidR="002E5347" w:rsidRPr="00292698">
        <w:rPr>
          <w:rFonts w:ascii="Times New Roman" w:hAnsi="Times New Roman" w:cs="Times New Roman"/>
          <w:sz w:val="24"/>
          <w:szCs w:val="24"/>
        </w:rPr>
        <w:t xml:space="preserve"> discharge planning</w:t>
      </w:r>
      <w:r w:rsidR="00077AB4" w:rsidRPr="00292698">
        <w:rPr>
          <w:rFonts w:ascii="Times New Roman" w:hAnsi="Times New Roman" w:cs="Times New Roman"/>
          <w:sz w:val="24"/>
          <w:szCs w:val="24"/>
        </w:rPr>
        <w:t xml:space="preserve"> </w:t>
      </w:r>
      <w:r w:rsidRPr="00292698">
        <w:rPr>
          <w:rFonts w:ascii="Times New Roman" w:hAnsi="Times New Roman" w:cs="Times New Roman"/>
          <w:sz w:val="24"/>
          <w:szCs w:val="24"/>
        </w:rPr>
        <w:t xml:space="preserve"> and the plan to coordinate in the future. If the system of care does not exist within the CoC's geographic area, </w:t>
      </w:r>
      <w:r w:rsidR="00543199" w:rsidRPr="00292698">
        <w:rPr>
          <w:rFonts w:ascii="Times New Roman" w:hAnsi="Times New Roman" w:cs="Times New Roman"/>
          <w:sz w:val="24"/>
          <w:szCs w:val="24"/>
        </w:rPr>
        <w:t xml:space="preserve">this </w:t>
      </w:r>
      <w:r w:rsidRPr="00292698">
        <w:rPr>
          <w:rFonts w:ascii="Times New Roman" w:hAnsi="Times New Roman" w:cs="Times New Roman"/>
          <w:sz w:val="24"/>
          <w:szCs w:val="24"/>
        </w:rPr>
        <w:t>response should indicate that</w:t>
      </w:r>
      <w:r w:rsidR="00543199" w:rsidRPr="00292698">
        <w:rPr>
          <w:rFonts w:ascii="Times New Roman" w:hAnsi="Times New Roman" w:cs="Times New Roman"/>
          <w:sz w:val="24"/>
          <w:szCs w:val="24"/>
        </w:rPr>
        <w:t xml:space="preserve"> </w:t>
      </w:r>
      <w:r w:rsidR="002E5347" w:rsidRPr="00292698">
        <w:rPr>
          <w:rFonts w:ascii="Times New Roman" w:hAnsi="Times New Roman" w:cs="Times New Roman"/>
          <w:sz w:val="24"/>
          <w:szCs w:val="24"/>
        </w:rPr>
        <w:t>for each applicable system of care. To possibly</w:t>
      </w:r>
      <w:r w:rsidR="002D2A60" w:rsidRPr="00292698">
        <w:rPr>
          <w:rFonts w:ascii="Times New Roman" w:hAnsi="Times New Roman" w:cs="Times New Roman"/>
          <w:sz w:val="24"/>
          <w:szCs w:val="24"/>
        </w:rPr>
        <w:t xml:space="preserve"> receive</w:t>
      </w:r>
      <w:r w:rsidR="00077AB4" w:rsidRPr="00292698">
        <w:rPr>
          <w:rFonts w:ascii="Times New Roman" w:hAnsi="Times New Roman" w:cs="Times New Roman"/>
          <w:sz w:val="24"/>
          <w:szCs w:val="24"/>
        </w:rPr>
        <w:t xml:space="preserve"> partial</w:t>
      </w:r>
      <w:r w:rsidR="002D2A60" w:rsidRPr="00292698">
        <w:rPr>
          <w:rFonts w:ascii="Times New Roman" w:hAnsi="Times New Roman" w:cs="Times New Roman"/>
          <w:sz w:val="24"/>
          <w:szCs w:val="24"/>
        </w:rPr>
        <w:t xml:space="preserve"> credit</w:t>
      </w:r>
      <w:r w:rsidR="00DD320F">
        <w:rPr>
          <w:rFonts w:ascii="Times New Roman" w:hAnsi="Times New Roman" w:cs="Times New Roman"/>
          <w:sz w:val="24"/>
          <w:szCs w:val="24"/>
        </w:rPr>
        <w:t xml:space="preserve"> for 1D-2</w:t>
      </w:r>
      <w:r w:rsidR="002D2A60" w:rsidRPr="00292698">
        <w:rPr>
          <w:rFonts w:ascii="Times New Roman" w:hAnsi="Times New Roman" w:cs="Times New Roman"/>
          <w:sz w:val="24"/>
          <w:szCs w:val="24"/>
        </w:rPr>
        <w:t xml:space="preserve">, </w:t>
      </w:r>
      <w:r w:rsidR="002E5347" w:rsidRPr="00292698">
        <w:rPr>
          <w:rFonts w:ascii="Times New Roman" w:hAnsi="Times New Roman" w:cs="Times New Roman"/>
          <w:sz w:val="24"/>
          <w:szCs w:val="24"/>
        </w:rPr>
        <w:t>each system of care that was NOT selected in 1D-2 must be discussed, explained</w:t>
      </w:r>
      <w:r w:rsidR="00600EE8" w:rsidRPr="00292698">
        <w:rPr>
          <w:rFonts w:ascii="Times New Roman" w:hAnsi="Times New Roman" w:cs="Times New Roman"/>
          <w:sz w:val="24"/>
          <w:szCs w:val="24"/>
        </w:rPr>
        <w:t>,</w:t>
      </w:r>
      <w:r w:rsidR="002E5347" w:rsidRPr="00292698">
        <w:rPr>
          <w:rFonts w:ascii="Times New Roman" w:hAnsi="Times New Roman" w:cs="Times New Roman"/>
          <w:sz w:val="24"/>
          <w:szCs w:val="24"/>
        </w:rPr>
        <w:t xml:space="preserve"> and </w:t>
      </w:r>
      <w:r w:rsidR="00600EE8" w:rsidRPr="00292698">
        <w:rPr>
          <w:rFonts w:ascii="Times New Roman" w:hAnsi="Times New Roman" w:cs="Times New Roman"/>
          <w:sz w:val="24"/>
          <w:szCs w:val="24"/>
        </w:rPr>
        <w:t xml:space="preserve">must </w:t>
      </w:r>
      <w:r w:rsidR="002E5347" w:rsidRPr="00292698">
        <w:rPr>
          <w:rFonts w:ascii="Times New Roman" w:hAnsi="Times New Roman" w:cs="Times New Roman"/>
          <w:sz w:val="24"/>
          <w:szCs w:val="24"/>
        </w:rPr>
        <w:t xml:space="preserve">include a plan for future coordination on discharge planning policies and practices. </w:t>
      </w:r>
      <w:r w:rsidR="00A70232" w:rsidRPr="00292698">
        <w:rPr>
          <w:rFonts w:ascii="Times New Roman" w:hAnsi="Times New Roman" w:cs="Times New Roman"/>
          <w:sz w:val="24"/>
          <w:szCs w:val="24"/>
        </w:rPr>
        <w:t>If the Co</w:t>
      </w:r>
      <w:r w:rsidR="00600EE8" w:rsidRPr="00292698">
        <w:rPr>
          <w:rFonts w:ascii="Times New Roman" w:hAnsi="Times New Roman" w:cs="Times New Roman"/>
          <w:sz w:val="24"/>
          <w:szCs w:val="24"/>
        </w:rPr>
        <w:t xml:space="preserve">llaborative Applicant </w:t>
      </w:r>
      <w:r w:rsidR="00A70232" w:rsidRPr="00292698">
        <w:rPr>
          <w:rFonts w:ascii="Times New Roman" w:hAnsi="Times New Roman" w:cs="Times New Roman"/>
          <w:sz w:val="24"/>
          <w:szCs w:val="24"/>
        </w:rPr>
        <w:t>selected all boxes in 1D-2, the</w:t>
      </w:r>
      <w:r w:rsidR="00600EE8" w:rsidRPr="00292698">
        <w:rPr>
          <w:rFonts w:ascii="Times New Roman" w:hAnsi="Times New Roman" w:cs="Times New Roman"/>
          <w:sz w:val="24"/>
          <w:szCs w:val="24"/>
        </w:rPr>
        <w:t xml:space="preserve">n the Collaborative Applicant should </w:t>
      </w:r>
      <w:r w:rsidR="00695DE6" w:rsidRPr="00292698">
        <w:rPr>
          <w:rFonts w:ascii="Times New Roman" w:hAnsi="Times New Roman" w:cs="Times New Roman"/>
          <w:sz w:val="24"/>
          <w:szCs w:val="24"/>
        </w:rPr>
        <w:t>state</w:t>
      </w:r>
      <w:r w:rsidR="00A70232" w:rsidRPr="00292698">
        <w:rPr>
          <w:rFonts w:ascii="Times New Roman" w:hAnsi="Times New Roman" w:cs="Times New Roman"/>
          <w:sz w:val="24"/>
          <w:szCs w:val="24"/>
        </w:rPr>
        <w:t xml:space="preserve"> </w:t>
      </w:r>
      <w:r w:rsidR="00031857" w:rsidRPr="00292698">
        <w:rPr>
          <w:rFonts w:ascii="Times New Roman" w:hAnsi="Times New Roman" w:cs="Times New Roman"/>
          <w:sz w:val="24"/>
          <w:szCs w:val="24"/>
        </w:rPr>
        <w:t>“Not A</w:t>
      </w:r>
      <w:r w:rsidR="00695DE6" w:rsidRPr="00292698">
        <w:rPr>
          <w:rFonts w:ascii="Times New Roman" w:hAnsi="Times New Roman" w:cs="Times New Roman"/>
          <w:sz w:val="24"/>
          <w:szCs w:val="24"/>
        </w:rPr>
        <w:t>pplicable” for</w:t>
      </w:r>
      <w:r w:rsidR="00A70232" w:rsidRPr="00292698">
        <w:rPr>
          <w:rFonts w:ascii="Times New Roman" w:hAnsi="Times New Roman" w:cs="Times New Roman"/>
          <w:sz w:val="24"/>
          <w:szCs w:val="24"/>
        </w:rPr>
        <w:t xml:space="preserve"> </w:t>
      </w:r>
      <w:r w:rsidR="00CC12D5" w:rsidRPr="00292698">
        <w:rPr>
          <w:rFonts w:ascii="Times New Roman" w:hAnsi="Times New Roman" w:cs="Times New Roman"/>
          <w:sz w:val="24"/>
          <w:szCs w:val="24"/>
        </w:rPr>
        <w:t>1D-2a</w:t>
      </w:r>
      <w:r w:rsidR="00031857" w:rsidRPr="00292698">
        <w:rPr>
          <w:rFonts w:ascii="Times New Roman" w:hAnsi="Times New Roman" w:cs="Times New Roman"/>
          <w:sz w:val="24"/>
          <w:szCs w:val="24"/>
        </w:rPr>
        <w:t>.</w:t>
      </w:r>
    </w:p>
    <w:p w:rsidR="003D3A01" w:rsidRPr="006B6705" w:rsidRDefault="003D3A01" w:rsidP="00300271">
      <w:pPr>
        <w:spacing w:line="240" w:lineRule="auto"/>
        <w:rPr>
          <w:rFonts w:ascii="Times New Roman" w:hAnsi="Times New Roman" w:cs="Times New Roman"/>
          <w:b/>
          <w:bCs/>
          <w:color w:val="7030A0"/>
          <w:sz w:val="24"/>
          <w:szCs w:val="24"/>
        </w:rPr>
      </w:pPr>
    </w:p>
    <w:p w:rsidR="00AF0AF6" w:rsidRPr="006B6705" w:rsidRDefault="00CF1D7D" w:rsidP="00300271">
      <w:pPr>
        <w:pStyle w:val="Heading2"/>
        <w:framePr w:wrap="around"/>
        <w:rPr>
          <w:rFonts w:cs="Times New Roman"/>
          <w:sz w:val="24"/>
          <w:szCs w:val="24"/>
        </w:rPr>
      </w:pPr>
      <w:bookmarkStart w:id="7" w:name="_Toc423004988"/>
      <w:r w:rsidRPr="006B6705">
        <w:rPr>
          <w:rFonts w:cs="Times New Roman"/>
          <w:sz w:val="24"/>
          <w:szCs w:val="24"/>
        </w:rPr>
        <w:t>1E</w:t>
      </w:r>
      <w:proofErr w:type="gramStart"/>
      <w:r w:rsidRPr="006B6705">
        <w:rPr>
          <w:rFonts w:cs="Times New Roman"/>
          <w:sz w:val="24"/>
          <w:szCs w:val="24"/>
        </w:rPr>
        <w:t xml:space="preserve">. </w:t>
      </w:r>
      <w:r w:rsidR="00AF0AF6" w:rsidRPr="006B6705">
        <w:rPr>
          <w:rFonts w:cs="Times New Roman"/>
          <w:sz w:val="24"/>
          <w:szCs w:val="24"/>
        </w:rPr>
        <w:t xml:space="preserve"> Continuum</w:t>
      </w:r>
      <w:proofErr w:type="gramEnd"/>
      <w:r w:rsidR="00AF0AF6" w:rsidRPr="006B6705">
        <w:rPr>
          <w:rFonts w:cs="Times New Roman"/>
          <w:sz w:val="24"/>
          <w:szCs w:val="24"/>
        </w:rPr>
        <w:t xml:space="preserve"> of Care (CoC) </w:t>
      </w:r>
      <w:r w:rsidR="00BB661B" w:rsidRPr="006B6705">
        <w:rPr>
          <w:rFonts w:cs="Times New Roman"/>
          <w:sz w:val="24"/>
          <w:szCs w:val="24"/>
        </w:rPr>
        <w:t>Centralized or Coordinated Assessment</w:t>
      </w:r>
      <w:bookmarkEnd w:id="7"/>
    </w:p>
    <w:p w:rsidR="002E5347" w:rsidRPr="006B6705" w:rsidRDefault="002F281B" w:rsidP="00D7306F">
      <w:pPr>
        <w:pStyle w:val="Style3"/>
        <w:spacing w:before="240"/>
        <w:ind w:left="0" w:firstLine="0"/>
        <w:rPr>
          <w:color w:val="auto"/>
        </w:rPr>
      </w:pPr>
      <w:r w:rsidRPr="006B6705">
        <w:rPr>
          <w:b w:val="0"/>
          <w:color w:val="auto"/>
        </w:rPr>
        <w:t xml:space="preserve">CoC Program interim rule </w:t>
      </w:r>
      <w:r>
        <w:rPr>
          <w:b w:val="0"/>
          <w:color w:val="auto"/>
        </w:rPr>
        <w:t xml:space="preserve">requires </w:t>
      </w:r>
      <w:r w:rsidR="002E5347" w:rsidRPr="006B6705">
        <w:rPr>
          <w:b w:val="0"/>
          <w:color w:val="auto"/>
        </w:rPr>
        <w:t xml:space="preserve">CoCs to establish a centralized or coordinated assessment system, which </w:t>
      </w:r>
      <w:r w:rsidR="00031857">
        <w:rPr>
          <w:b w:val="0"/>
          <w:color w:val="auto"/>
        </w:rPr>
        <w:t>HUD</w:t>
      </w:r>
      <w:r w:rsidR="00031857" w:rsidRPr="006B6705">
        <w:rPr>
          <w:b w:val="0"/>
          <w:color w:val="auto"/>
        </w:rPr>
        <w:t xml:space="preserve"> </w:t>
      </w:r>
      <w:r w:rsidR="002E5347" w:rsidRPr="006B6705">
        <w:rPr>
          <w:b w:val="0"/>
          <w:color w:val="auto"/>
        </w:rPr>
        <w:t>refer</w:t>
      </w:r>
      <w:r>
        <w:rPr>
          <w:b w:val="0"/>
          <w:color w:val="auto"/>
        </w:rPr>
        <w:t>s</w:t>
      </w:r>
      <w:r w:rsidR="002E5347" w:rsidRPr="006B6705">
        <w:rPr>
          <w:b w:val="0"/>
          <w:color w:val="auto"/>
        </w:rPr>
        <w:t xml:space="preserve"> to as the coordinated entry process. Based on the recent </w:t>
      </w:r>
      <w:hyperlink r:id="rId20" w:history="1">
        <w:r w:rsidR="002E5347" w:rsidRPr="006B6705">
          <w:rPr>
            <w:rStyle w:val="Hyperlink"/>
            <w:b w:val="0"/>
          </w:rPr>
          <w:t xml:space="preserve">Coordinated </w:t>
        </w:r>
        <w:r w:rsidR="00CC12D5" w:rsidRPr="006B6705">
          <w:rPr>
            <w:rStyle w:val="Hyperlink"/>
            <w:b w:val="0"/>
          </w:rPr>
          <w:t>Entry Policy B</w:t>
        </w:r>
        <w:r w:rsidR="002E5347" w:rsidRPr="006B6705">
          <w:rPr>
            <w:rStyle w:val="Hyperlink"/>
            <w:b w:val="0"/>
          </w:rPr>
          <w:t>rief</w:t>
        </w:r>
      </w:hyperlink>
      <w:r w:rsidR="002E5347" w:rsidRPr="006B6705">
        <w:rPr>
          <w:b w:val="0"/>
          <w:color w:val="auto"/>
        </w:rPr>
        <w:t xml:space="preserve">, </w:t>
      </w:r>
      <w:r w:rsidR="002E5347" w:rsidRPr="006B6705">
        <w:rPr>
          <w:b w:val="0"/>
        </w:rPr>
        <w:t xml:space="preserve">HUD’s primary goals for coordinated entry processes are that assistance be allocated as effectively as possible and that it be easily accessible no matter where or how people present. Most communities lack the resources needed to meet all of the needs of people experiencing homelessness. </w:t>
      </w:r>
      <w:r w:rsidR="00031857">
        <w:rPr>
          <w:b w:val="0"/>
        </w:rPr>
        <w:t xml:space="preserve"> </w:t>
      </w:r>
      <w:r w:rsidR="002E5347" w:rsidRPr="006B6705">
        <w:rPr>
          <w:b w:val="0"/>
        </w:rPr>
        <w:t>This</w:t>
      </w:r>
      <w:r w:rsidR="00031857">
        <w:rPr>
          <w:b w:val="0"/>
        </w:rPr>
        <w:t>,</w:t>
      </w:r>
      <w:r w:rsidR="002E5347" w:rsidRPr="006B6705">
        <w:rPr>
          <w:b w:val="0"/>
        </w:rPr>
        <w:t xml:space="preserve"> combined with the lack of well-developed coordinated entry processes</w:t>
      </w:r>
      <w:r w:rsidR="00031857">
        <w:rPr>
          <w:b w:val="0"/>
        </w:rPr>
        <w:t>,</w:t>
      </w:r>
      <w:r w:rsidR="002E5347" w:rsidRPr="006B6705">
        <w:rPr>
          <w:b w:val="0"/>
        </w:rPr>
        <w:t xml:space="preserve"> can result in severe hardships for people experiencing homelessness.</w:t>
      </w:r>
      <w:r w:rsidR="00031857">
        <w:rPr>
          <w:b w:val="0"/>
        </w:rPr>
        <w:t xml:space="preserve"> </w:t>
      </w:r>
      <w:r w:rsidR="002E5347" w:rsidRPr="006B6705">
        <w:rPr>
          <w:b w:val="0"/>
        </w:rPr>
        <w:t xml:space="preserve">They often </w:t>
      </w:r>
      <w:r w:rsidR="00031857">
        <w:rPr>
          <w:b w:val="0"/>
        </w:rPr>
        <w:t>experience</w:t>
      </w:r>
      <w:r w:rsidR="00031857" w:rsidRPr="006B6705">
        <w:rPr>
          <w:b w:val="0"/>
        </w:rPr>
        <w:t xml:space="preserve"> </w:t>
      </w:r>
      <w:r w:rsidR="002E5347" w:rsidRPr="006B6705">
        <w:rPr>
          <w:b w:val="0"/>
        </w:rPr>
        <w:t>long waiting times</w:t>
      </w:r>
      <w:r>
        <w:rPr>
          <w:b w:val="0"/>
        </w:rPr>
        <w:t xml:space="preserve"> before receiving</w:t>
      </w:r>
      <w:r w:rsidR="002E5347" w:rsidRPr="006B6705">
        <w:rPr>
          <w:b w:val="0"/>
        </w:rPr>
        <w:t xml:space="preserve"> assistance or are screened out of needed assistance. Coordinated entry processes help communities prioritize assistance based on vulnerability and severity of service needs to ensure that people who need assistance the most can receive it in a timely manner.</w:t>
      </w:r>
      <w:r w:rsidR="00031857">
        <w:rPr>
          <w:b w:val="0"/>
        </w:rPr>
        <w:t xml:space="preserve"> </w:t>
      </w:r>
      <w:r w:rsidR="002E5347" w:rsidRPr="006B6705">
        <w:rPr>
          <w:b w:val="0"/>
        </w:rPr>
        <w:t>Coordinated entry processes also provide information about service needs and gaps to help communities plan their assistance and identify needed resources.</w:t>
      </w:r>
    </w:p>
    <w:p w:rsidR="000A1337" w:rsidRPr="006B6705" w:rsidRDefault="000A1337" w:rsidP="00D7306F">
      <w:pPr>
        <w:pStyle w:val="Style3"/>
        <w:spacing w:before="240"/>
        <w:rPr>
          <w:color w:val="auto"/>
        </w:rPr>
      </w:pPr>
      <w:r w:rsidRPr="006B6705">
        <w:rPr>
          <w:color w:val="auto"/>
        </w:rPr>
        <w:t>1E-1</w:t>
      </w:r>
      <w:proofErr w:type="gramStart"/>
      <w:r w:rsidR="00A02431">
        <w:rPr>
          <w:color w:val="auto"/>
        </w:rPr>
        <w:t>.</w:t>
      </w:r>
      <w:r w:rsidRPr="006B6705">
        <w:rPr>
          <w:color w:val="auto"/>
        </w:rPr>
        <w:t xml:space="preserve">  </w:t>
      </w:r>
      <w:r w:rsidR="007206AE" w:rsidRPr="006B6705">
        <w:rPr>
          <w:color w:val="auto"/>
        </w:rPr>
        <w:t>Explain</w:t>
      </w:r>
      <w:proofErr w:type="gramEnd"/>
      <w:r w:rsidR="007206AE" w:rsidRPr="006B6705">
        <w:rPr>
          <w:color w:val="auto"/>
        </w:rPr>
        <w:t xml:space="preserve"> how the CoC’s coordinated entry process is designed to identify, engage, and assist homeless individuals and families that will ensure those who request or need assistance are connected to proper housing and services.</w:t>
      </w:r>
    </w:p>
    <w:p w:rsidR="00A70232" w:rsidRPr="006B6705" w:rsidRDefault="000A1337" w:rsidP="00D7306F">
      <w:pPr>
        <w:spacing w:before="240" w:after="120" w:line="240" w:lineRule="auto"/>
        <w:rPr>
          <w:rFonts w:ascii="Times New Roman" w:hAnsi="Times New Roman" w:cs="Times New Roman"/>
          <w:sz w:val="24"/>
          <w:szCs w:val="24"/>
        </w:rPr>
      </w:pPr>
      <w:r w:rsidRPr="006B6705">
        <w:rPr>
          <w:rFonts w:ascii="Times New Roman" w:hAnsi="Times New Roman" w:cs="Times New Roman"/>
          <w:sz w:val="24"/>
          <w:szCs w:val="24"/>
        </w:rPr>
        <w:t xml:space="preserve">As required by the CoC Program interim rule, CoCs must have a </w:t>
      </w:r>
      <w:r w:rsidR="00FD635E" w:rsidRPr="006B6705">
        <w:rPr>
          <w:rFonts w:ascii="Times New Roman" w:hAnsi="Times New Roman" w:cs="Times New Roman"/>
          <w:sz w:val="24"/>
          <w:szCs w:val="24"/>
        </w:rPr>
        <w:t>Centralized or Coordinated Assessment System (i.e.</w:t>
      </w:r>
      <w:r w:rsidR="002F281B">
        <w:rPr>
          <w:rFonts w:ascii="Times New Roman" w:hAnsi="Times New Roman" w:cs="Times New Roman"/>
          <w:sz w:val="24"/>
          <w:szCs w:val="24"/>
        </w:rPr>
        <w:t>,</w:t>
      </w:r>
      <w:r w:rsidR="00FD635E" w:rsidRPr="006B6705">
        <w:rPr>
          <w:rFonts w:ascii="Times New Roman" w:hAnsi="Times New Roman" w:cs="Times New Roman"/>
          <w:sz w:val="24"/>
          <w:szCs w:val="24"/>
        </w:rPr>
        <w:t xml:space="preserve"> </w:t>
      </w:r>
      <w:r w:rsidRPr="006B6705">
        <w:rPr>
          <w:rFonts w:ascii="Times New Roman" w:hAnsi="Times New Roman" w:cs="Times New Roman"/>
          <w:sz w:val="24"/>
          <w:szCs w:val="24"/>
        </w:rPr>
        <w:t xml:space="preserve">coordinated </w:t>
      </w:r>
      <w:r w:rsidR="00492F51" w:rsidRPr="006B6705">
        <w:rPr>
          <w:rFonts w:ascii="Times New Roman" w:hAnsi="Times New Roman" w:cs="Times New Roman"/>
          <w:sz w:val="24"/>
          <w:szCs w:val="24"/>
        </w:rPr>
        <w:t>entry process</w:t>
      </w:r>
      <w:r w:rsidR="00FD635E" w:rsidRPr="006B6705">
        <w:rPr>
          <w:rFonts w:ascii="Times New Roman" w:hAnsi="Times New Roman" w:cs="Times New Roman"/>
          <w:sz w:val="24"/>
          <w:szCs w:val="24"/>
        </w:rPr>
        <w:t>)</w:t>
      </w:r>
      <w:r w:rsidRPr="006B6705">
        <w:rPr>
          <w:rFonts w:ascii="Times New Roman" w:hAnsi="Times New Roman" w:cs="Times New Roman"/>
          <w:sz w:val="24"/>
          <w:szCs w:val="24"/>
        </w:rPr>
        <w:t xml:space="preserve"> that covers the CoC’s entire geographic area. </w:t>
      </w:r>
      <w:r w:rsidR="002F281B">
        <w:rPr>
          <w:rFonts w:ascii="Times New Roman" w:hAnsi="Times New Roman" w:cs="Times New Roman"/>
          <w:sz w:val="24"/>
          <w:szCs w:val="24"/>
        </w:rPr>
        <w:t>HUD will award maximum points to</w:t>
      </w:r>
      <w:r w:rsidRPr="006B6705">
        <w:rPr>
          <w:rFonts w:ascii="Times New Roman" w:hAnsi="Times New Roman" w:cs="Times New Roman"/>
          <w:sz w:val="24"/>
          <w:szCs w:val="24"/>
        </w:rPr>
        <w:t xml:space="preserve"> Collaborative Applicant</w:t>
      </w:r>
      <w:r w:rsidR="002F281B">
        <w:rPr>
          <w:rFonts w:ascii="Times New Roman" w:hAnsi="Times New Roman" w:cs="Times New Roman"/>
          <w:sz w:val="24"/>
          <w:szCs w:val="24"/>
        </w:rPr>
        <w:t>s that</w:t>
      </w:r>
      <w:r w:rsidRPr="006B6705">
        <w:rPr>
          <w:rFonts w:ascii="Times New Roman" w:hAnsi="Times New Roman" w:cs="Times New Roman"/>
          <w:sz w:val="24"/>
          <w:szCs w:val="24"/>
        </w:rPr>
        <w:t xml:space="preserve"> </w:t>
      </w:r>
      <w:r w:rsidR="002F281B">
        <w:rPr>
          <w:rFonts w:ascii="Times New Roman" w:hAnsi="Times New Roman" w:cs="Times New Roman"/>
          <w:sz w:val="24"/>
          <w:szCs w:val="24"/>
        </w:rPr>
        <w:t xml:space="preserve">sufficiently </w:t>
      </w:r>
      <w:r w:rsidRPr="006B6705">
        <w:rPr>
          <w:rFonts w:ascii="Times New Roman" w:hAnsi="Times New Roman" w:cs="Times New Roman"/>
          <w:sz w:val="24"/>
          <w:szCs w:val="24"/>
        </w:rPr>
        <w:t>describe how homeless individuals and families are identified, engaged</w:t>
      </w:r>
      <w:r w:rsidR="002F281B">
        <w:rPr>
          <w:rFonts w:ascii="Times New Roman" w:hAnsi="Times New Roman" w:cs="Times New Roman"/>
          <w:sz w:val="24"/>
          <w:szCs w:val="24"/>
        </w:rPr>
        <w:t>,</w:t>
      </w:r>
      <w:r w:rsidRPr="006B6705">
        <w:rPr>
          <w:rFonts w:ascii="Times New Roman" w:hAnsi="Times New Roman" w:cs="Times New Roman"/>
          <w:sz w:val="24"/>
          <w:szCs w:val="24"/>
        </w:rPr>
        <w:t xml:space="preserve"> and assisted across the CoC’s entire geographic area, including </w:t>
      </w:r>
      <w:r w:rsidR="00A70232" w:rsidRPr="006B6705">
        <w:rPr>
          <w:rFonts w:ascii="Times New Roman" w:hAnsi="Times New Roman" w:cs="Times New Roman"/>
          <w:sz w:val="24"/>
          <w:szCs w:val="24"/>
        </w:rPr>
        <w:t xml:space="preserve">the following: </w:t>
      </w:r>
    </w:p>
    <w:p w:rsidR="00A70232" w:rsidRPr="006B6705" w:rsidRDefault="00CC12D5" w:rsidP="00D7306F">
      <w:pPr>
        <w:pStyle w:val="ListParagraph"/>
        <w:numPr>
          <w:ilvl w:val="0"/>
          <w:numId w:val="42"/>
        </w:numPr>
        <w:spacing w:before="120" w:after="120" w:line="240" w:lineRule="auto"/>
        <w:contextualSpacing w:val="0"/>
        <w:rPr>
          <w:rFonts w:ascii="Times New Roman" w:hAnsi="Times New Roman" w:cs="Times New Roman"/>
          <w:sz w:val="24"/>
          <w:szCs w:val="24"/>
        </w:rPr>
      </w:pPr>
      <w:r w:rsidRPr="006B6705">
        <w:rPr>
          <w:rFonts w:ascii="Times New Roman" w:hAnsi="Times New Roman" w:cs="Times New Roman"/>
          <w:sz w:val="24"/>
          <w:szCs w:val="24"/>
        </w:rPr>
        <w:t>H</w:t>
      </w:r>
      <w:r w:rsidR="000A1337" w:rsidRPr="006B6705">
        <w:rPr>
          <w:rFonts w:ascii="Times New Roman" w:hAnsi="Times New Roman" w:cs="Times New Roman"/>
          <w:sz w:val="24"/>
          <w:szCs w:val="24"/>
        </w:rPr>
        <w:t xml:space="preserve">ow outreach is designed and conducted to identify and engage all populations across the CoC's </w:t>
      </w:r>
      <w:r w:rsidR="005804AF">
        <w:rPr>
          <w:rFonts w:ascii="Times New Roman" w:hAnsi="Times New Roman" w:cs="Times New Roman"/>
          <w:sz w:val="24"/>
          <w:szCs w:val="24"/>
        </w:rPr>
        <w:t>geographic area</w:t>
      </w:r>
      <w:r w:rsidR="00A70232" w:rsidRPr="006B6705">
        <w:rPr>
          <w:rFonts w:ascii="Times New Roman" w:hAnsi="Times New Roman" w:cs="Times New Roman"/>
          <w:sz w:val="24"/>
          <w:szCs w:val="24"/>
        </w:rPr>
        <w:t xml:space="preserve">; </w:t>
      </w:r>
    </w:p>
    <w:p w:rsidR="00A70232" w:rsidRPr="006B6705" w:rsidRDefault="00CC12D5" w:rsidP="00D7306F">
      <w:pPr>
        <w:pStyle w:val="ListParagraph"/>
        <w:numPr>
          <w:ilvl w:val="0"/>
          <w:numId w:val="42"/>
        </w:numPr>
        <w:spacing w:before="120" w:after="120" w:line="240" w:lineRule="auto"/>
        <w:contextualSpacing w:val="0"/>
        <w:rPr>
          <w:rFonts w:ascii="Times New Roman" w:hAnsi="Times New Roman" w:cs="Times New Roman"/>
          <w:sz w:val="24"/>
          <w:szCs w:val="24"/>
        </w:rPr>
      </w:pPr>
      <w:r w:rsidRPr="006B6705">
        <w:rPr>
          <w:rFonts w:ascii="Times New Roman" w:hAnsi="Times New Roman" w:cs="Times New Roman"/>
          <w:sz w:val="24"/>
          <w:szCs w:val="24"/>
        </w:rPr>
        <w:t>H</w:t>
      </w:r>
      <w:r w:rsidR="00A70232" w:rsidRPr="006B6705">
        <w:rPr>
          <w:rFonts w:ascii="Times New Roman" w:hAnsi="Times New Roman" w:cs="Times New Roman"/>
          <w:sz w:val="24"/>
          <w:szCs w:val="24"/>
        </w:rPr>
        <w:t xml:space="preserve">ow the CoC advertises the coordinated entry process in a way that reaches homeless persons least likely to access the process; and </w:t>
      </w:r>
    </w:p>
    <w:p w:rsidR="00492F51" w:rsidRPr="006B6705" w:rsidRDefault="00CC12D5" w:rsidP="00D7306F">
      <w:pPr>
        <w:pStyle w:val="ListParagraph"/>
        <w:numPr>
          <w:ilvl w:val="0"/>
          <w:numId w:val="42"/>
        </w:numPr>
        <w:spacing w:before="120" w:after="120" w:line="240" w:lineRule="auto"/>
        <w:contextualSpacing w:val="0"/>
        <w:rPr>
          <w:rFonts w:ascii="Times New Roman" w:hAnsi="Times New Roman" w:cs="Times New Roman"/>
          <w:sz w:val="24"/>
          <w:szCs w:val="24"/>
        </w:rPr>
      </w:pPr>
      <w:r w:rsidRPr="006B6705">
        <w:rPr>
          <w:rFonts w:ascii="Times New Roman" w:hAnsi="Times New Roman" w:cs="Times New Roman"/>
          <w:sz w:val="24"/>
          <w:szCs w:val="24"/>
        </w:rPr>
        <w:t>H</w:t>
      </w:r>
      <w:r w:rsidR="00A70232" w:rsidRPr="006B6705">
        <w:rPr>
          <w:rFonts w:ascii="Times New Roman" w:hAnsi="Times New Roman" w:cs="Times New Roman"/>
          <w:sz w:val="24"/>
          <w:szCs w:val="24"/>
        </w:rPr>
        <w:t>ow the process ensures that program participants are directed to appropriate housing and services that fit their needs</w:t>
      </w:r>
      <w:r w:rsidR="000A1337" w:rsidRPr="006B6705">
        <w:rPr>
          <w:rFonts w:ascii="Times New Roman" w:hAnsi="Times New Roman" w:cs="Times New Roman"/>
          <w:sz w:val="24"/>
          <w:szCs w:val="24"/>
        </w:rPr>
        <w:t xml:space="preserve">. </w:t>
      </w:r>
    </w:p>
    <w:p w:rsidR="002F281B" w:rsidRDefault="00492F51" w:rsidP="00D7306F">
      <w:pPr>
        <w:spacing w:before="240" w:after="120" w:line="240" w:lineRule="auto"/>
        <w:rPr>
          <w:rFonts w:ascii="Times New Roman" w:hAnsi="Times New Roman" w:cs="Times New Roman"/>
          <w:sz w:val="24"/>
          <w:szCs w:val="24"/>
        </w:rPr>
      </w:pPr>
      <w:r w:rsidRPr="006B6705">
        <w:rPr>
          <w:rFonts w:ascii="Times New Roman" w:hAnsi="Times New Roman" w:cs="Times New Roman"/>
          <w:sz w:val="24"/>
          <w:szCs w:val="24"/>
        </w:rPr>
        <w:t xml:space="preserve">CoCs </w:t>
      </w:r>
      <w:r w:rsidR="00BC7EB6">
        <w:rPr>
          <w:rFonts w:ascii="Times New Roman" w:hAnsi="Times New Roman" w:cs="Times New Roman"/>
          <w:sz w:val="24"/>
          <w:szCs w:val="24"/>
        </w:rPr>
        <w:t xml:space="preserve">are configured differently, and </w:t>
      </w:r>
      <w:r w:rsidR="002F281B">
        <w:rPr>
          <w:rFonts w:ascii="Times New Roman" w:hAnsi="Times New Roman" w:cs="Times New Roman"/>
          <w:sz w:val="24"/>
          <w:szCs w:val="24"/>
        </w:rPr>
        <w:t>might</w:t>
      </w:r>
      <w:r w:rsidR="002F281B" w:rsidRPr="006B6705">
        <w:rPr>
          <w:rFonts w:ascii="Times New Roman" w:hAnsi="Times New Roman" w:cs="Times New Roman"/>
          <w:sz w:val="24"/>
          <w:szCs w:val="24"/>
        </w:rPr>
        <w:t xml:space="preserve"> </w:t>
      </w:r>
      <w:r w:rsidRPr="006B6705">
        <w:rPr>
          <w:rFonts w:ascii="Times New Roman" w:hAnsi="Times New Roman" w:cs="Times New Roman"/>
          <w:sz w:val="24"/>
          <w:szCs w:val="24"/>
        </w:rPr>
        <w:t>approach this coverage differently</w:t>
      </w:r>
      <w:r w:rsidR="00BC7EB6">
        <w:rPr>
          <w:rFonts w:ascii="Times New Roman" w:hAnsi="Times New Roman" w:cs="Times New Roman"/>
          <w:sz w:val="24"/>
          <w:szCs w:val="24"/>
        </w:rPr>
        <w:t>.</w:t>
      </w:r>
      <w:r w:rsidR="00DD320F">
        <w:rPr>
          <w:rFonts w:ascii="Times New Roman" w:hAnsi="Times New Roman" w:cs="Times New Roman"/>
          <w:sz w:val="24"/>
          <w:szCs w:val="24"/>
        </w:rPr>
        <w:t xml:space="preserve"> Consider the following differences in responding to this question:</w:t>
      </w:r>
    </w:p>
    <w:p w:rsidR="003A0F56" w:rsidRDefault="000A1337" w:rsidP="00D7306F">
      <w:pPr>
        <w:pStyle w:val="ListParagraph"/>
        <w:numPr>
          <w:ilvl w:val="0"/>
          <w:numId w:val="43"/>
        </w:numPr>
        <w:spacing w:before="120" w:after="120" w:line="240" w:lineRule="auto"/>
        <w:contextualSpacing w:val="0"/>
        <w:rPr>
          <w:rFonts w:ascii="Times New Roman" w:hAnsi="Times New Roman" w:cs="Times New Roman"/>
          <w:sz w:val="24"/>
          <w:szCs w:val="24"/>
        </w:rPr>
      </w:pPr>
      <w:r w:rsidRPr="002F281B">
        <w:rPr>
          <w:rFonts w:ascii="Times New Roman" w:hAnsi="Times New Roman" w:cs="Times New Roman"/>
          <w:sz w:val="24"/>
          <w:szCs w:val="24"/>
        </w:rPr>
        <w:t>CoCs covering large geographic areas (including statewide, Balance of State, or large regional CoCs), the CoC might use several separate coordinated entry processes that each cover a portion of the CoC but in total cover the entire CoC.</w:t>
      </w:r>
    </w:p>
    <w:p w:rsidR="000A1337" w:rsidRPr="002F281B" w:rsidRDefault="000A1337" w:rsidP="00D7306F">
      <w:pPr>
        <w:pStyle w:val="ListParagraph"/>
        <w:numPr>
          <w:ilvl w:val="0"/>
          <w:numId w:val="43"/>
        </w:numPr>
        <w:spacing w:before="120" w:after="120" w:line="240" w:lineRule="auto"/>
        <w:contextualSpacing w:val="0"/>
        <w:rPr>
          <w:rFonts w:ascii="Times New Roman" w:hAnsi="Times New Roman" w:cs="Times New Roman"/>
          <w:sz w:val="24"/>
          <w:szCs w:val="24"/>
        </w:rPr>
      </w:pPr>
      <w:r w:rsidRPr="002F281B">
        <w:rPr>
          <w:rFonts w:ascii="Times New Roman" w:hAnsi="Times New Roman" w:cs="Times New Roman"/>
          <w:sz w:val="24"/>
          <w:szCs w:val="24"/>
        </w:rPr>
        <w:t xml:space="preserve">If the CoC covers a large geographic area, explain how outreach is designed to cover the geographic area. </w:t>
      </w:r>
      <w:r w:rsidR="002F281B" w:rsidRPr="002F281B">
        <w:rPr>
          <w:rFonts w:ascii="Times New Roman" w:hAnsi="Times New Roman" w:cs="Times New Roman"/>
          <w:sz w:val="24"/>
          <w:szCs w:val="24"/>
        </w:rPr>
        <w:t xml:space="preserve"> </w:t>
      </w:r>
      <w:r w:rsidRPr="002F281B">
        <w:rPr>
          <w:rFonts w:ascii="Times New Roman" w:hAnsi="Times New Roman" w:cs="Times New Roman"/>
          <w:sz w:val="24"/>
          <w:szCs w:val="24"/>
        </w:rPr>
        <w:t>If there are habitable portions (i.e.</w:t>
      </w:r>
      <w:r w:rsidR="002F281B" w:rsidRPr="002F281B">
        <w:rPr>
          <w:rFonts w:ascii="Times New Roman" w:hAnsi="Times New Roman" w:cs="Times New Roman"/>
          <w:sz w:val="24"/>
          <w:szCs w:val="24"/>
        </w:rPr>
        <w:t>,</w:t>
      </w:r>
      <w:r w:rsidRPr="002F281B">
        <w:rPr>
          <w:rFonts w:ascii="Times New Roman" w:hAnsi="Times New Roman" w:cs="Times New Roman"/>
          <w:sz w:val="24"/>
          <w:szCs w:val="24"/>
        </w:rPr>
        <w:t xml:space="preserve"> not deserts or otherwise uninhabitable areas) within the CoC's </w:t>
      </w:r>
      <w:r w:rsidR="005804AF">
        <w:rPr>
          <w:rFonts w:ascii="Times New Roman" w:hAnsi="Times New Roman" w:cs="Times New Roman"/>
          <w:sz w:val="24"/>
          <w:szCs w:val="24"/>
        </w:rPr>
        <w:t>geographic area</w:t>
      </w:r>
      <w:r w:rsidRPr="002F281B">
        <w:rPr>
          <w:rFonts w:ascii="Times New Roman" w:hAnsi="Times New Roman" w:cs="Times New Roman"/>
          <w:sz w:val="24"/>
          <w:szCs w:val="24"/>
        </w:rPr>
        <w:t xml:space="preserve"> that are not covered, the response should indicate that they exist and address why those portions are not covered.</w:t>
      </w:r>
    </w:p>
    <w:p w:rsidR="00492F51" w:rsidRPr="0051239D" w:rsidRDefault="00FD635E" w:rsidP="00D7306F">
      <w:pPr>
        <w:spacing w:before="240" w:after="120" w:line="240" w:lineRule="auto"/>
        <w:rPr>
          <w:rFonts w:ascii="Times New Roman" w:eastAsia="Times New Roman" w:hAnsi="Times New Roman" w:cs="Times New Roman"/>
          <w:color w:val="7030A0"/>
          <w:sz w:val="24"/>
          <w:szCs w:val="24"/>
        </w:rPr>
      </w:pPr>
      <w:r w:rsidRPr="0051239D">
        <w:rPr>
          <w:rFonts w:ascii="Times New Roman" w:hAnsi="Times New Roman" w:cs="Times New Roman"/>
          <w:sz w:val="24"/>
          <w:szCs w:val="24"/>
        </w:rPr>
        <w:t>As part of the response,</w:t>
      </w:r>
      <w:r w:rsidR="00DD320F">
        <w:rPr>
          <w:rFonts w:ascii="Times New Roman" w:hAnsi="Times New Roman" w:cs="Times New Roman"/>
          <w:sz w:val="24"/>
          <w:szCs w:val="24"/>
        </w:rPr>
        <w:t xml:space="preserve"> </w:t>
      </w:r>
      <w:r w:rsidR="00BC7EB6" w:rsidRPr="0051239D">
        <w:rPr>
          <w:rFonts w:ascii="Times New Roman" w:hAnsi="Times New Roman" w:cs="Times New Roman"/>
          <w:sz w:val="24"/>
          <w:szCs w:val="24"/>
        </w:rPr>
        <w:t>HUD request</w:t>
      </w:r>
      <w:r w:rsidR="0051239D">
        <w:rPr>
          <w:rFonts w:ascii="Times New Roman" w:hAnsi="Times New Roman" w:cs="Times New Roman"/>
          <w:sz w:val="24"/>
          <w:szCs w:val="24"/>
        </w:rPr>
        <w:t>s</w:t>
      </w:r>
      <w:r w:rsidR="00BC7EB6" w:rsidRPr="0051239D">
        <w:rPr>
          <w:rFonts w:ascii="Times New Roman" w:hAnsi="Times New Roman" w:cs="Times New Roman"/>
          <w:sz w:val="24"/>
          <w:szCs w:val="24"/>
        </w:rPr>
        <w:t xml:space="preserve"> that Collaborative Applicants specify if the community is creating by-name lists, either through a Registry Week or other method.  Providing this</w:t>
      </w:r>
      <w:r w:rsidR="0051239D">
        <w:rPr>
          <w:rFonts w:ascii="Times New Roman" w:hAnsi="Times New Roman" w:cs="Times New Roman"/>
          <w:sz w:val="24"/>
          <w:szCs w:val="24"/>
        </w:rPr>
        <w:t xml:space="preserve"> </w:t>
      </w:r>
      <w:r w:rsidR="00BC7EB6" w:rsidRPr="0051239D">
        <w:rPr>
          <w:rFonts w:ascii="Times New Roman" w:hAnsi="Times New Roman" w:cs="Times New Roman"/>
          <w:sz w:val="24"/>
          <w:szCs w:val="24"/>
        </w:rPr>
        <w:t xml:space="preserve">information </w:t>
      </w:r>
      <w:r w:rsidR="00DD320F">
        <w:rPr>
          <w:rFonts w:ascii="Times New Roman" w:hAnsi="Times New Roman" w:cs="Times New Roman"/>
          <w:sz w:val="24"/>
          <w:szCs w:val="24"/>
        </w:rPr>
        <w:t xml:space="preserve">about by-name lists </w:t>
      </w:r>
      <w:r w:rsidR="00BC7EB6" w:rsidRPr="0051239D">
        <w:rPr>
          <w:rFonts w:ascii="Times New Roman" w:hAnsi="Times New Roman" w:cs="Times New Roman"/>
          <w:sz w:val="24"/>
          <w:szCs w:val="24"/>
        </w:rPr>
        <w:t xml:space="preserve">will not affect </w:t>
      </w:r>
      <w:r w:rsidR="00DD320F">
        <w:rPr>
          <w:rFonts w:ascii="Times New Roman" w:hAnsi="Times New Roman" w:cs="Times New Roman"/>
          <w:sz w:val="24"/>
          <w:szCs w:val="24"/>
        </w:rPr>
        <w:t>the</w:t>
      </w:r>
      <w:r w:rsidR="00BC7EB6" w:rsidRPr="0051239D">
        <w:rPr>
          <w:rFonts w:ascii="Times New Roman" w:hAnsi="Times New Roman" w:cs="Times New Roman"/>
          <w:sz w:val="24"/>
          <w:szCs w:val="24"/>
        </w:rPr>
        <w:t xml:space="preserve"> score, </w:t>
      </w:r>
      <w:r w:rsidR="00DD320F">
        <w:rPr>
          <w:rFonts w:ascii="Times New Roman" w:hAnsi="Times New Roman" w:cs="Times New Roman"/>
          <w:sz w:val="24"/>
          <w:szCs w:val="24"/>
        </w:rPr>
        <w:t xml:space="preserve">but </w:t>
      </w:r>
      <w:r w:rsidR="00BC7EB6" w:rsidRPr="0051239D">
        <w:rPr>
          <w:rFonts w:ascii="Times New Roman" w:hAnsi="Times New Roman" w:cs="Times New Roman"/>
          <w:sz w:val="24"/>
          <w:szCs w:val="24"/>
        </w:rPr>
        <w:t xml:space="preserve">HUD </w:t>
      </w:r>
      <w:r w:rsidR="00DD320F">
        <w:rPr>
          <w:rFonts w:ascii="Times New Roman" w:hAnsi="Times New Roman" w:cs="Times New Roman"/>
          <w:sz w:val="24"/>
          <w:szCs w:val="24"/>
        </w:rPr>
        <w:t>will</w:t>
      </w:r>
      <w:r w:rsidR="00BC7EB6" w:rsidRPr="0051239D">
        <w:rPr>
          <w:rFonts w:ascii="Times New Roman" w:hAnsi="Times New Roman" w:cs="Times New Roman"/>
          <w:sz w:val="24"/>
          <w:szCs w:val="24"/>
        </w:rPr>
        <w:t xml:space="preserve"> use this information </w:t>
      </w:r>
      <w:r w:rsidR="00DD320F">
        <w:rPr>
          <w:rFonts w:ascii="Times New Roman" w:hAnsi="Times New Roman" w:cs="Times New Roman"/>
          <w:sz w:val="24"/>
          <w:szCs w:val="24"/>
        </w:rPr>
        <w:t>to inform</w:t>
      </w:r>
      <w:r w:rsidR="0051239D">
        <w:rPr>
          <w:rFonts w:ascii="Times New Roman" w:hAnsi="Times New Roman" w:cs="Times New Roman"/>
          <w:sz w:val="24"/>
          <w:szCs w:val="24"/>
        </w:rPr>
        <w:t xml:space="preserve"> technical assistance </w:t>
      </w:r>
      <w:r w:rsidR="00DD320F">
        <w:rPr>
          <w:rFonts w:ascii="Times New Roman" w:hAnsi="Times New Roman" w:cs="Times New Roman"/>
          <w:sz w:val="24"/>
          <w:szCs w:val="24"/>
        </w:rPr>
        <w:t>activities and resources</w:t>
      </w:r>
      <w:r w:rsidR="0051239D">
        <w:rPr>
          <w:rFonts w:ascii="Times New Roman" w:hAnsi="Times New Roman" w:cs="Times New Roman"/>
          <w:sz w:val="24"/>
          <w:szCs w:val="24"/>
        </w:rPr>
        <w:t>.</w:t>
      </w:r>
    </w:p>
    <w:p w:rsidR="00E23EE5" w:rsidRPr="006B6705" w:rsidRDefault="005110C4" w:rsidP="00D7306F">
      <w:pPr>
        <w:pStyle w:val="Style3"/>
        <w:spacing w:before="240"/>
        <w:rPr>
          <w:color w:val="auto"/>
        </w:rPr>
      </w:pPr>
      <w:r w:rsidRPr="006B6705">
        <w:rPr>
          <w:color w:val="auto"/>
        </w:rPr>
        <w:t>1E-</w:t>
      </w:r>
      <w:r w:rsidR="000A1337" w:rsidRPr="006B6705">
        <w:rPr>
          <w:color w:val="auto"/>
        </w:rPr>
        <w:t>2</w:t>
      </w:r>
      <w:proofErr w:type="gramStart"/>
      <w:r w:rsidR="00A02431">
        <w:rPr>
          <w:color w:val="auto"/>
        </w:rPr>
        <w:t>.</w:t>
      </w:r>
      <w:r w:rsidRPr="006B6705">
        <w:rPr>
          <w:color w:val="auto"/>
        </w:rPr>
        <w:t xml:space="preserve"> </w:t>
      </w:r>
      <w:r w:rsidR="0051239D">
        <w:rPr>
          <w:color w:val="auto"/>
        </w:rPr>
        <w:t xml:space="preserve"> </w:t>
      </w:r>
      <w:r w:rsidR="007206AE" w:rsidRPr="006B6705">
        <w:rPr>
          <w:color w:val="auto"/>
        </w:rPr>
        <w:t>CoC</w:t>
      </w:r>
      <w:proofErr w:type="gramEnd"/>
      <w:r w:rsidR="007206AE" w:rsidRPr="006B6705">
        <w:rPr>
          <w:color w:val="auto"/>
        </w:rPr>
        <w:t xml:space="preserve"> Program and ESG Program funded projects are required to participate in the coordinated entry process, but there are many other organizations and individuals who may participate but are not required to do so. </w:t>
      </w:r>
      <w:r w:rsidR="0051239D">
        <w:rPr>
          <w:color w:val="auto"/>
        </w:rPr>
        <w:t xml:space="preserve"> </w:t>
      </w:r>
      <w:r w:rsidR="007206AE" w:rsidRPr="006B6705">
        <w:rPr>
          <w:color w:val="auto"/>
        </w:rPr>
        <w:t xml:space="preserve">From the following list, for each type of organization or individual, select all of the applicable checkboxes that indicate how that organization or individual participates in the CoC's coordinated entry process. </w:t>
      </w:r>
      <w:r w:rsidR="00821600">
        <w:rPr>
          <w:color w:val="auto"/>
        </w:rPr>
        <w:t xml:space="preserve"> </w:t>
      </w:r>
      <w:r w:rsidR="007206AE" w:rsidRPr="006B6705">
        <w:rPr>
          <w:color w:val="auto"/>
        </w:rPr>
        <w:t>If the organization or person does not exist in the CoC’s geographic area, select “Not Applicable.”  If there are other organizations or persons that participate not on this list, enter the information, click "Save" at the bottom of the screen, and then select the applicable checkboxes.</w:t>
      </w:r>
    </w:p>
    <w:p w:rsidR="00FD635E" w:rsidRDefault="005110C4" w:rsidP="00D7306F">
      <w:pPr>
        <w:pStyle w:val="Style3"/>
        <w:spacing w:before="240"/>
        <w:ind w:left="0" w:firstLine="0"/>
        <w:rPr>
          <w:b w:val="0"/>
          <w:color w:val="auto"/>
        </w:rPr>
      </w:pPr>
      <w:r w:rsidRPr="006B6705">
        <w:rPr>
          <w:b w:val="0"/>
          <w:color w:val="auto"/>
        </w:rPr>
        <w:t xml:space="preserve">From the list of categories of organizations </w:t>
      </w:r>
      <w:r w:rsidR="006469DF" w:rsidRPr="006B6705">
        <w:rPr>
          <w:b w:val="0"/>
          <w:color w:val="auto"/>
        </w:rPr>
        <w:t xml:space="preserve">or persons </w:t>
      </w:r>
      <w:r w:rsidRPr="006B6705">
        <w:rPr>
          <w:b w:val="0"/>
          <w:color w:val="auto"/>
        </w:rPr>
        <w:t>who might participate in the Centralized or Coordinated Assessment (i.e.</w:t>
      </w:r>
      <w:r w:rsidR="00821600">
        <w:rPr>
          <w:b w:val="0"/>
          <w:color w:val="auto"/>
        </w:rPr>
        <w:t>,</w:t>
      </w:r>
      <w:r w:rsidRPr="006B6705">
        <w:rPr>
          <w:b w:val="0"/>
          <w:color w:val="auto"/>
        </w:rPr>
        <w:t xml:space="preserve"> </w:t>
      </w:r>
      <w:r w:rsidR="00A31FD1" w:rsidRPr="006B6705">
        <w:rPr>
          <w:b w:val="0"/>
          <w:color w:val="auto"/>
        </w:rPr>
        <w:t xml:space="preserve">coordinated entry </w:t>
      </w:r>
      <w:r w:rsidRPr="006B6705">
        <w:rPr>
          <w:b w:val="0"/>
          <w:color w:val="auto"/>
        </w:rPr>
        <w:t xml:space="preserve">process), </w:t>
      </w:r>
      <w:r w:rsidR="00B84C1A" w:rsidRPr="006B6705">
        <w:rPr>
          <w:b w:val="0"/>
          <w:color w:val="auto"/>
        </w:rPr>
        <w:t xml:space="preserve">Collaborative Applicants </w:t>
      </w:r>
      <w:r w:rsidR="0051239D">
        <w:rPr>
          <w:b w:val="0"/>
          <w:color w:val="auto"/>
        </w:rPr>
        <w:t>must</w:t>
      </w:r>
      <w:r w:rsidR="0051239D" w:rsidRPr="006B6705">
        <w:rPr>
          <w:b w:val="0"/>
          <w:color w:val="auto"/>
        </w:rPr>
        <w:t xml:space="preserve"> </w:t>
      </w:r>
      <w:r w:rsidRPr="006B6705">
        <w:rPr>
          <w:b w:val="0"/>
          <w:color w:val="auto"/>
        </w:rPr>
        <w:t xml:space="preserve">select </w:t>
      </w:r>
      <w:r w:rsidR="00FD635E" w:rsidRPr="006B6705">
        <w:rPr>
          <w:b w:val="0"/>
          <w:color w:val="auto"/>
        </w:rPr>
        <w:t xml:space="preserve">all checkboxes that apply to </w:t>
      </w:r>
      <w:r w:rsidRPr="006B6705">
        <w:rPr>
          <w:b w:val="0"/>
          <w:color w:val="auto"/>
        </w:rPr>
        <w:t xml:space="preserve">at least one organization </w:t>
      </w:r>
      <w:r w:rsidR="006469DF" w:rsidRPr="006B6705">
        <w:rPr>
          <w:b w:val="0"/>
          <w:color w:val="auto"/>
        </w:rPr>
        <w:t xml:space="preserve">or person </w:t>
      </w:r>
      <w:r w:rsidRPr="006B6705">
        <w:rPr>
          <w:b w:val="0"/>
          <w:color w:val="auto"/>
        </w:rPr>
        <w:t>in a designated category</w:t>
      </w:r>
      <w:r w:rsidR="00FD635E" w:rsidRPr="006B6705">
        <w:rPr>
          <w:b w:val="0"/>
          <w:color w:val="auto"/>
        </w:rPr>
        <w:t xml:space="preserve">. </w:t>
      </w:r>
      <w:r w:rsidR="00821600">
        <w:rPr>
          <w:b w:val="0"/>
          <w:color w:val="auto"/>
        </w:rPr>
        <w:t xml:space="preserve"> </w:t>
      </w:r>
      <w:r w:rsidRPr="006B6705">
        <w:rPr>
          <w:b w:val="0"/>
          <w:color w:val="auto"/>
        </w:rPr>
        <w:t xml:space="preserve">For example, if there are </w:t>
      </w:r>
      <w:r w:rsidR="0051239D">
        <w:rPr>
          <w:b w:val="0"/>
          <w:color w:val="auto"/>
        </w:rPr>
        <w:t>three</w:t>
      </w:r>
      <w:r w:rsidR="0051239D" w:rsidRPr="006B6705">
        <w:rPr>
          <w:b w:val="0"/>
          <w:color w:val="auto"/>
        </w:rPr>
        <w:t xml:space="preserve"> </w:t>
      </w:r>
      <w:r w:rsidRPr="006B6705">
        <w:rPr>
          <w:b w:val="0"/>
          <w:color w:val="auto"/>
        </w:rPr>
        <w:t xml:space="preserve">mental health service organizations in your CoC and one or more participates, select </w:t>
      </w:r>
      <w:r w:rsidR="00C41117" w:rsidRPr="006B6705">
        <w:rPr>
          <w:b w:val="0"/>
          <w:color w:val="auto"/>
        </w:rPr>
        <w:t xml:space="preserve">all checkboxes that apply to those organizations, even if </w:t>
      </w:r>
      <w:r w:rsidR="0051239D">
        <w:rPr>
          <w:b w:val="0"/>
          <w:color w:val="auto"/>
        </w:rPr>
        <w:t>each organization does not perform</w:t>
      </w:r>
      <w:r w:rsidR="0051239D" w:rsidRPr="006B6705">
        <w:rPr>
          <w:b w:val="0"/>
          <w:color w:val="auto"/>
        </w:rPr>
        <w:t xml:space="preserve"> </w:t>
      </w:r>
      <w:r w:rsidR="00C41117" w:rsidRPr="006B6705">
        <w:rPr>
          <w:b w:val="0"/>
          <w:color w:val="auto"/>
        </w:rPr>
        <w:t>all of the participation activities that are selected.</w:t>
      </w:r>
      <w:r w:rsidRPr="006B6705">
        <w:rPr>
          <w:b w:val="0"/>
          <w:color w:val="auto"/>
        </w:rPr>
        <w:t xml:space="preserve"> </w:t>
      </w:r>
    </w:p>
    <w:p w:rsidR="007960D1" w:rsidRDefault="007960D1" w:rsidP="007960D1">
      <w:pPr>
        <w:pStyle w:val="Style3"/>
        <w:spacing w:before="120"/>
        <w:ind w:left="0" w:firstLine="0"/>
        <w:rPr>
          <w:b w:val="0"/>
          <w:color w:val="auto"/>
        </w:rPr>
      </w:pPr>
      <w:r w:rsidRPr="007960D1">
        <w:rPr>
          <w:b w:val="0"/>
          <w:color w:val="auto"/>
        </w:rPr>
        <w:t>If none of the organizations or persons within a category participate,</w:t>
      </w:r>
      <w:r w:rsidRPr="007960D1">
        <w:rPr>
          <w:color w:val="auto"/>
        </w:rPr>
        <w:t xml:space="preserve"> do not select any checkboxes</w:t>
      </w:r>
      <w:r w:rsidRPr="006B6705">
        <w:rPr>
          <w:b w:val="0"/>
          <w:color w:val="auto"/>
        </w:rPr>
        <w:t xml:space="preserve">. </w:t>
      </w:r>
    </w:p>
    <w:p w:rsidR="007960D1" w:rsidRPr="006B6705" w:rsidRDefault="007960D1" w:rsidP="007960D1">
      <w:pPr>
        <w:pStyle w:val="Style3"/>
        <w:spacing w:before="120"/>
        <w:ind w:left="0" w:firstLine="0"/>
        <w:rPr>
          <w:b w:val="0"/>
          <w:color w:val="auto"/>
        </w:rPr>
      </w:pPr>
      <w:r w:rsidRPr="006B6705">
        <w:rPr>
          <w:b w:val="0"/>
          <w:color w:val="auto"/>
        </w:rPr>
        <w:t xml:space="preserve">If a particular category of organization does not exist in the CoC’s geographic area, </w:t>
      </w:r>
      <w:r w:rsidRPr="007960D1">
        <w:rPr>
          <w:color w:val="auto"/>
        </w:rPr>
        <w:t>select “Not Applicable.”</w:t>
      </w:r>
      <w:r w:rsidRPr="006B6705">
        <w:rPr>
          <w:b w:val="0"/>
          <w:color w:val="auto"/>
        </w:rPr>
        <w:t xml:space="preserve">  </w:t>
      </w:r>
    </w:p>
    <w:p w:rsidR="00C41117" w:rsidRPr="006B6705" w:rsidRDefault="00FD635E" w:rsidP="00D7306F">
      <w:pPr>
        <w:pStyle w:val="Style3"/>
        <w:spacing w:before="240"/>
        <w:ind w:left="0" w:firstLine="0"/>
        <w:rPr>
          <w:b w:val="0"/>
          <w:color w:val="auto"/>
        </w:rPr>
      </w:pPr>
      <w:r w:rsidRPr="006B6705">
        <w:rPr>
          <w:b w:val="0"/>
          <w:color w:val="auto"/>
        </w:rPr>
        <w:t>Participation may take the form of any of the following:</w:t>
      </w:r>
    </w:p>
    <w:p w:rsidR="005110C4" w:rsidRPr="006B6705" w:rsidRDefault="00C41117" w:rsidP="00D7306F">
      <w:pPr>
        <w:pStyle w:val="Style3"/>
        <w:numPr>
          <w:ilvl w:val="0"/>
          <w:numId w:val="44"/>
        </w:numPr>
        <w:spacing w:before="120"/>
        <w:rPr>
          <w:b w:val="0"/>
          <w:color w:val="auto"/>
        </w:rPr>
      </w:pPr>
      <w:r w:rsidRPr="0051239D">
        <w:rPr>
          <w:color w:val="auto"/>
        </w:rPr>
        <w:t>Ongoing planning and evaluation</w:t>
      </w:r>
      <w:r w:rsidR="00821600">
        <w:rPr>
          <w:b w:val="0"/>
          <w:color w:val="auto"/>
        </w:rPr>
        <w:t>–</w:t>
      </w:r>
      <w:r w:rsidR="007960D1">
        <w:rPr>
          <w:b w:val="0"/>
          <w:color w:val="auto"/>
        </w:rPr>
        <w:t>E</w:t>
      </w:r>
      <w:r w:rsidR="00F579BC" w:rsidRPr="006B6705">
        <w:rPr>
          <w:b w:val="0"/>
        </w:rPr>
        <w:t>ngages in ongoing planning processes, including evaluating and updating the coordinated entry process at least annually.</w:t>
      </w:r>
    </w:p>
    <w:p w:rsidR="00C41117" w:rsidRPr="006B6705" w:rsidRDefault="00C41117" w:rsidP="00D7306F">
      <w:pPr>
        <w:pStyle w:val="Style3"/>
        <w:numPr>
          <w:ilvl w:val="0"/>
          <w:numId w:val="44"/>
        </w:numPr>
        <w:spacing w:before="120"/>
        <w:rPr>
          <w:b w:val="0"/>
          <w:color w:val="auto"/>
        </w:rPr>
      </w:pPr>
      <w:r w:rsidRPr="0051239D">
        <w:rPr>
          <w:color w:val="auto"/>
        </w:rPr>
        <w:t>Makes referrals to process</w:t>
      </w:r>
      <w:r w:rsidR="00821600">
        <w:rPr>
          <w:b w:val="0"/>
          <w:color w:val="auto"/>
        </w:rPr>
        <w:t>–</w:t>
      </w:r>
      <w:r w:rsidR="007960D1">
        <w:rPr>
          <w:b w:val="0"/>
          <w:color w:val="auto"/>
        </w:rPr>
        <w:t>O</w:t>
      </w:r>
      <w:r w:rsidR="007160D8" w:rsidRPr="006B6705">
        <w:rPr>
          <w:b w:val="0"/>
          <w:color w:val="auto"/>
        </w:rPr>
        <w:t xml:space="preserve">perates as a referring agency into the coordinated entry process, ensuring that people are assessed for the full spectrum of housing and services in the community. </w:t>
      </w:r>
      <w:r w:rsidR="00821600">
        <w:rPr>
          <w:b w:val="0"/>
          <w:color w:val="auto"/>
        </w:rPr>
        <w:t xml:space="preserve"> </w:t>
      </w:r>
      <w:r w:rsidR="007160D8" w:rsidRPr="006B6705">
        <w:rPr>
          <w:b w:val="0"/>
          <w:color w:val="auto"/>
        </w:rPr>
        <w:t xml:space="preserve">Collaborative Applicant should only select this checkbox if an organization refers to the </w:t>
      </w:r>
      <w:r w:rsidR="007960D1">
        <w:rPr>
          <w:b w:val="0"/>
          <w:color w:val="auto"/>
        </w:rPr>
        <w:t xml:space="preserve">entire </w:t>
      </w:r>
      <w:r w:rsidR="007160D8" w:rsidRPr="006B6705">
        <w:rPr>
          <w:b w:val="0"/>
          <w:color w:val="auto"/>
        </w:rPr>
        <w:t xml:space="preserve">coordinated entry process and </w:t>
      </w:r>
      <w:r w:rsidR="007160D8" w:rsidRPr="0051239D">
        <w:rPr>
          <w:color w:val="auto"/>
        </w:rPr>
        <w:t>not a specific provider</w:t>
      </w:r>
      <w:r w:rsidR="007160D8" w:rsidRPr="006B6705">
        <w:rPr>
          <w:b w:val="0"/>
          <w:color w:val="auto"/>
        </w:rPr>
        <w:t>.</w:t>
      </w:r>
    </w:p>
    <w:p w:rsidR="007160D8" w:rsidRPr="006B6705" w:rsidRDefault="006469DF" w:rsidP="00D7306F">
      <w:pPr>
        <w:pStyle w:val="Style3"/>
        <w:numPr>
          <w:ilvl w:val="0"/>
          <w:numId w:val="44"/>
        </w:numPr>
        <w:spacing w:before="120"/>
        <w:rPr>
          <w:b w:val="0"/>
          <w:color w:val="auto"/>
        </w:rPr>
      </w:pPr>
      <w:r w:rsidRPr="0051239D">
        <w:rPr>
          <w:color w:val="auto"/>
        </w:rPr>
        <w:t>Receives referrals from process</w:t>
      </w:r>
      <w:r w:rsidR="0051239D">
        <w:rPr>
          <w:b w:val="0"/>
          <w:color w:val="auto"/>
        </w:rPr>
        <w:t>–</w:t>
      </w:r>
      <w:r w:rsidR="007960D1">
        <w:rPr>
          <w:b w:val="0"/>
          <w:color w:val="auto"/>
        </w:rPr>
        <w:t>R</w:t>
      </w:r>
      <w:r w:rsidRPr="006B6705">
        <w:rPr>
          <w:b w:val="0"/>
          <w:color w:val="auto"/>
        </w:rPr>
        <w:t>eceives referrals and fills its beds and units from the coordinated entry process</w:t>
      </w:r>
      <w:r w:rsidR="007960D1">
        <w:rPr>
          <w:b w:val="0"/>
          <w:color w:val="auto"/>
        </w:rPr>
        <w:t xml:space="preserve"> and </w:t>
      </w:r>
      <w:r w:rsidR="007960D1" w:rsidRPr="007960D1">
        <w:rPr>
          <w:color w:val="auto"/>
        </w:rPr>
        <w:t>not individual referral sources</w:t>
      </w:r>
      <w:r w:rsidRPr="006B6705">
        <w:rPr>
          <w:b w:val="0"/>
          <w:color w:val="auto"/>
        </w:rPr>
        <w:t xml:space="preserve">. </w:t>
      </w:r>
    </w:p>
    <w:p w:rsidR="006469DF" w:rsidRPr="006B6705" w:rsidRDefault="006469DF" w:rsidP="00D7306F">
      <w:pPr>
        <w:pStyle w:val="Style3"/>
        <w:numPr>
          <w:ilvl w:val="0"/>
          <w:numId w:val="44"/>
        </w:numPr>
        <w:spacing w:before="120"/>
        <w:rPr>
          <w:b w:val="0"/>
          <w:color w:val="auto"/>
        </w:rPr>
      </w:pPr>
      <w:r w:rsidRPr="0051239D">
        <w:rPr>
          <w:color w:val="auto"/>
        </w:rPr>
        <w:t>Operates access point</w:t>
      </w:r>
      <w:r w:rsidR="0051239D">
        <w:rPr>
          <w:b w:val="0"/>
          <w:color w:val="auto"/>
        </w:rPr>
        <w:t>–</w:t>
      </w:r>
      <w:r w:rsidR="007960D1">
        <w:rPr>
          <w:b w:val="0"/>
          <w:color w:val="auto"/>
        </w:rPr>
        <w:t>O</w:t>
      </w:r>
      <w:r w:rsidRPr="006B6705">
        <w:rPr>
          <w:b w:val="0"/>
          <w:color w:val="auto"/>
        </w:rPr>
        <w:t xml:space="preserve">perates a physical location or virtual access point for all homeless persons or one of the populations that may have a separate access point (survivors of domestic violence, youth, families and individuals). </w:t>
      </w:r>
    </w:p>
    <w:p w:rsidR="006469DF" w:rsidRDefault="006469DF" w:rsidP="00D7306F">
      <w:pPr>
        <w:pStyle w:val="Style3"/>
        <w:numPr>
          <w:ilvl w:val="0"/>
          <w:numId w:val="44"/>
        </w:numPr>
        <w:spacing w:before="120"/>
        <w:rPr>
          <w:b w:val="0"/>
          <w:color w:val="auto"/>
        </w:rPr>
      </w:pPr>
      <w:r w:rsidRPr="0051239D">
        <w:rPr>
          <w:color w:val="auto"/>
        </w:rPr>
        <w:t>Participates in case conferencing</w:t>
      </w:r>
      <w:r w:rsidR="0051239D">
        <w:rPr>
          <w:b w:val="0"/>
          <w:color w:val="auto"/>
        </w:rPr>
        <w:t>–</w:t>
      </w:r>
      <w:r w:rsidR="007960D1">
        <w:rPr>
          <w:b w:val="0"/>
          <w:color w:val="auto"/>
        </w:rPr>
        <w:t>E</w:t>
      </w:r>
      <w:r w:rsidR="00C71085" w:rsidRPr="006B6705">
        <w:rPr>
          <w:b w:val="0"/>
          <w:color w:val="auto"/>
        </w:rPr>
        <w:t>ngage</w:t>
      </w:r>
      <w:r w:rsidR="007960D1">
        <w:rPr>
          <w:b w:val="0"/>
          <w:color w:val="auto"/>
        </w:rPr>
        <w:t>s</w:t>
      </w:r>
      <w:r w:rsidR="00C71085" w:rsidRPr="006B6705">
        <w:rPr>
          <w:b w:val="0"/>
          <w:color w:val="auto"/>
        </w:rPr>
        <w:t xml:space="preserve"> in regular conversations to discuss the homeless households awaiting entry into housing. </w:t>
      </w:r>
      <w:r w:rsidR="0051239D">
        <w:rPr>
          <w:b w:val="0"/>
          <w:color w:val="auto"/>
        </w:rPr>
        <w:t xml:space="preserve"> </w:t>
      </w:r>
      <w:r w:rsidR="00C71085" w:rsidRPr="006B6705">
        <w:rPr>
          <w:b w:val="0"/>
          <w:color w:val="auto"/>
        </w:rPr>
        <w:t>Cases are discussed collectively to make appropriate referrals.</w:t>
      </w:r>
    </w:p>
    <w:p w:rsidR="003D3A01" w:rsidRPr="006B6705" w:rsidRDefault="003D3A01" w:rsidP="00300271">
      <w:pPr>
        <w:pStyle w:val="Default"/>
        <w:rPr>
          <w:bCs/>
          <w:color w:val="auto"/>
        </w:rPr>
      </w:pPr>
    </w:p>
    <w:p w:rsidR="00BB661B" w:rsidRPr="006B6705" w:rsidRDefault="00BB661B" w:rsidP="00300271">
      <w:pPr>
        <w:pStyle w:val="Heading2"/>
        <w:framePr w:wrap="around"/>
        <w:rPr>
          <w:rFonts w:cs="Times New Roman"/>
          <w:sz w:val="24"/>
          <w:szCs w:val="24"/>
        </w:rPr>
      </w:pPr>
      <w:bookmarkStart w:id="8" w:name="_Toc423004989"/>
      <w:r w:rsidRPr="006B6705">
        <w:rPr>
          <w:rFonts w:cs="Times New Roman"/>
          <w:sz w:val="24"/>
          <w:szCs w:val="24"/>
        </w:rPr>
        <w:t>1F</w:t>
      </w:r>
      <w:proofErr w:type="gramStart"/>
      <w:r w:rsidRPr="006B6705">
        <w:rPr>
          <w:rFonts w:cs="Times New Roman"/>
          <w:sz w:val="24"/>
          <w:szCs w:val="24"/>
        </w:rPr>
        <w:t xml:space="preserve">. </w:t>
      </w:r>
      <w:r w:rsidR="0051239D">
        <w:rPr>
          <w:rFonts w:cs="Times New Roman"/>
          <w:sz w:val="24"/>
          <w:szCs w:val="24"/>
        </w:rPr>
        <w:t xml:space="preserve"> </w:t>
      </w:r>
      <w:r w:rsidRPr="006B6705">
        <w:rPr>
          <w:rFonts w:cs="Times New Roman"/>
          <w:sz w:val="24"/>
          <w:szCs w:val="24"/>
        </w:rPr>
        <w:t>Continuum</w:t>
      </w:r>
      <w:proofErr w:type="gramEnd"/>
      <w:r w:rsidRPr="006B6705">
        <w:rPr>
          <w:rFonts w:cs="Times New Roman"/>
          <w:sz w:val="24"/>
          <w:szCs w:val="24"/>
        </w:rPr>
        <w:t xml:space="preserve"> of Care (CoC) Project Review, Ranking and Selection</w:t>
      </w:r>
      <w:bookmarkEnd w:id="8"/>
    </w:p>
    <w:p w:rsidR="0013778E" w:rsidRPr="006B6705" w:rsidRDefault="0013778E" w:rsidP="00C73AB7">
      <w:pPr>
        <w:pStyle w:val="Style3"/>
        <w:spacing w:before="240"/>
        <w:rPr>
          <w:color w:val="auto"/>
        </w:rPr>
      </w:pPr>
      <w:r w:rsidRPr="006B6705">
        <w:rPr>
          <w:color w:val="auto"/>
        </w:rPr>
        <w:t>1F-1</w:t>
      </w:r>
      <w:proofErr w:type="gramStart"/>
      <w:r w:rsidR="00A02431">
        <w:rPr>
          <w:color w:val="auto"/>
        </w:rPr>
        <w:t>.</w:t>
      </w:r>
      <w:r w:rsidRPr="006B6705">
        <w:rPr>
          <w:color w:val="auto"/>
        </w:rPr>
        <w:t xml:space="preserve"> </w:t>
      </w:r>
      <w:r w:rsidR="0051239D">
        <w:rPr>
          <w:color w:val="auto"/>
        </w:rPr>
        <w:t xml:space="preserve"> </w:t>
      </w:r>
      <w:r w:rsidR="007206AE" w:rsidRPr="006B6705">
        <w:rPr>
          <w:color w:val="auto"/>
        </w:rPr>
        <w:t>For</w:t>
      </w:r>
      <w:proofErr w:type="gramEnd"/>
      <w:r w:rsidR="007206AE" w:rsidRPr="006B6705">
        <w:rPr>
          <w:color w:val="auto"/>
        </w:rPr>
        <w:t xml:space="preserve"> all renewal project applications submitted in the FY 2015 CoC Program Competition complete the chart below regarding the CoC’s review of the Annual Performance Report(s).</w:t>
      </w:r>
    </w:p>
    <w:p w:rsidR="00D425A6" w:rsidRPr="006B6705" w:rsidRDefault="0013778E" w:rsidP="00D7306F">
      <w:pPr>
        <w:pStyle w:val="Style3"/>
        <w:spacing w:before="240"/>
        <w:ind w:left="0" w:firstLine="0"/>
        <w:rPr>
          <w:b w:val="0"/>
          <w:color w:val="auto"/>
        </w:rPr>
      </w:pPr>
      <w:r w:rsidRPr="006B6705">
        <w:rPr>
          <w:b w:val="0"/>
          <w:color w:val="auto"/>
        </w:rPr>
        <w:t>Project Annual Performance Reports</w:t>
      </w:r>
      <w:r w:rsidR="00D425A6" w:rsidRPr="006B6705">
        <w:rPr>
          <w:b w:val="0"/>
          <w:color w:val="auto"/>
        </w:rPr>
        <w:t xml:space="preserve"> (APRs)</w:t>
      </w:r>
      <w:r w:rsidRPr="006B6705">
        <w:rPr>
          <w:b w:val="0"/>
          <w:color w:val="auto"/>
        </w:rPr>
        <w:t xml:space="preserve"> are an important tool for CoCs as they review and rank projects for the priority listing</w:t>
      </w:r>
      <w:r w:rsidR="004658DB">
        <w:rPr>
          <w:b w:val="0"/>
          <w:color w:val="auto"/>
        </w:rPr>
        <w:t>; t</w:t>
      </w:r>
      <w:r w:rsidR="00EE7873">
        <w:rPr>
          <w:b w:val="0"/>
          <w:color w:val="auto"/>
        </w:rPr>
        <w:t>herefore</w:t>
      </w:r>
      <w:r w:rsidRPr="006B6705">
        <w:rPr>
          <w:b w:val="0"/>
          <w:color w:val="auto"/>
        </w:rPr>
        <w:t xml:space="preserve">, CoCs should be reviewing project APRs to </w:t>
      </w:r>
      <w:r w:rsidR="00FF77B0" w:rsidRPr="006B6705">
        <w:rPr>
          <w:b w:val="0"/>
          <w:color w:val="auto"/>
        </w:rPr>
        <w:t xml:space="preserve">evaluate </w:t>
      </w:r>
      <w:r w:rsidRPr="006B6705">
        <w:rPr>
          <w:b w:val="0"/>
          <w:color w:val="auto"/>
        </w:rPr>
        <w:t xml:space="preserve">project performance outcomes. </w:t>
      </w:r>
      <w:r w:rsidR="00EE7873">
        <w:rPr>
          <w:b w:val="0"/>
          <w:color w:val="auto"/>
        </w:rPr>
        <w:t xml:space="preserve"> </w:t>
      </w:r>
    </w:p>
    <w:p w:rsidR="00E62E94" w:rsidRPr="006B6705" w:rsidRDefault="0013778E" w:rsidP="00D7306F">
      <w:pPr>
        <w:pStyle w:val="Style3"/>
        <w:numPr>
          <w:ilvl w:val="0"/>
          <w:numId w:val="26"/>
        </w:numPr>
        <w:spacing w:before="120"/>
        <w:rPr>
          <w:b w:val="0"/>
          <w:color w:val="auto"/>
        </w:rPr>
      </w:pPr>
      <w:r w:rsidRPr="006B6705">
        <w:rPr>
          <w:b w:val="0"/>
          <w:color w:val="auto"/>
        </w:rPr>
        <w:t xml:space="preserve">In the numeric </w:t>
      </w:r>
      <w:r w:rsidR="00FF77B0" w:rsidRPr="006B6705">
        <w:rPr>
          <w:b w:val="0"/>
          <w:color w:val="auto"/>
        </w:rPr>
        <w:t>field</w:t>
      </w:r>
      <w:r w:rsidRPr="006B6705">
        <w:rPr>
          <w:b w:val="0"/>
          <w:color w:val="auto"/>
        </w:rPr>
        <w:t xml:space="preserve"> provided, first indicate the total number of Project Applications that are being submitted for </w:t>
      </w:r>
      <w:r w:rsidRPr="007C664F">
        <w:rPr>
          <w:color w:val="auto"/>
        </w:rPr>
        <w:t>renewal</w:t>
      </w:r>
      <w:r w:rsidRPr="006B6705">
        <w:rPr>
          <w:b w:val="0"/>
          <w:color w:val="auto"/>
        </w:rPr>
        <w:t xml:space="preserve"> in the FY 2015</w:t>
      </w:r>
      <w:r w:rsidR="00636924" w:rsidRPr="006B6705">
        <w:rPr>
          <w:b w:val="0"/>
          <w:color w:val="auto"/>
        </w:rPr>
        <w:t xml:space="preserve"> CoC Program</w:t>
      </w:r>
      <w:r w:rsidRPr="006B6705">
        <w:rPr>
          <w:b w:val="0"/>
          <w:color w:val="auto"/>
        </w:rPr>
        <w:t xml:space="preserve"> Competition. </w:t>
      </w:r>
    </w:p>
    <w:p w:rsidR="00E62E94" w:rsidRPr="006B6705" w:rsidRDefault="00FF77B0" w:rsidP="00D7306F">
      <w:pPr>
        <w:pStyle w:val="Style3"/>
        <w:numPr>
          <w:ilvl w:val="0"/>
          <w:numId w:val="26"/>
        </w:numPr>
        <w:spacing w:before="120"/>
        <w:rPr>
          <w:b w:val="0"/>
          <w:color w:val="auto"/>
        </w:rPr>
      </w:pPr>
      <w:r w:rsidRPr="006B6705">
        <w:rPr>
          <w:b w:val="0"/>
          <w:color w:val="auto"/>
        </w:rPr>
        <w:t xml:space="preserve">The next field should indicate the number of </w:t>
      </w:r>
      <w:r w:rsidRPr="00EE7873">
        <w:rPr>
          <w:color w:val="auto"/>
        </w:rPr>
        <w:t>renewal</w:t>
      </w:r>
      <w:r w:rsidRPr="006B6705">
        <w:rPr>
          <w:b w:val="0"/>
          <w:color w:val="auto"/>
        </w:rPr>
        <w:t xml:space="preserve"> Project Applications that</w:t>
      </w:r>
      <w:r w:rsidR="0062160D" w:rsidRPr="006B6705">
        <w:rPr>
          <w:b w:val="0"/>
          <w:color w:val="auto"/>
        </w:rPr>
        <w:t xml:space="preserve"> are</w:t>
      </w:r>
      <w:r w:rsidRPr="006B6705">
        <w:rPr>
          <w:b w:val="0"/>
          <w:color w:val="auto"/>
        </w:rPr>
        <w:t xml:space="preserve"> </w:t>
      </w:r>
      <w:r w:rsidR="00EE7873" w:rsidRPr="006B6705">
        <w:rPr>
          <w:b w:val="0"/>
          <w:color w:val="auto"/>
        </w:rPr>
        <w:t>first</w:t>
      </w:r>
      <w:r w:rsidR="00EE7873">
        <w:rPr>
          <w:b w:val="0"/>
          <w:color w:val="auto"/>
        </w:rPr>
        <w:t>-</w:t>
      </w:r>
      <w:r w:rsidR="0062160D" w:rsidRPr="006B6705">
        <w:rPr>
          <w:b w:val="0"/>
          <w:color w:val="auto"/>
        </w:rPr>
        <w:t xml:space="preserve">time renewals for which the first operating year has not </w:t>
      </w:r>
      <w:r w:rsidR="004658DB">
        <w:rPr>
          <w:b w:val="0"/>
          <w:color w:val="auto"/>
        </w:rPr>
        <w:t xml:space="preserve">yet </w:t>
      </w:r>
      <w:r w:rsidR="0062160D" w:rsidRPr="006B6705">
        <w:rPr>
          <w:b w:val="0"/>
          <w:color w:val="auto"/>
        </w:rPr>
        <w:t xml:space="preserve">expired </w:t>
      </w:r>
      <w:r w:rsidR="00636924" w:rsidRPr="006B6705">
        <w:rPr>
          <w:b w:val="0"/>
          <w:color w:val="auto"/>
        </w:rPr>
        <w:t xml:space="preserve">(e.g., a FY 2014 new 1-year project that began operating May 1, 2015 will have </w:t>
      </w:r>
      <w:r w:rsidR="004658DB">
        <w:rPr>
          <w:b w:val="0"/>
          <w:color w:val="auto"/>
        </w:rPr>
        <w:t xml:space="preserve">not submitted its first APR yet since </w:t>
      </w:r>
      <w:r w:rsidR="00636924" w:rsidRPr="006B6705">
        <w:rPr>
          <w:b w:val="0"/>
          <w:color w:val="auto"/>
        </w:rPr>
        <w:t>the operating end date is April 30, 2016)</w:t>
      </w:r>
      <w:r w:rsidRPr="006B6705">
        <w:rPr>
          <w:b w:val="0"/>
          <w:color w:val="auto"/>
        </w:rPr>
        <w:t xml:space="preserve">. </w:t>
      </w:r>
    </w:p>
    <w:p w:rsidR="0013778E" w:rsidRPr="006B6705" w:rsidRDefault="00EE7873" w:rsidP="00D7306F">
      <w:pPr>
        <w:pStyle w:val="Style3"/>
        <w:numPr>
          <w:ilvl w:val="0"/>
          <w:numId w:val="26"/>
        </w:numPr>
        <w:spacing w:before="120"/>
        <w:rPr>
          <w:b w:val="0"/>
          <w:color w:val="auto"/>
        </w:rPr>
      </w:pPr>
      <w:r>
        <w:rPr>
          <w:b w:val="0"/>
          <w:color w:val="auto"/>
        </w:rPr>
        <w:t>In t</w:t>
      </w:r>
      <w:r w:rsidR="0013778E" w:rsidRPr="006B6705">
        <w:rPr>
          <w:b w:val="0"/>
          <w:color w:val="auto"/>
        </w:rPr>
        <w:t xml:space="preserve">he third </w:t>
      </w:r>
      <w:r w:rsidR="00FF77B0" w:rsidRPr="006B6705">
        <w:rPr>
          <w:b w:val="0"/>
          <w:color w:val="auto"/>
        </w:rPr>
        <w:t>field</w:t>
      </w:r>
      <w:r w:rsidR="0013778E" w:rsidRPr="006B6705">
        <w:rPr>
          <w:b w:val="0"/>
          <w:color w:val="auto"/>
        </w:rPr>
        <w:t>, indicate how many of the renewal Project Application APRs were reviewed by the CoC as</w:t>
      </w:r>
      <w:r w:rsidR="00483EC9" w:rsidRPr="006B6705">
        <w:rPr>
          <w:b w:val="0"/>
          <w:color w:val="auto"/>
        </w:rPr>
        <w:t xml:space="preserve"> part of the </w:t>
      </w:r>
      <w:r w:rsidR="00636924" w:rsidRPr="006B6705">
        <w:rPr>
          <w:b w:val="0"/>
          <w:color w:val="auto"/>
        </w:rPr>
        <w:t xml:space="preserve">CoC’s local </w:t>
      </w:r>
      <w:r w:rsidR="00483EC9" w:rsidRPr="006B6705">
        <w:rPr>
          <w:b w:val="0"/>
          <w:color w:val="auto"/>
        </w:rPr>
        <w:t xml:space="preserve">ranking process.  </w:t>
      </w:r>
      <w:r>
        <w:rPr>
          <w:b w:val="0"/>
          <w:color w:val="auto"/>
        </w:rPr>
        <w:t>T</w:t>
      </w:r>
      <w:r w:rsidR="004658DB">
        <w:rPr>
          <w:b w:val="0"/>
          <w:color w:val="auto"/>
        </w:rPr>
        <w:t>he</w:t>
      </w:r>
      <w:r w:rsidR="00FF77B0" w:rsidRPr="006B6705">
        <w:rPr>
          <w:b w:val="0"/>
          <w:color w:val="auto"/>
        </w:rPr>
        <w:t xml:space="preserve"> third field cannot exceed the difference between the first and second fields. </w:t>
      </w:r>
      <w:r>
        <w:rPr>
          <w:b w:val="0"/>
          <w:color w:val="auto"/>
        </w:rPr>
        <w:t xml:space="preserve"> </w:t>
      </w:r>
      <w:r w:rsidR="004658DB">
        <w:rPr>
          <w:b w:val="0"/>
          <w:color w:val="auto"/>
        </w:rPr>
        <w:t>For</w:t>
      </w:r>
      <w:r w:rsidR="00FF77B0" w:rsidRPr="006B6705">
        <w:rPr>
          <w:b w:val="0"/>
          <w:color w:val="auto"/>
        </w:rPr>
        <w:t xml:space="preserve"> ex</w:t>
      </w:r>
      <w:r w:rsidR="00483EC9" w:rsidRPr="006B6705">
        <w:rPr>
          <w:b w:val="0"/>
          <w:color w:val="auto"/>
        </w:rPr>
        <w:t xml:space="preserve">ample, if a CoC has </w:t>
      </w:r>
      <w:r>
        <w:rPr>
          <w:b w:val="0"/>
          <w:color w:val="auto"/>
        </w:rPr>
        <w:t>nine</w:t>
      </w:r>
      <w:r w:rsidRPr="006B6705">
        <w:rPr>
          <w:b w:val="0"/>
          <w:color w:val="auto"/>
        </w:rPr>
        <w:t xml:space="preserve"> </w:t>
      </w:r>
      <w:r w:rsidR="00483EC9" w:rsidRPr="006B6705">
        <w:rPr>
          <w:b w:val="0"/>
          <w:color w:val="auto"/>
        </w:rPr>
        <w:t>renewal p</w:t>
      </w:r>
      <w:r w:rsidR="00FF77B0" w:rsidRPr="006B6705">
        <w:rPr>
          <w:b w:val="0"/>
          <w:color w:val="auto"/>
        </w:rPr>
        <w:t xml:space="preserve">roject applications for the </w:t>
      </w:r>
      <w:r w:rsidR="005D4E45" w:rsidRPr="006B6705">
        <w:rPr>
          <w:b w:val="0"/>
        </w:rPr>
        <w:t>FY 2015 CoC Program Competition</w:t>
      </w:r>
      <w:r w:rsidR="00FF77B0" w:rsidRPr="006B6705">
        <w:rPr>
          <w:b w:val="0"/>
          <w:color w:val="auto"/>
        </w:rPr>
        <w:t xml:space="preserve">, and </w:t>
      </w:r>
      <w:r>
        <w:rPr>
          <w:b w:val="0"/>
          <w:color w:val="auto"/>
        </w:rPr>
        <w:t>two</w:t>
      </w:r>
      <w:r w:rsidRPr="006B6705">
        <w:rPr>
          <w:b w:val="0"/>
          <w:color w:val="auto"/>
        </w:rPr>
        <w:t xml:space="preserve"> </w:t>
      </w:r>
      <w:r w:rsidR="00FF77B0" w:rsidRPr="006B6705">
        <w:rPr>
          <w:b w:val="0"/>
          <w:color w:val="auto"/>
        </w:rPr>
        <w:t>of those renewals were new projects in FY</w:t>
      </w:r>
      <w:r>
        <w:rPr>
          <w:b w:val="0"/>
          <w:color w:val="auto"/>
        </w:rPr>
        <w:t xml:space="preserve"> </w:t>
      </w:r>
      <w:r w:rsidR="00FF77B0" w:rsidRPr="006B6705">
        <w:rPr>
          <w:b w:val="0"/>
          <w:color w:val="auto"/>
        </w:rPr>
        <w:t xml:space="preserve">2014 that </w:t>
      </w:r>
      <w:r>
        <w:rPr>
          <w:b w:val="0"/>
          <w:color w:val="auto"/>
        </w:rPr>
        <w:t>are not required to</w:t>
      </w:r>
      <w:r w:rsidR="00FF77B0" w:rsidRPr="006B6705">
        <w:rPr>
          <w:b w:val="0"/>
          <w:color w:val="auto"/>
        </w:rPr>
        <w:t xml:space="preserve"> submit an APR yet, that CoC would only have </w:t>
      </w:r>
      <w:r>
        <w:rPr>
          <w:b w:val="0"/>
          <w:color w:val="auto"/>
        </w:rPr>
        <w:t>seven</w:t>
      </w:r>
      <w:r w:rsidRPr="006B6705">
        <w:rPr>
          <w:b w:val="0"/>
          <w:color w:val="auto"/>
        </w:rPr>
        <w:t xml:space="preserve"> </w:t>
      </w:r>
      <w:r w:rsidR="00FF77B0" w:rsidRPr="006B6705">
        <w:rPr>
          <w:b w:val="0"/>
          <w:color w:val="auto"/>
        </w:rPr>
        <w:t xml:space="preserve">APRs available </w:t>
      </w:r>
      <w:r w:rsidR="004658DB">
        <w:rPr>
          <w:b w:val="0"/>
          <w:color w:val="auto"/>
        </w:rPr>
        <w:t>for</w:t>
      </w:r>
      <w:r w:rsidR="00FF77B0" w:rsidRPr="006B6705">
        <w:rPr>
          <w:b w:val="0"/>
          <w:color w:val="auto"/>
        </w:rPr>
        <w:t xml:space="preserve"> review</w:t>
      </w:r>
      <w:r w:rsidR="004658DB">
        <w:rPr>
          <w:b w:val="0"/>
          <w:color w:val="auto"/>
        </w:rPr>
        <w:t>, so the maximum number that could be entered into the third field is “7</w:t>
      </w:r>
      <w:r w:rsidR="00FF77B0" w:rsidRPr="006B6705">
        <w:rPr>
          <w:b w:val="0"/>
          <w:color w:val="auto"/>
        </w:rPr>
        <w:t>.</w:t>
      </w:r>
      <w:r w:rsidR="004658DB">
        <w:rPr>
          <w:b w:val="0"/>
          <w:color w:val="auto"/>
        </w:rPr>
        <w:t>”</w:t>
      </w:r>
      <w:r w:rsidR="00FF77B0" w:rsidRPr="006B6705">
        <w:rPr>
          <w:b w:val="0"/>
          <w:color w:val="auto"/>
        </w:rPr>
        <w:t xml:space="preserve"> </w:t>
      </w:r>
    </w:p>
    <w:p w:rsidR="00F579BC" w:rsidRPr="006B6705" w:rsidRDefault="00FF77B0" w:rsidP="00D7306F">
      <w:pPr>
        <w:pStyle w:val="Style3"/>
        <w:spacing w:before="240"/>
        <w:ind w:left="0" w:firstLine="0"/>
        <w:rPr>
          <w:b w:val="0"/>
          <w:color w:val="auto"/>
        </w:rPr>
      </w:pPr>
      <w:r w:rsidRPr="006B6705">
        <w:rPr>
          <w:b w:val="0"/>
          <w:color w:val="auto"/>
        </w:rPr>
        <w:t xml:space="preserve">Given the importance of the APR for CoCs to use in reviewing projects, HUD encourages the CoC to request </w:t>
      </w:r>
      <w:r w:rsidR="006469DF" w:rsidRPr="006B6705">
        <w:rPr>
          <w:b w:val="0"/>
          <w:color w:val="auto"/>
        </w:rPr>
        <w:t xml:space="preserve">that </w:t>
      </w:r>
      <w:r w:rsidRPr="006B6705">
        <w:rPr>
          <w:b w:val="0"/>
          <w:color w:val="auto"/>
        </w:rPr>
        <w:t xml:space="preserve">projects submit their most recent APR </w:t>
      </w:r>
      <w:r w:rsidR="009D7CD7" w:rsidRPr="006B6705">
        <w:rPr>
          <w:b w:val="0"/>
          <w:color w:val="auto"/>
        </w:rPr>
        <w:t xml:space="preserve">to the CoC </w:t>
      </w:r>
      <w:r w:rsidRPr="006B6705">
        <w:rPr>
          <w:b w:val="0"/>
          <w:color w:val="auto"/>
        </w:rPr>
        <w:t>at t</w:t>
      </w:r>
      <w:r w:rsidR="00483EC9" w:rsidRPr="006B6705">
        <w:rPr>
          <w:b w:val="0"/>
          <w:color w:val="auto"/>
        </w:rPr>
        <w:t>he time that they submit their p</w:t>
      </w:r>
      <w:r w:rsidRPr="006B6705">
        <w:rPr>
          <w:b w:val="0"/>
          <w:color w:val="auto"/>
        </w:rPr>
        <w:t>roject application</w:t>
      </w:r>
      <w:r w:rsidR="00636924" w:rsidRPr="006B6705">
        <w:rPr>
          <w:b w:val="0"/>
          <w:color w:val="auto"/>
        </w:rPr>
        <w:t>, or request that projects submit a PDF copy of the APR to the CoC at the same time the APR is due to HUD</w:t>
      </w:r>
      <w:r w:rsidRPr="006B6705">
        <w:rPr>
          <w:b w:val="0"/>
          <w:color w:val="auto"/>
        </w:rPr>
        <w:t xml:space="preserve">. </w:t>
      </w:r>
    </w:p>
    <w:p w:rsidR="00286ECB" w:rsidRPr="006B6705" w:rsidRDefault="00286ECB" w:rsidP="00D7306F">
      <w:pPr>
        <w:pStyle w:val="CommentText"/>
        <w:spacing w:before="240" w:after="120"/>
        <w:ind w:left="720" w:hanging="720"/>
        <w:rPr>
          <w:rFonts w:ascii="Times New Roman" w:hAnsi="Times New Roman" w:cs="Times New Roman"/>
          <w:b/>
          <w:bCs/>
          <w:sz w:val="24"/>
          <w:szCs w:val="24"/>
        </w:rPr>
      </w:pPr>
      <w:r w:rsidRPr="006B6705">
        <w:rPr>
          <w:rFonts w:ascii="Times New Roman" w:hAnsi="Times New Roman" w:cs="Times New Roman"/>
          <w:b/>
          <w:bCs/>
          <w:sz w:val="24"/>
          <w:szCs w:val="24"/>
        </w:rPr>
        <w:t>1F-2</w:t>
      </w:r>
      <w:proofErr w:type="gramStart"/>
      <w:r w:rsidR="00A02431">
        <w:rPr>
          <w:rFonts w:ascii="Times New Roman" w:hAnsi="Times New Roman" w:cs="Times New Roman"/>
          <w:b/>
          <w:bCs/>
          <w:sz w:val="24"/>
          <w:szCs w:val="24"/>
        </w:rPr>
        <w:t>.</w:t>
      </w:r>
      <w:r w:rsidRPr="006B6705">
        <w:rPr>
          <w:rFonts w:ascii="Times New Roman" w:hAnsi="Times New Roman" w:cs="Times New Roman"/>
          <w:b/>
          <w:bCs/>
          <w:sz w:val="24"/>
          <w:szCs w:val="24"/>
        </w:rPr>
        <w:t xml:space="preserve"> </w:t>
      </w:r>
      <w:r w:rsidR="00EE7873">
        <w:rPr>
          <w:rFonts w:ascii="Times New Roman" w:hAnsi="Times New Roman" w:cs="Times New Roman"/>
          <w:b/>
          <w:bCs/>
          <w:sz w:val="24"/>
          <w:szCs w:val="24"/>
        </w:rPr>
        <w:t xml:space="preserve"> </w:t>
      </w:r>
      <w:r w:rsidR="00386E00" w:rsidRPr="006B6705">
        <w:rPr>
          <w:rFonts w:ascii="Times New Roman" w:hAnsi="Times New Roman" w:cs="Times New Roman"/>
          <w:b/>
          <w:bCs/>
          <w:sz w:val="24"/>
          <w:szCs w:val="24"/>
        </w:rPr>
        <w:t>In</w:t>
      </w:r>
      <w:proofErr w:type="gramEnd"/>
      <w:r w:rsidR="00386E00" w:rsidRPr="006B6705">
        <w:rPr>
          <w:rFonts w:ascii="Times New Roman" w:hAnsi="Times New Roman" w:cs="Times New Roman"/>
          <w:b/>
          <w:bCs/>
          <w:sz w:val="24"/>
          <w:szCs w:val="24"/>
        </w:rPr>
        <w:t xml:space="preserve"> the sections below, check the appropriate box(s) for each section to indicate how project applications were reviewed and ranked for the FY 2015 CoC Program Competition. </w:t>
      </w:r>
      <w:r w:rsidR="00EE7873">
        <w:rPr>
          <w:rFonts w:ascii="Times New Roman" w:hAnsi="Times New Roman" w:cs="Times New Roman"/>
          <w:b/>
          <w:bCs/>
          <w:sz w:val="24"/>
          <w:szCs w:val="24"/>
        </w:rPr>
        <w:t xml:space="preserve"> </w:t>
      </w:r>
      <w:r w:rsidR="00386E00" w:rsidRPr="006B6705">
        <w:rPr>
          <w:rFonts w:ascii="Times New Roman" w:hAnsi="Times New Roman" w:cs="Times New Roman"/>
          <w:bCs/>
          <w:sz w:val="24"/>
          <w:szCs w:val="24"/>
        </w:rPr>
        <w:t>(Written documentation of the CoC's publicly announced Rating and Review procedure must be attached.)</w:t>
      </w:r>
    </w:p>
    <w:p w:rsidR="00286ECB" w:rsidRPr="006B6705" w:rsidRDefault="00286ECB" w:rsidP="00D7306F">
      <w:pPr>
        <w:pStyle w:val="CommentText"/>
        <w:spacing w:before="240" w:after="120"/>
        <w:rPr>
          <w:rFonts w:ascii="Times New Roman" w:hAnsi="Times New Roman" w:cs="Times New Roman"/>
          <w:sz w:val="24"/>
          <w:szCs w:val="24"/>
        </w:rPr>
      </w:pPr>
      <w:r w:rsidRPr="006B6705">
        <w:rPr>
          <w:rFonts w:ascii="Times New Roman" w:hAnsi="Times New Roman" w:cs="Times New Roman"/>
          <w:sz w:val="24"/>
          <w:szCs w:val="24"/>
        </w:rPr>
        <w:t>From the list provided, the Collaborative Applicant should select all the criter</w:t>
      </w:r>
      <w:r w:rsidR="003521E2" w:rsidRPr="006B6705">
        <w:rPr>
          <w:rFonts w:ascii="Times New Roman" w:hAnsi="Times New Roman" w:cs="Times New Roman"/>
          <w:sz w:val="24"/>
          <w:szCs w:val="24"/>
        </w:rPr>
        <w:t xml:space="preserve">ia that were used to review, </w:t>
      </w:r>
      <w:r w:rsidRPr="006B6705">
        <w:rPr>
          <w:rFonts w:ascii="Times New Roman" w:hAnsi="Times New Roman" w:cs="Times New Roman"/>
          <w:sz w:val="24"/>
          <w:szCs w:val="24"/>
        </w:rPr>
        <w:t>rank</w:t>
      </w:r>
      <w:r w:rsidR="00EE7873">
        <w:rPr>
          <w:rFonts w:ascii="Times New Roman" w:hAnsi="Times New Roman" w:cs="Times New Roman"/>
          <w:sz w:val="24"/>
          <w:szCs w:val="24"/>
        </w:rPr>
        <w:t>,</w:t>
      </w:r>
      <w:r w:rsidRPr="006B6705">
        <w:rPr>
          <w:rFonts w:ascii="Times New Roman" w:hAnsi="Times New Roman" w:cs="Times New Roman"/>
          <w:sz w:val="24"/>
          <w:szCs w:val="24"/>
        </w:rPr>
        <w:t xml:space="preserve"> </w:t>
      </w:r>
      <w:r w:rsidR="003521E2" w:rsidRPr="006B6705">
        <w:rPr>
          <w:rFonts w:ascii="Times New Roman" w:hAnsi="Times New Roman" w:cs="Times New Roman"/>
          <w:sz w:val="24"/>
          <w:szCs w:val="24"/>
        </w:rPr>
        <w:t xml:space="preserve">and select </w:t>
      </w:r>
      <w:r w:rsidRPr="006B6705">
        <w:rPr>
          <w:rFonts w:ascii="Times New Roman" w:hAnsi="Times New Roman" w:cs="Times New Roman"/>
          <w:sz w:val="24"/>
          <w:szCs w:val="24"/>
        </w:rPr>
        <w:t xml:space="preserve">projects for the FY 2015 CoC </w:t>
      </w:r>
      <w:r w:rsidR="00306AE5" w:rsidRPr="006B6705">
        <w:rPr>
          <w:rFonts w:ascii="Times New Roman" w:hAnsi="Times New Roman" w:cs="Times New Roman"/>
          <w:sz w:val="24"/>
          <w:szCs w:val="24"/>
        </w:rPr>
        <w:t xml:space="preserve">Program </w:t>
      </w:r>
      <w:r w:rsidRPr="006B6705">
        <w:rPr>
          <w:rFonts w:ascii="Times New Roman" w:hAnsi="Times New Roman" w:cs="Times New Roman"/>
          <w:sz w:val="24"/>
          <w:szCs w:val="24"/>
        </w:rPr>
        <w:t xml:space="preserve">Competition.  </w:t>
      </w:r>
      <w:r w:rsidR="00AF3E37" w:rsidRPr="006B6705">
        <w:rPr>
          <w:rFonts w:ascii="Times New Roman" w:hAnsi="Times New Roman" w:cs="Times New Roman"/>
          <w:sz w:val="24"/>
          <w:szCs w:val="24"/>
        </w:rPr>
        <w:t>Select a</w:t>
      </w:r>
      <w:r w:rsidRPr="006B6705">
        <w:rPr>
          <w:rFonts w:ascii="Times New Roman" w:hAnsi="Times New Roman" w:cs="Times New Roman"/>
          <w:sz w:val="24"/>
          <w:szCs w:val="24"/>
        </w:rPr>
        <w:t xml:space="preserve"> criterion only if: </w:t>
      </w:r>
    </w:p>
    <w:p w:rsidR="00286ECB" w:rsidRPr="006B6705" w:rsidRDefault="00286ECB" w:rsidP="00D7306F">
      <w:pPr>
        <w:pStyle w:val="CommentText"/>
        <w:numPr>
          <w:ilvl w:val="0"/>
          <w:numId w:val="10"/>
        </w:numPr>
        <w:spacing w:before="120" w:after="120"/>
        <w:rPr>
          <w:rFonts w:ascii="Times New Roman" w:hAnsi="Times New Roman" w:cs="Times New Roman"/>
          <w:sz w:val="24"/>
          <w:szCs w:val="24"/>
        </w:rPr>
      </w:pPr>
      <w:r w:rsidRPr="006B6705">
        <w:rPr>
          <w:rFonts w:ascii="Times New Roman" w:hAnsi="Times New Roman" w:cs="Times New Roman"/>
          <w:sz w:val="24"/>
          <w:szCs w:val="24"/>
        </w:rPr>
        <w:t>The CoC u</w:t>
      </w:r>
      <w:r w:rsidR="003521E2" w:rsidRPr="006B6705">
        <w:rPr>
          <w:rFonts w:ascii="Times New Roman" w:hAnsi="Times New Roman" w:cs="Times New Roman"/>
          <w:sz w:val="24"/>
          <w:szCs w:val="24"/>
        </w:rPr>
        <w:t xml:space="preserve">sed the criterion to review, </w:t>
      </w:r>
      <w:r w:rsidRPr="006B6705">
        <w:rPr>
          <w:rFonts w:ascii="Times New Roman" w:hAnsi="Times New Roman" w:cs="Times New Roman"/>
          <w:sz w:val="24"/>
          <w:szCs w:val="24"/>
        </w:rPr>
        <w:t>rank</w:t>
      </w:r>
      <w:r w:rsidR="00EE7873">
        <w:rPr>
          <w:rFonts w:ascii="Times New Roman" w:hAnsi="Times New Roman" w:cs="Times New Roman"/>
          <w:sz w:val="24"/>
          <w:szCs w:val="24"/>
        </w:rPr>
        <w:t>,</w:t>
      </w:r>
      <w:r w:rsidR="003521E2" w:rsidRPr="006B6705">
        <w:rPr>
          <w:rFonts w:ascii="Times New Roman" w:hAnsi="Times New Roman" w:cs="Times New Roman"/>
          <w:sz w:val="24"/>
          <w:szCs w:val="24"/>
        </w:rPr>
        <w:t xml:space="preserve"> and select</w:t>
      </w:r>
      <w:r w:rsidRPr="006B6705">
        <w:rPr>
          <w:rFonts w:ascii="Times New Roman" w:hAnsi="Times New Roman" w:cs="Times New Roman"/>
          <w:sz w:val="24"/>
          <w:szCs w:val="24"/>
        </w:rPr>
        <w:t xml:space="preserve"> projects as part of the </w:t>
      </w:r>
      <w:r w:rsidR="005D4E45" w:rsidRPr="006B6705">
        <w:rPr>
          <w:rFonts w:ascii="Times New Roman" w:hAnsi="Times New Roman" w:cs="Times New Roman"/>
          <w:sz w:val="24"/>
          <w:szCs w:val="24"/>
        </w:rPr>
        <w:t>FY 2015 CoC Program Competition</w:t>
      </w:r>
      <w:r w:rsidR="00EF7276" w:rsidRPr="006B6705">
        <w:rPr>
          <w:rFonts w:ascii="Times New Roman" w:hAnsi="Times New Roman" w:cs="Times New Roman"/>
          <w:sz w:val="24"/>
          <w:szCs w:val="24"/>
        </w:rPr>
        <w:t xml:space="preserve">; </w:t>
      </w:r>
      <w:r w:rsidRPr="006B6705">
        <w:rPr>
          <w:rFonts w:ascii="Times New Roman" w:hAnsi="Times New Roman" w:cs="Times New Roman"/>
          <w:sz w:val="24"/>
          <w:szCs w:val="24"/>
        </w:rPr>
        <w:t xml:space="preserve">and </w:t>
      </w:r>
    </w:p>
    <w:p w:rsidR="00286ECB" w:rsidRPr="006B6705" w:rsidRDefault="00286ECB" w:rsidP="00D7306F">
      <w:pPr>
        <w:pStyle w:val="Style3"/>
        <w:numPr>
          <w:ilvl w:val="0"/>
          <w:numId w:val="10"/>
        </w:numPr>
        <w:spacing w:before="120"/>
        <w:rPr>
          <w:b w:val="0"/>
          <w:color w:val="auto"/>
        </w:rPr>
      </w:pPr>
      <w:r w:rsidRPr="006B6705">
        <w:rPr>
          <w:b w:val="0"/>
        </w:rPr>
        <w:t xml:space="preserve">The Collaborative Applicant has written documentation that clearly reflects the incorporation of </w:t>
      </w:r>
      <w:r w:rsidR="00C050B0">
        <w:rPr>
          <w:b w:val="0"/>
        </w:rPr>
        <w:t>that criterion</w:t>
      </w:r>
      <w:r w:rsidRPr="006B6705">
        <w:rPr>
          <w:b w:val="0"/>
        </w:rPr>
        <w:t xml:space="preserve"> into the</w:t>
      </w:r>
      <w:r w:rsidR="003521E2" w:rsidRPr="006B6705">
        <w:rPr>
          <w:b w:val="0"/>
        </w:rPr>
        <w:t xml:space="preserve"> review,</w:t>
      </w:r>
      <w:r w:rsidRPr="006B6705">
        <w:rPr>
          <w:b w:val="0"/>
        </w:rPr>
        <w:t xml:space="preserve"> ranking</w:t>
      </w:r>
      <w:r w:rsidR="00EE7873">
        <w:rPr>
          <w:b w:val="0"/>
        </w:rPr>
        <w:t>,</w:t>
      </w:r>
      <w:r w:rsidRPr="006B6705">
        <w:rPr>
          <w:b w:val="0"/>
        </w:rPr>
        <w:t xml:space="preserve"> and selection process.</w:t>
      </w:r>
      <w:r w:rsidR="00CB549A" w:rsidRPr="006B6705">
        <w:rPr>
          <w:b w:val="0"/>
        </w:rPr>
        <w:t xml:space="preserve"> </w:t>
      </w:r>
      <w:r w:rsidR="00C050B0">
        <w:rPr>
          <w:b w:val="0"/>
        </w:rPr>
        <w:t>The</w:t>
      </w:r>
      <w:r w:rsidR="00EE7873">
        <w:rPr>
          <w:b w:val="0"/>
        </w:rPr>
        <w:t xml:space="preserve"> CoC might have included this</w:t>
      </w:r>
      <w:r w:rsidR="00CB549A" w:rsidRPr="006B6705">
        <w:rPr>
          <w:b w:val="0"/>
        </w:rPr>
        <w:t xml:space="preserve"> documentation in </w:t>
      </w:r>
      <w:r w:rsidR="00C050B0">
        <w:rPr>
          <w:b w:val="0"/>
        </w:rPr>
        <w:t xml:space="preserve">its </w:t>
      </w:r>
      <w:r w:rsidR="00CB549A" w:rsidRPr="006B6705">
        <w:rPr>
          <w:b w:val="0"/>
        </w:rPr>
        <w:t>Request for Proposals</w:t>
      </w:r>
      <w:r w:rsidR="00C050B0">
        <w:rPr>
          <w:b w:val="0"/>
        </w:rPr>
        <w:t xml:space="preserve"> (RFP)</w:t>
      </w:r>
      <w:r w:rsidR="00EE7873">
        <w:rPr>
          <w:b w:val="0"/>
        </w:rPr>
        <w:t>,</w:t>
      </w:r>
      <w:r w:rsidR="00C36857">
        <w:rPr>
          <w:b w:val="0"/>
        </w:rPr>
        <w:t xml:space="preserve"> </w:t>
      </w:r>
      <w:r w:rsidR="00EE7873">
        <w:rPr>
          <w:b w:val="0"/>
        </w:rPr>
        <w:t>on</w:t>
      </w:r>
      <w:r w:rsidR="00CB549A" w:rsidRPr="006B6705">
        <w:rPr>
          <w:b w:val="0"/>
        </w:rPr>
        <w:t xml:space="preserve"> a website posting of the selection criteria</w:t>
      </w:r>
      <w:r w:rsidR="003521E2" w:rsidRPr="006B6705">
        <w:rPr>
          <w:b w:val="0"/>
        </w:rPr>
        <w:t xml:space="preserve">, </w:t>
      </w:r>
      <w:r w:rsidR="00F73EDF" w:rsidRPr="006B6705">
        <w:rPr>
          <w:b w:val="0"/>
        </w:rPr>
        <w:t xml:space="preserve">in meeting minutes, or </w:t>
      </w:r>
      <w:r w:rsidR="003521E2" w:rsidRPr="006B6705">
        <w:rPr>
          <w:b w:val="0"/>
        </w:rPr>
        <w:t>in the CoC</w:t>
      </w:r>
      <w:r w:rsidR="003640A3" w:rsidRPr="006B6705">
        <w:rPr>
          <w:b w:val="0"/>
        </w:rPr>
        <w:t>’s</w:t>
      </w:r>
      <w:r w:rsidR="003521E2" w:rsidRPr="006B6705">
        <w:rPr>
          <w:b w:val="0"/>
        </w:rPr>
        <w:t xml:space="preserve"> governance charter</w:t>
      </w:r>
      <w:r w:rsidR="00CB549A" w:rsidRPr="006B6705">
        <w:rPr>
          <w:b w:val="0"/>
        </w:rPr>
        <w:t xml:space="preserve">.  </w:t>
      </w:r>
      <w:r w:rsidR="00EE7873">
        <w:rPr>
          <w:b w:val="0"/>
        </w:rPr>
        <w:t xml:space="preserve">HUD will award </w:t>
      </w:r>
      <w:r w:rsidR="00C36857">
        <w:rPr>
          <w:b w:val="0"/>
        </w:rPr>
        <w:t>maximum points to Collaborative Applicants that attach documentation</w:t>
      </w:r>
      <w:r w:rsidR="00E5328B" w:rsidRPr="006B6705">
        <w:rPr>
          <w:b w:val="0"/>
        </w:rPr>
        <w:t xml:space="preserve"> </w:t>
      </w:r>
      <w:r w:rsidR="00C36857">
        <w:rPr>
          <w:b w:val="0"/>
        </w:rPr>
        <w:t xml:space="preserve">that </w:t>
      </w:r>
      <w:r w:rsidR="003521E2" w:rsidRPr="006B6705">
        <w:rPr>
          <w:b w:val="0"/>
        </w:rPr>
        <w:t xml:space="preserve">clearly </w:t>
      </w:r>
      <w:r w:rsidR="00EF7276" w:rsidRPr="006B6705">
        <w:rPr>
          <w:b w:val="0"/>
        </w:rPr>
        <w:t>demonstrat</w:t>
      </w:r>
      <w:r w:rsidR="00C36857">
        <w:rPr>
          <w:b w:val="0"/>
        </w:rPr>
        <w:t xml:space="preserve">es </w:t>
      </w:r>
      <w:r w:rsidR="00EF7276" w:rsidRPr="006B6705">
        <w:rPr>
          <w:b w:val="0"/>
        </w:rPr>
        <w:t>th</w:t>
      </w:r>
      <w:r w:rsidR="003521E2" w:rsidRPr="006B6705">
        <w:rPr>
          <w:b w:val="0"/>
        </w:rPr>
        <w:t>e incorporation of the objective criteria</w:t>
      </w:r>
      <w:r w:rsidR="00C050B0">
        <w:rPr>
          <w:b w:val="0"/>
        </w:rPr>
        <w:t xml:space="preserve"> selected in 1F-2. This documentation</w:t>
      </w:r>
      <w:r w:rsidR="00EF7276" w:rsidRPr="006B6705">
        <w:rPr>
          <w:b w:val="0"/>
        </w:rPr>
        <w:t xml:space="preserve"> </w:t>
      </w:r>
      <w:r w:rsidR="00E5328B" w:rsidRPr="006B6705">
        <w:rPr>
          <w:b w:val="0"/>
        </w:rPr>
        <w:t xml:space="preserve">must be attached </w:t>
      </w:r>
      <w:r w:rsidR="00CB549A" w:rsidRPr="006B6705">
        <w:rPr>
          <w:b w:val="0"/>
        </w:rPr>
        <w:t xml:space="preserve">to the </w:t>
      </w:r>
      <w:r w:rsidR="003521E2" w:rsidRPr="006B6705">
        <w:rPr>
          <w:b w:val="0"/>
        </w:rPr>
        <w:t xml:space="preserve">FY 2015 </w:t>
      </w:r>
      <w:r w:rsidR="00CB549A" w:rsidRPr="006B6705">
        <w:rPr>
          <w:b w:val="0"/>
        </w:rPr>
        <w:t>CoC Application</w:t>
      </w:r>
      <w:r w:rsidR="001709DB" w:rsidRPr="006B6705">
        <w:rPr>
          <w:b w:val="0"/>
        </w:rPr>
        <w:t xml:space="preserve"> as document “</w:t>
      </w:r>
      <w:r w:rsidR="001709DB" w:rsidRPr="006B6705">
        <w:rPr>
          <w:b w:val="0"/>
          <w:i/>
        </w:rPr>
        <w:t>CoC Rating and Review Procedure</w:t>
      </w:r>
      <w:r w:rsidR="001709DB" w:rsidRPr="006B6705">
        <w:rPr>
          <w:b w:val="0"/>
        </w:rPr>
        <w:t>”</w:t>
      </w:r>
      <w:r w:rsidR="00CB549A" w:rsidRPr="006B6705">
        <w:rPr>
          <w:b w:val="0"/>
        </w:rPr>
        <w:t xml:space="preserve">. </w:t>
      </w:r>
    </w:p>
    <w:p w:rsidR="0062160D" w:rsidRPr="00524EA9" w:rsidRDefault="00286ECB" w:rsidP="00D7306F">
      <w:pPr>
        <w:pStyle w:val="CommentText"/>
        <w:spacing w:before="240" w:after="120"/>
        <w:rPr>
          <w:rFonts w:ascii="Times New Roman" w:hAnsi="Times New Roman" w:cs="Times New Roman"/>
          <w:sz w:val="24"/>
          <w:szCs w:val="24"/>
        </w:rPr>
      </w:pPr>
      <w:r w:rsidRPr="006B6705">
        <w:rPr>
          <w:rFonts w:ascii="Times New Roman" w:hAnsi="Times New Roman" w:cs="Times New Roman"/>
          <w:sz w:val="24"/>
          <w:szCs w:val="24"/>
        </w:rPr>
        <w:t xml:space="preserve">If the CoC uses a criterion that is not listed, </w:t>
      </w:r>
      <w:r w:rsidR="00C050B0">
        <w:rPr>
          <w:rFonts w:ascii="Times New Roman" w:hAnsi="Times New Roman" w:cs="Times New Roman"/>
          <w:sz w:val="24"/>
          <w:szCs w:val="24"/>
        </w:rPr>
        <w:t>the Collaborative Applicant should</w:t>
      </w:r>
      <w:r w:rsidRPr="006B6705">
        <w:rPr>
          <w:rFonts w:ascii="Times New Roman" w:hAnsi="Times New Roman" w:cs="Times New Roman"/>
          <w:sz w:val="24"/>
          <w:szCs w:val="24"/>
        </w:rPr>
        <w:t xml:space="preserve"> </w:t>
      </w:r>
      <w:r w:rsidR="00C050B0">
        <w:rPr>
          <w:rFonts w:ascii="Times New Roman" w:hAnsi="Times New Roman" w:cs="Times New Roman"/>
          <w:sz w:val="24"/>
          <w:szCs w:val="24"/>
        </w:rPr>
        <w:t>input</w:t>
      </w:r>
      <w:r w:rsidR="00901B81" w:rsidRPr="006B6705">
        <w:rPr>
          <w:rFonts w:ascii="Times New Roman" w:hAnsi="Times New Roman" w:cs="Times New Roman"/>
          <w:sz w:val="24"/>
          <w:szCs w:val="24"/>
        </w:rPr>
        <w:t xml:space="preserve"> a description to </w:t>
      </w:r>
      <w:r w:rsidR="00C050B0">
        <w:rPr>
          <w:rFonts w:ascii="Times New Roman" w:hAnsi="Times New Roman" w:cs="Times New Roman"/>
          <w:sz w:val="24"/>
          <w:szCs w:val="24"/>
        </w:rPr>
        <w:t>a blank</w:t>
      </w:r>
      <w:r w:rsidR="00901B81" w:rsidRPr="006B6705">
        <w:rPr>
          <w:rFonts w:ascii="Times New Roman" w:hAnsi="Times New Roman" w:cs="Times New Roman"/>
          <w:sz w:val="24"/>
          <w:szCs w:val="24"/>
        </w:rPr>
        <w:t xml:space="preserve"> </w:t>
      </w:r>
      <w:r w:rsidR="00901B81" w:rsidRPr="00524EA9">
        <w:rPr>
          <w:rFonts w:ascii="Times New Roman" w:hAnsi="Times New Roman" w:cs="Times New Roman"/>
          <w:sz w:val="24"/>
          <w:szCs w:val="24"/>
        </w:rPr>
        <w:t>textbox</w:t>
      </w:r>
      <w:r w:rsidR="00B112D4" w:rsidRPr="00524EA9">
        <w:rPr>
          <w:rFonts w:ascii="Times New Roman" w:hAnsi="Times New Roman" w:cs="Times New Roman"/>
          <w:sz w:val="24"/>
          <w:szCs w:val="24"/>
        </w:rPr>
        <w:t>, select “Save</w:t>
      </w:r>
      <w:r w:rsidR="00C050B0">
        <w:rPr>
          <w:rFonts w:ascii="Times New Roman" w:hAnsi="Times New Roman" w:cs="Times New Roman"/>
          <w:sz w:val="24"/>
          <w:szCs w:val="24"/>
        </w:rPr>
        <w:t>,</w:t>
      </w:r>
      <w:r w:rsidR="00B112D4" w:rsidRPr="00524EA9">
        <w:rPr>
          <w:rFonts w:ascii="Times New Roman" w:hAnsi="Times New Roman" w:cs="Times New Roman"/>
          <w:sz w:val="24"/>
          <w:szCs w:val="24"/>
        </w:rPr>
        <w:t>” and then select the checkbox next to the textbox</w:t>
      </w:r>
      <w:r w:rsidRPr="00524EA9">
        <w:rPr>
          <w:rFonts w:ascii="Times New Roman" w:hAnsi="Times New Roman" w:cs="Times New Roman"/>
          <w:sz w:val="24"/>
          <w:szCs w:val="24"/>
        </w:rPr>
        <w:t xml:space="preserve">.  If none of the listed criteria are used to rank and review projects, </w:t>
      </w:r>
      <w:r w:rsidR="00C050B0">
        <w:rPr>
          <w:rFonts w:ascii="Times New Roman" w:hAnsi="Times New Roman" w:cs="Times New Roman"/>
          <w:sz w:val="24"/>
          <w:szCs w:val="24"/>
        </w:rPr>
        <w:t>and</w:t>
      </w:r>
      <w:r w:rsidRPr="00524EA9">
        <w:rPr>
          <w:rFonts w:ascii="Times New Roman" w:hAnsi="Times New Roman" w:cs="Times New Roman"/>
          <w:sz w:val="24"/>
          <w:szCs w:val="24"/>
        </w:rPr>
        <w:t xml:space="preserve"> there are no </w:t>
      </w:r>
      <w:r w:rsidR="00C050B0">
        <w:rPr>
          <w:rFonts w:ascii="Times New Roman" w:hAnsi="Times New Roman" w:cs="Times New Roman"/>
          <w:sz w:val="24"/>
          <w:szCs w:val="24"/>
        </w:rPr>
        <w:t xml:space="preserve">other </w:t>
      </w:r>
      <w:r w:rsidRPr="00524EA9">
        <w:rPr>
          <w:rFonts w:ascii="Times New Roman" w:hAnsi="Times New Roman" w:cs="Times New Roman"/>
          <w:sz w:val="24"/>
          <w:szCs w:val="24"/>
        </w:rPr>
        <w:t xml:space="preserve">objective </w:t>
      </w:r>
      <w:r w:rsidR="00AF3E37" w:rsidRPr="00524EA9">
        <w:rPr>
          <w:rFonts w:ascii="Times New Roman" w:hAnsi="Times New Roman" w:cs="Times New Roman"/>
          <w:sz w:val="24"/>
          <w:szCs w:val="24"/>
        </w:rPr>
        <w:t>criteria used to rank and review projects</w:t>
      </w:r>
      <w:r w:rsidR="00C050B0">
        <w:rPr>
          <w:rFonts w:ascii="Times New Roman" w:hAnsi="Times New Roman" w:cs="Times New Roman"/>
          <w:sz w:val="24"/>
          <w:szCs w:val="24"/>
        </w:rPr>
        <w:t>,</w:t>
      </w:r>
      <w:r w:rsidR="00AF3E37" w:rsidRPr="00524EA9">
        <w:rPr>
          <w:rFonts w:ascii="Times New Roman" w:hAnsi="Times New Roman" w:cs="Times New Roman"/>
          <w:sz w:val="24"/>
          <w:szCs w:val="24"/>
        </w:rPr>
        <w:t xml:space="preserve"> then </w:t>
      </w:r>
      <w:r w:rsidR="00AF3E37" w:rsidRPr="00C050B0">
        <w:rPr>
          <w:rFonts w:ascii="Times New Roman" w:hAnsi="Times New Roman" w:cs="Times New Roman"/>
          <w:b/>
          <w:sz w:val="24"/>
          <w:szCs w:val="24"/>
        </w:rPr>
        <w:t>select “None</w:t>
      </w:r>
      <w:r w:rsidR="00C36857" w:rsidRPr="00C050B0">
        <w:rPr>
          <w:rFonts w:ascii="Times New Roman" w:hAnsi="Times New Roman" w:cs="Times New Roman"/>
          <w:b/>
          <w:sz w:val="24"/>
          <w:szCs w:val="24"/>
        </w:rPr>
        <w:t>.</w:t>
      </w:r>
      <w:r w:rsidR="00AF3E37" w:rsidRPr="00C050B0">
        <w:rPr>
          <w:rFonts w:ascii="Times New Roman" w:hAnsi="Times New Roman" w:cs="Times New Roman"/>
          <w:b/>
          <w:sz w:val="24"/>
          <w:szCs w:val="24"/>
        </w:rPr>
        <w:t>”</w:t>
      </w:r>
      <w:r w:rsidR="00AF3E37" w:rsidRPr="00524EA9">
        <w:rPr>
          <w:rFonts w:ascii="Times New Roman" w:hAnsi="Times New Roman" w:cs="Times New Roman"/>
          <w:sz w:val="24"/>
          <w:szCs w:val="24"/>
        </w:rPr>
        <w:t xml:space="preserve">  If </w:t>
      </w:r>
      <w:r w:rsidR="00C36857" w:rsidRPr="00524EA9">
        <w:rPr>
          <w:rFonts w:ascii="Times New Roman" w:hAnsi="Times New Roman" w:cs="Times New Roman"/>
          <w:sz w:val="24"/>
          <w:szCs w:val="24"/>
        </w:rPr>
        <w:t xml:space="preserve">the Collaborative Applicant selects </w:t>
      </w:r>
      <w:r w:rsidR="00AF3E37" w:rsidRPr="00524EA9">
        <w:rPr>
          <w:rFonts w:ascii="Times New Roman" w:hAnsi="Times New Roman" w:cs="Times New Roman"/>
          <w:sz w:val="24"/>
          <w:szCs w:val="24"/>
        </w:rPr>
        <w:t>“None</w:t>
      </w:r>
      <w:r w:rsidR="00285398" w:rsidRPr="00524EA9">
        <w:rPr>
          <w:rFonts w:ascii="Times New Roman" w:hAnsi="Times New Roman" w:cs="Times New Roman"/>
          <w:sz w:val="24"/>
          <w:szCs w:val="24"/>
        </w:rPr>
        <w:t>,</w:t>
      </w:r>
      <w:r w:rsidR="00AF3E37" w:rsidRPr="00524EA9">
        <w:rPr>
          <w:rFonts w:ascii="Times New Roman" w:hAnsi="Times New Roman" w:cs="Times New Roman"/>
          <w:sz w:val="24"/>
          <w:szCs w:val="24"/>
        </w:rPr>
        <w:t xml:space="preserve">” no other criterion </w:t>
      </w:r>
      <w:r w:rsidR="00C050B0">
        <w:rPr>
          <w:rFonts w:ascii="Times New Roman" w:hAnsi="Times New Roman" w:cs="Times New Roman"/>
          <w:sz w:val="24"/>
          <w:szCs w:val="24"/>
        </w:rPr>
        <w:t>can</w:t>
      </w:r>
      <w:r w:rsidR="00AF3E37" w:rsidRPr="00524EA9">
        <w:rPr>
          <w:rFonts w:ascii="Times New Roman" w:hAnsi="Times New Roman" w:cs="Times New Roman"/>
          <w:sz w:val="24"/>
          <w:szCs w:val="24"/>
        </w:rPr>
        <w:t xml:space="preserve"> be selected.</w:t>
      </w:r>
    </w:p>
    <w:p w:rsidR="00286ECB" w:rsidRPr="006B6705" w:rsidRDefault="0062160D" w:rsidP="00D7306F">
      <w:pPr>
        <w:pStyle w:val="CommentText"/>
        <w:spacing w:before="240" w:after="120"/>
        <w:rPr>
          <w:rFonts w:ascii="Times New Roman" w:hAnsi="Times New Roman" w:cs="Times New Roman"/>
          <w:sz w:val="24"/>
          <w:szCs w:val="24"/>
        </w:rPr>
      </w:pPr>
      <w:r w:rsidRPr="006B6705">
        <w:rPr>
          <w:rFonts w:ascii="Times New Roman" w:hAnsi="Times New Roman" w:cs="Times New Roman"/>
          <w:b/>
          <w:sz w:val="24"/>
          <w:szCs w:val="24"/>
        </w:rPr>
        <w:t>Note</w:t>
      </w:r>
      <w:r w:rsidR="00B112D4" w:rsidRPr="006B6705">
        <w:rPr>
          <w:rFonts w:ascii="Times New Roman" w:hAnsi="Times New Roman" w:cs="Times New Roman"/>
          <w:b/>
          <w:sz w:val="24"/>
          <w:szCs w:val="24"/>
        </w:rPr>
        <w:t>:</w:t>
      </w:r>
      <w:r w:rsidR="00FB4C3A" w:rsidRPr="006B6705">
        <w:rPr>
          <w:rFonts w:ascii="Times New Roman" w:hAnsi="Times New Roman" w:cs="Times New Roman"/>
          <w:sz w:val="24"/>
          <w:szCs w:val="24"/>
        </w:rPr>
        <w:t xml:space="preserve"> </w:t>
      </w:r>
      <w:r w:rsidR="00C36857">
        <w:rPr>
          <w:rFonts w:ascii="Times New Roman" w:hAnsi="Times New Roman" w:cs="Times New Roman"/>
          <w:sz w:val="24"/>
          <w:szCs w:val="24"/>
        </w:rPr>
        <w:t xml:space="preserve"> </w:t>
      </w:r>
      <w:r w:rsidR="00C050B0">
        <w:rPr>
          <w:rFonts w:ascii="Times New Roman" w:hAnsi="Times New Roman" w:cs="Times New Roman"/>
          <w:sz w:val="24"/>
          <w:szCs w:val="24"/>
        </w:rPr>
        <w:t>T</w:t>
      </w:r>
      <w:r w:rsidRPr="006B6705">
        <w:rPr>
          <w:rFonts w:ascii="Times New Roman" w:hAnsi="Times New Roman" w:cs="Times New Roman"/>
          <w:sz w:val="24"/>
          <w:szCs w:val="24"/>
        </w:rPr>
        <w:t>he criterion titled “</w:t>
      </w:r>
      <w:r w:rsidRPr="00C36857">
        <w:rPr>
          <w:rFonts w:ascii="Times New Roman" w:hAnsi="Times New Roman" w:cs="Times New Roman"/>
          <w:b/>
          <w:sz w:val="24"/>
          <w:szCs w:val="24"/>
        </w:rPr>
        <w:t>Type of Project or Program</w:t>
      </w:r>
      <w:r w:rsidRPr="006B6705">
        <w:rPr>
          <w:rFonts w:ascii="Times New Roman" w:hAnsi="Times New Roman" w:cs="Times New Roman"/>
          <w:sz w:val="24"/>
          <w:szCs w:val="24"/>
        </w:rPr>
        <w:t xml:space="preserve">” should </w:t>
      </w:r>
      <w:r w:rsidR="00C050B0">
        <w:rPr>
          <w:rFonts w:ascii="Times New Roman" w:hAnsi="Times New Roman" w:cs="Times New Roman"/>
          <w:sz w:val="24"/>
          <w:szCs w:val="24"/>
        </w:rPr>
        <w:t xml:space="preserve">only </w:t>
      </w:r>
      <w:r w:rsidRPr="006B6705">
        <w:rPr>
          <w:rFonts w:ascii="Times New Roman" w:hAnsi="Times New Roman" w:cs="Times New Roman"/>
          <w:sz w:val="24"/>
          <w:szCs w:val="24"/>
        </w:rPr>
        <w:t>be selected if the Collaborative Applicant prioritizes particular project types over others</w:t>
      </w:r>
      <w:r w:rsidR="00C050B0">
        <w:rPr>
          <w:rFonts w:ascii="Times New Roman" w:hAnsi="Times New Roman" w:cs="Times New Roman"/>
          <w:sz w:val="24"/>
          <w:szCs w:val="24"/>
        </w:rPr>
        <w:t>.</w:t>
      </w:r>
      <w:r w:rsidRPr="006B6705">
        <w:rPr>
          <w:rFonts w:ascii="Times New Roman" w:hAnsi="Times New Roman" w:cs="Times New Roman"/>
          <w:sz w:val="24"/>
          <w:szCs w:val="24"/>
        </w:rPr>
        <w:t xml:space="preserve"> </w:t>
      </w:r>
      <w:r w:rsidR="00C050B0">
        <w:rPr>
          <w:rFonts w:ascii="Times New Roman" w:hAnsi="Times New Roman" w:cs="Times New Roman"/>
          <w:sz w:val="24"/>
          <w:szCs w:val="24"/>
        </w:rPr>
        <w:t>F</w:t>
      </w:r>
      <w:r w:rsidRPr="006B6705">
        <w:rPr>
          <w:rFonts w:ascii="Times New Roman" w:hAnsi="Times New Roman" w:cs="Times New Roman"/>
          <w:sz w:val="24"/>
          <w:szCs w:val="24"/>
        </w:rPr>
        <w:t>or instance</w:t>
      </w:r>
      <w:r w:rsidR="00C050B0">
        <w:rPr>
          <w:rFonts w:ascii="Times New Roman" w:hAnsi="Times New Roman" w:cs="Times New Roman"/>
          <w:sz w:val="24"/>
          <w:szCs w:val="24"/>
        </w:rPr>
        <w:t>,</w:t>
      </w:r>
      <w:r w:rsidRPr="006B6705">
        <w:rPr>
          <w:rFonts w:ascii="Times New Roman" w:hAnsi="Times New Roman" w:cs="Times New Roman"/>
          <w:sz w:val="24"/>
          <w:szCs w:val="24"/>
        </w:rPr>
        <w:t xml:space="preserve"> </w:t>
      </w:r>
      <w:r w:rsidR="00C050B0">
        <w:rPr>
          <w:rFonts w:ascii="Times New Roman" w:hAnsi="Times New Roman" w:cs="Times New Roman"/>
          <w:sz w:val="24"/>
          <w:szCs w:val="24"/>
        </w:rPr>
        <w:t>a CoC awards more points to</w:t>
      </w:r>
      <w:r w:rsidRPr="006B6705">
        <w:rPr>
          <w:rFonts w:ascii="Times New Roman" w:hAnsi="Times New Roman" w:cs="Times New Roman"/>
          <w:sz w:val="24"/>
          <w:szCs w:val="24"/>
        </w:rPr>
        <w:t xml:space="preserve"> P</w:t>
      </w:r>
      <w:r w:rsidR="00C36857">
        <w:rPr>
          <w:rFonts w:ascii="Times New Roman" w:hAnsi="Times New Roman" w:cs="Times New Roman"/>
          <w:sz w:val="24"/>
          <w:szCs w:val="24"/>
        </w:rPr>
        <w:t>ermanent Housing (P</w:t>
      </w:r>
      <w:r w:rsidRPr="006B6705">
        <w:rPr>
          <w:rFonts w:ascii="Times New Roman" w:hAnsi="Times New Roman" w:cs="Times New Roman"/>
          <w:sz w:val="24"/>
          <w:szCs w:val="24"/>
        </w:rPr>
        <w:t>H</w:t>
      </w:r>
      <w:r w:rsidR="00C36857">
        <w:rPr>
          <w:rFonts w:ascii="Times New Roman" w:hAnsi="Times New Roman" w:cs="Times New Roman"/>
          <w:sz w:val="24"/>
          <w:szCs w:val="24"/>
        </w:rPr>
        <w:t>)</w:t>
      </w:r>
      <w:r w:rsidRPr="006B6705">
        <w:rPr>
          <w:rFonts w:ascii="Times New Roman" w:hAnsi="Times New Roman" w:cs="Times New Roman"/>
          <w:sz w:val="24"/>
          <w:szCs w:val="24"/>
        </w:rPr>
        <w:t xml:space="preserve"> project types than T</w:t>
      </w:r>
      <w:r w:rsidR="00C36857">
        <w:rPr>
          <w:rFonts w:ascii="Times New Roman" w:hAnsi="Times New Roman" w:cs="Times New Roman"/>
          <w:sz w:val="24"/>
          <w:szCs w:val="24"/>
        </w:rPr>
        <w:t>ransitional Housing (T</w:t>
      </w:r>
      <w:r w:rsidRPr="006B6705">
        <w:rPr>
          <w:rFonts w:ascii="Times New Roman" w:hAnsi="Times New Roman" w:cs="Times New Roman"/>
          <w:sz w:val="24"/>
          <w:szCs w:val="24"/>
        </w:rPr>
        <w:t>H</w:t>
      </w:r>
      <w:r w:rsidR="00C36857">
        <w:rPr>
          <w:rFonts w:ascii="Times New Roman" w:hAnsi="Times New Roman" w:cs="Times New Roman"/>
          <w:sz w:val="24"/>
          <w:szCs w:val="24"/>
        </w:rPr>
        <w:t>)</w:t>
      </w:r>
      <w:r w:rsidRPr="006B6705">
        <w:rPr>
          <w:rFonts w:ascii="Times New Roman" w:hAnsi="Times New Roman" w:cs="Times New Roman"/>
          <w:sz w:val="24"/>
          <w:szCs w:val="24"/>
        </w:rPr>
        <w:t xml:space="preserve"> or S</w:t>
      </w:r>
      <w:r w:rsidR="00C36857">
        <w:rPr>
          <w:rFonts w:ascii="Times New Roman" w:hAnsi="Times New Roman" w:cs="Times New Roman"/>
          <w:sz w:val="24"/>
          <w:szCs w:val="24"/>
        </w:rPr>
        <w:t>upportive Services Only (S</w:t>
      </w:r>
      <w:r w:rsidRPr="006B6705">
        <w:rPr>
          <w:rFonts w:ascii="Times New Roman" w:hAnsi="Times New Roman" w:cs="Times New Roman"/>
          <w:sz w:val="24"/>
          <w:szCs w:val="24"/>
        </w:rPr>
        <w:t>SO</w:t>
      </w:r>
      <w:r w:rsidR="00C36857">
        <w:rPr>
          <w:rFonts w:ascii="Times New Roman" w:hAnsi="Times New Roman" w:cs="Times New Roman"/>
          <w:sz w:val="24"/>
          <w:szCs w:val="24"/>
        </w:rPr>
        <w:t>)</w:t>
      </w:r>
      <w:r w:rsidRPr="006B6705">
        <w:rPr>
          <w:rFonts w:ascii="Times New Roman" w:hAnsi="Times New Roman" w:cs="Times New Roman"/>
          <w:sz w:val="24"/>
          <w:szCs w:val="24"/>
        </w:rPr>
        <w:t xml:space="preserve"> project types.</w:t>
      </w:r>
    </w:p>
    <w:p w:rsidR="008A20AD" w:rsidRPr="006B6705" w:rsidRDefault="008A20AD" w:rsidP="00D7306F">
      <w:pPr>
        <w:pStyle w:val="Style3"/>
        <w:spacing w:before="240"/>
        <w:rPr>
          <w:color w:val="auto"/>
        </w:rPr>
      </w:pPr>
      <w:r w:rsidRPr="006B6705">
        <w:rPr>
          <w:color w:val="auto"/>
        </w:rPr>
        <w:t>1F-</w:t>
      </w:r>
      <w:r w:rsidR="00E0001F" w:rsidRPr="006B6705">
        <w:rPr>
          <w:color w:val="auto"/>
        </w:rPr>
        <w:t>2a</w:t>
      </w:r>
      <w:proofErr w:type="gramStart"/>
      <w:r w:rsidR="00A02431">
        <w:rPr>
          <w:color w:val="auto"/>
        </w:rPr>
        <w:t>.</w:t>
      </w:r>
      <w:r w:rsidRPr="006B6705">
        <w:rPr>
          <w:color w:val="auto"/>
        </w:rPr>
        <w:t xml:space="preserve"> </w:t>
      </w:r>
      <w:r w:rsidR="00C36857">
        <w:rPr>
          <w:color w:val="auto"/>
        </w:rPr>
        <w:t xml:space="preserve"> </w:t>
      </w:r>
      <w:r w:rsidR="00927130" w:rsidRPr="006B6705">
        <w:rPr>
          <w:color w:val="auto"/>
        </w:rPr>
        <w:t>Describe</w:t>
      </w:r>
      <w:proofErr w:type="gramEnd"/>
      <w:r w:rsidR="00927130" w:rsidRPr="006B6705">
        <w:rPr>
          <w:color w:val="auto"/>
        </w:rPr>
        <w:t xml:space="preserve"> how the CoC considered the severity of needs and vulnerabilities of participants that are, or will be, served by the project applications when determining project application priority.</w:t>
      </w:r>
      <w:r w:rsidRPr="006B6705">
        <w:rPr>
          <w:color w:val="auto"/>
        </w:rPr>
        <w:t xml:space="preserve">   </w:t>
      </w:r>
    </w:p>
    <w:p w:rsidR="00E0001F" w:rsidRPr="006B6705" w:rsidRDefault="00C050B0" w:rsidP="00D7306F">
      <w:pPr>
        <w:pStyle w:val="Style3"/>
        <w:spacing w:before="240"/>
        <w:ind w:left="0" w:firstLine="0"/>
        <w:rPr>
          <w:b w:val="0"/>
          <w:color w:val="auto"/>
        </w:rPr>
      </w:pPr>
      <w:r>
        <w:rPr>
          <w:b w:val="0"/>
          <w:color w:val="auto"/>
        </w:rPr>
        <w:t>P</w:t>
      </w:r>
      <w:r w:rsidR="008A20AD" w:rsidRPr="006B6705">
        <w:rPr>
          <w:b w:val="0"/>
          <w:color w:val="auto"/>
        </w:rPr>
        <w:t>erformance outcomes are very important to factor into the ranking, review</w:t>
      </w:r>
      <w:r w:rsidR="004C64F3">
        <w:rPr>
          <w:b w:val="0"/>
          <w:color w:val="auto"/>
        </w:rPr>
        <w:t>,</w:t>
      </w:r>
      <w:r w:rsidR="008A20AD" w:rsidRPr="006B6705">
        <w:rPr>
          <w:b w:val="0"/>
          <w:color w:val="auto"/>
        </w:rPr>
        <w:t xml:space="preserve"> and selection process, </w:t>
      </w:r>
      <w:r>
        <w:rPr>
          <w:b w:val="0"/>
          <w:color w:val="auto"/>
        </w:rPr>
        <w:t xml:space="preserve">and </w:t>
      </w:r>
      <w:r w:rsidR="008A20AD" w:rsidRPr="006B6705">
        <w:rPr>
          <w:b w:val="0"/>
          <w:color w:val="auto"/>
        </w:rPr>
        <w:t xml:space="preserve">it is </w:t>
      </w:r>
      <w:r w:rsidR="004C64F3">
        <w:rPr>
          <w:b w:val="0"/>
          <w:color w:val="auto"/>
        </w:rPr>
        <w:t>equally</w:t>
      </w:r>
      <w:r w:rsidR="008A20AD" w:rsidRPr="006B6705">
        <w:rPr>
          <w:b w:val="0"/>
          <w:color w:val="auto"/>
        </w:rPr>
        <w:t xml:space="preserve"> important to carefully consider who a project serves and the level of difficulty in</w:t>
      </w:r>
      <w:r>
        <w:rPr>
          <w:b w:val="0"/>
          <w:color w:val="auto"/>
        </w:rPr>
        <w:t xml:space="preserve"> achieving successful outcomes.</w:t>
      </w:r>
      <w:r w:rsidR="004C64F3">
        <w:rPr>
          <w:b w:val="0"/>
          <w:color w:val="auto"/>
        </w:rPr>
        <w:t xml:space="preserve"> </w:t>
      </w:r>
      <w:r w:rsidR="008A20AD" w:rsidRPr="006B6705">
        <w:rPr>
          <w:b w:val="0"/>
          <w:color w:val="auto"/>
        </w:rPr>
        <w:t xml:space="preserve">For </w:t>
      </w:r>
      <w:r w:rsidR="004C64F3">
        <w:rPr>
          <w:b w:val="0"/>
          <w:color w:val="auto"/>
        </w:rPr>
        <w:t>example</w:t>
      </w:r>
      <w:r w:rsidR="008A20AD" w:rsidRPr="006B6705">
        <w:rPr>
          <w:b w:val="0"/>
          <w:color w:val="auto"/>
        </w:rPr>
        <w:t xml:space="preserve">, a project that serves all chronically homeless individuals with the highest service needs </w:t>
      </w:r>
      <w:r w:rsidR="004C64F3" w:rsidRPr="006B6705">
        <w:rPr>
          <w:b w:val="0"/>
          <w:color w:val="auto"/>
        </w:rPr>
        <w:t>m</w:t>
      </w:r>
      <w:r w:rsidR="004C64F3">
        <w:rPr>
          <w:b w:val="0"/>
          <w:color w:val="auto"/>
        </w:rPr>
        <w:t>ight</w:t>
      </w:r>
      <w:r w:rsidR="004C64F3" w:rsidRPr="006B6705">
        <w:rPr>
          <w:b w:val="0"/>
          <w:color w:val="auto"/>
        </w:rPr>
        <w:t xml:space="preserve"> </w:t>
      </w:r>
      <w:r w:rsidR="008A20AD" w:rsidRPr="006B6705">
        <w:rPr>
          <w:b w:val="0"/>
          <w:color w:val="auto"/>
        </w:rPr>
        <w:t>find that their performance outcomes are lower than a project that scre</w:t>
      </w:r>
      <w:r>
        <w:rPr>
          <w:b w:val="0"/>
          <w:color w:val="auto"/>
        </w:rPr>
        <w:t>ens out those hardest to serve.</w:t>
      </w:r>
      <w:r w:rsidR="004C64F3">
        <w:rPr>
          <w:b w:val="0"/>
          <w:color w:val="auto"/>
        </w:rPr>
        <w:t xml:space="preserve"> </w:t>
      </w:r>
      <w:r w:rsidR="008A20AD" w:rsidRPr="006B6705">
        <w:rPr>
          <w:b w:val="0"/>
          <w:color w:val="auto"/>
        </w:rPr>
        <w:t>HUD strongly encourages projects to lower their barriers to serving those with the highest needs and vulnerabilities</w:t>
      </w:r>
      <w:r>
        <w:rPr>
          <w:b w:val="0"/>
          <w:color w:val="auto"/>
        </w:rPr>
        <w:t>; therefore, the</w:t>
      </w:r>
      <w:r w:rsidR="008A20AD" w:rsidRPr="006B6705">
        <w:rPr>
          <w:b w:val="0"/>
          <w:color w:val="auto"/>
        </w:rPr>
        <w:t xml:space="preserve"> CoC’s review, ranking</w:t>
      </w:r>
      <w:r w:rsidR="004C64F3">
        <w:rPr>
          <w:b w:val="0"/>
          <w:color w:val="auto"/>
        </w:rPr>
        <w:t>,</w:t>
      </w:r>
      <w:r w:rsidR="008A20AD" w:rsidRPr="006B6705">
        <w:rPr>
          <w:b w:val="0"/>
          <w:color w:val="auto"/>
        </w:rPr>
        <w:t xml:space="preserve"> and selection process should also account for the higher difficulty in serving those populations. </w:t>
      </w:r>
    </w:p>
    <w:p w:rsidR="008A20AD" w:rsidRPr="006B6705" w:rsidRDefault="004C64F3" w:rsidP="00D7306F">
      <w:pPr>
        <w:pStyle w:val="Style3"/>
        <w:spacing w:before="240"/>
        <w:ind w:left="0" w:firstLine="0"/>
        <w:rPr>
          <w:b w:val="0"/>
        </w:rPr>
      </w:pPr>
      <w:r>
        <w:rPr>
          <w:b w:val="0"/>
          <w:color w:val="auto"/>
        </w:rPr>
        <w:t xml:space="preserve">HUD will award maximum points to </w:t>
      </w:r>
      <w:r w:rsidR="008A20AD" w:rsidRPr="006B6705">
        <w:rPr>
          <w:b w:val="0"/>
          <w:color w:val="auto"/>
        </w:rPr>
        <w:t>Collaborative Applicant</w:t>
      </w:r>
      <w:r>
        <w:rPr>
          <w:b w:val="0"/>
          <w:color w:val="auto"/>
        </w:rPr>
        <w:t>s that</w:t>
      </w:r>
      <w:r w:rsidR="00285398">
        <w:rPr>
          <w:b w:val="0"/>
          <w:color w:val="auto"/>
        </w:rPr>
        <w:t xml:space="preserve"> </w:t>
      </w:r>
      <w:r w:rsidR="008A20AD" w:rsidRPr="006B6705">
        <w:rPr>
          <w:b w:val="0"/>
          <w:color w:val="auto"/>
        </w:rPr>
        <w:t>describe in detail how the CoC factors a project's population into its review, ranking</w:t>
      </w:r>
      <w:r>
        <w:rPr>
          <w:b w:val="0"/>
          <w:color w:val="auto"/>
        </w:rPr>
        <w:t>,</w:t>
      </w:r>
      <w:r w:rsidR="008A20AD" w:rsidRPr="006B6705">
        <w:rPr>
          <w:b w:val="0"/>
          <w:color w:val="auto"/>
        </w:rPr>
        <w:t xml:space="preserve"> and selection process.  This could take the form of factoring </w:t>
      </w:r>
      <w:r w:rsidR="00C050B0">
        <w:rPr>
          <w:b w:val="0"/>
          <w:color w:val="auto"/>
        </w:rPr>
        <w:t xml:space="preserve">population needs </w:t>
      </w:r>
      <w:r w:rsidR="008A20AD" w:rsidRPr="006B6705">
        <w:rPr>
          <w:b w:val="0"/>
          <w:color w:val="auto"/>
        </w:rPr>
        <w:t>into the evaluation of a project's performance outcomes (e.g.</w:t>
      </w:r>
      <w:r>
        <w:rPr>
          <w:b w:val="0"/>
          <w:color w:val="auto"/>
        </w:rPr>
        <w:t>,</w:t>
      </w:r>
      <w:r w:rsidR="008A20AD" w:rsidRPr="006B6705">
        <w:rPr>
          <w:b w:val="0"/>
          <w:color w:val="auto"/>
        </w:rPr>
        <w:t xml:space="preserve"> weighting performance outcomes with the difficulty of serving higher need populations) or could serve as a standalone criterion by which to review, rank</w:t>
      </w:r>
      <w:r>
        <w:rPr>
          <w:b w:val="0"/>
          <w:color w:val="auto"/>
        </w:rPr>
        <w:t>,</w:t>
      </w:r>
      <w:r w:rsidR="008A20AD" w:rsidRPr="006B6705">
        <w:rPr>
          <w:b w:val="0"/>
          <w:color w:val="auto"/>
        </w:rPr>
        <w:t xml:space="preserve"> and select projects. </w:t>
      </w:r>
      <w:r>
        <w:rPr>
          <w:b w:val="0"/>
          <w:color w:val="auto"/>
        </w:rPr>
        <w:t xml:space="preserve"> </w:t>
      </w:r>
      <w:r w:rsidR="008A20AD" w:rsidRPr="006B6705">
        <w:rPr>
          <w:b w:val="0"/>
          <w:color w:val="auto"/>
        </w:rPr>
        <w:t>The response must also specifically identify the needs and vulnerabilities of the populations that the CoC takes into account, and indicate that projects who serve these populations receive additional consideration in the review, ranking</w:t>
      </w:r>
      <w:r>
        <w:rPr>
          <w:b w:val="0"/>
          <w:color w:val="auto"/>
        </w:rPr>
        <w:t>,</w:t>
      </w:r>
      <w:r w:rsidR="008A20AD" w:rsidRPr="006B6705">
        <w:rPr>
          <w:b w:val="0"/>
          <w:color w:val="auto"/>
        </w:rPr>
        <w:t xml:space="preserve"> and selection process. </w:t>
      </w:r>
      <w:r w:rsidR="00CB549A" w:rsidRPr="006B6705">
        <w:rPr>
          <w:b w:val="0"/>
        </w:rPr>
        <w:t xml:space="preserve"> </w:t>
      </w:r>
      <w:r w:rsidR="006D2D77" w:rsidRPr="006B6705">
        <w:rPr>
          <w:b w:val="0"/>
        </w:rPr>
        <w:t>Possible needs and vulnerabilities include:</w:t>
      </w:r>
    </w:p>
    <w:p w:rsidR="006469DF" w:rsidRPr="006B6705" w:rsidRDefault="0062160D" w:rsidP="00D7306F">
      <w:pPr>
        <w:pStyle w:val="Style3"/>
        <w:numPr>
          <w:ilvl w:val="0"/>
          <w:numId w:val="45"/>
        </w:numPr>
        <w:spacing w:before="120"/>
        <w:rPr>
          <w:b w:val="0"/>
          <w:color w:val="auto"/>
        </w:rPr>
      </w:pPr>
      <w:r w:rsidRPr="006B6705">
        <w:rPr>
          <w:b w:val="0"/>
          <w:color w:val="auto"/>
        </w:rPr>
        <w:t xml:space="preserve">Low or </w:t>
      </w:r>
      <w:r w:rsidR="003521E2" w:rsidRPr="006B6705">
        <w:rPr>
          <w:b w:val="0"/>
          <w:color w:val="auto"/>
        </w:rPr>
        <w:t xml:space="preserve">no income; </w:t>
      </w:r>
    </w:p>
    <w:p w:rsidR="006469DF" w:rsidRPr="006B6705" w:rsidRDefault="0062160D" w:rsidP="00D7306F">
      <w:pPr>
        <w:pStyle w:val="Style3"/>
        <w:numPr>
          <w:ilvl w:val="0"/>
          <w:numId w:val="45"/>
        </w:numPr>
        <w:spacing w:before="120"/>
        <w:rPr>
          <w:b w:val="0"/>
          <w:color w:val="auto"/>
        </w:rPr>
      </w:pPr>
      <w:r w:rsidRPr="006B6705">
        <w:rPr>
          <w:b w:val="0"/>
          <w:color w:val="auto"/>
        </w:rPr>
        <w:t>Current or past</w:t>
      </w:r>
      <w:r w:rsidR="003521E2" w:rsidRPr="006B6705">
        <w:rPr>
          <w:b w:val="0"/>
          <w:color w:val="auto"/>
        </w:rPr>
        <w:t xml:space="preserve"> substance use; </w:t>
      </w:r>
    </w:p>
    <w:p w:rsidR="006469DF" w:rsidRPr="006B6705" w:rsidRDefault="006469DF" w:rsidP="00D7306F">
      <w:pPr>
        <w:pStyle w:val="Style3"/>
        <w:numPr>
          <w:ilvl w:val="0"/>
          <w:numId w:val="45"/>
        </w:numPr>
        <w:spacing w:before="120"/>
        <w:rPr>
          <w:b w:val="0"/>
          <w:color w:val="auto"/>
        </w:rPr>
      </w:pPr>
      <w:r w:rsidRPr="006B6705">
        <w:rPr>
          <w:b w:val="0"/>
          <w:color w:val="auto"/>
        </w:rPr>
        <w:t>C</w:t>
      </w:r>
      <w:r w:rsidR="003521E2" w:rsidRPr="006B6705">
        <w:rPr>
          <w:b w:val="0"/>
          <w:color w:val="auto"/>
        </w:rPr>
        <w:t xml:space="preserve">riminal record; </w:t>
      </w:r>
    </w:p>
    <w:p w:rsidR="006469DF" w:rsidRPr="006B6705" w:rsidRDefault="00A05A15" w:rsidP="00D7306F">
      <w:pPr>
        <w:pStyle w:val="Style3"/>
        <w:numPr>
          <w:ilvl w:val="0"/>
          <w:numId w:val="45"/>
        </w:numPr>
        <w:spacing w:before="120"/>
        <w:rPr>
          <w:b w:val="0"/>
          <w:color w:val="auto"/>
        </w:rPr>
      </w:pPr>
      <w:r w:rsidRPr="006B6705">
        <w:rPr>
          <w:b w:val="0"/>
          <w:color w:val="auto"/>
        </w:rPr>
        <w:t>Having been or currently a victim of</w:t>
      </w:r>
      <w:r w:rsidR="003521E2" w:rsidRPr="006B6705">
        <w:rPr>
          <w:b w:val="0"/>
          <w:color w:val="auto"/>
        </w:rPr>
        <w:t xml:space="preserve"> domestic violence; </w:t>
      </w:r>
    </w:p>
    <w:p w:rsidR="006469DF" w:rsidRPr="006B6705" w:rsidRDefault="003521E2" w:rsidP="00D7306F">
      <w:pPr>
        <w:pStyle w:val="Style3"/>
        <w:numPr>
          <w:ilvl w:val="0"/>
          <w:numId w:val="45"/>
        </w:numPr>
        <w:spacing w:before="120"/>
        <w:rPr>
          <w:b w:val="0"/>
          <w:color w:val="auto"/>
        </w:rPr>
      </w:pPr>
      <w:r w:rsidRPr="006B6705">
        <w:rPr>
          <w:b w:val="0"/>
          <w:color w:val="auto"/>
        </w:rPr>
        <w:t>L</w:t>
      </w:r>
      <w:r w:rsidR="00767BCF">
        <w:rPr>
          <w:b w:val="0"/>
          <w:color w:val="auto"/>
        </w:rPr>
        <w:t>esbian, Gay, Bisexual, Transgender, Questioning (L</w:t>
      </w:r>
      <w:r w:rsidRPr="006B6705">
        <w:rPr>
          <w:b w:val="0"/>
          <w:color w:val="auto"/>
        </w:rPr>
        <w:t>GBTQ</w:t>
      </w:r>
      <w:r w:rsidR="00767BCF">
        <w:rPr>
          <w:b w:val="0"/>
          <w:color w:val="auto"/>
        </w:rPr>
        <w:t>)</w:t>
      </w:r>
      <w:r w:rsidRPr="006B6705">
        <w:rPr>
          <w:b w:val="0"/>
          <w:color w:val="auto"/>
        </w:rPr>
        <w:t xml:space="preserve"> status; </w:t>
      </w:r>
    </w:p>
    <w:p w:rsidR="006469DF" w:rsidRPr="006B6705" w:rsidRDefault="006469DF" w:rsidP="00D7306F">
      <w:pPr>
        <w:pStyle w:val="Style3"/>
        <w:numPr>
          <w:ilvl w:val="0"/>
          <w:numId w:val="45"/>
        </w:numPr>
        <w:spacing w:before="120"/>
        <w:rPr>
          <w:b w:val="0"/>
          <w:color w:val="auto"/>
        </w:rPr>
      </w:pPr>
      <w:r w:rsidRPr="006B6705">
        <w:rPr>
          <w:b w:val="0"/>
          <w:color w:val="auto"/>
        </w:rPr>
        <w:t>R</w:t>
      </w:r>
      <w:r w:rsidR="003521E2" w:rsidRPr="006B6705">
        <w:rPr>
          <w:b w:val="0"/>
          <w:color w:val="auto"/>
        </w:rPr>
        <w:t xml:space="preserve">esistance to receiving services; </w:t>
      </w:r>
    </w:p>
    <w:p w:rsidR="006469DF" w:rsidRPr="006B6705" w:rsidRDefault="006469DF" w:rsidP="00D7306F">
      <w:pPr>
        <w:pStyle w:val="Style3"/>
        <w:numPr>
          <w:ilvl w:val="0"/>
          <w:numId w:val="45"/>
        </w:numPr>
        <w:spacing w:before="120"/>
        <w:rPr>
          <w:b w:val="0"/>
          <w:color w:val="auto"/>
        </w:rPr>
      </w:pPr>
      <w:r w:rsidRPr="006B6705">
        <w:rPr>
          <w:b w:val="0"/>
          <w:color w:val="auto"/>
        </w:rPr>
        <w:t>S</w:t>
      </w:r>
      <w:r w:rsidR="003521E2" w:rsidRPr="006B6705">
        <w:rPr>
          <w:b w:val="0"/>
          <w:color w:val="auto"/>
        </w:rPr>
        <w:t xml:space="preserve">ignificant health or behavioral health challenges or functional impairments which require a significant level of support in order to maintain permanent housing; </w:t>
      </w:r>
    </w:p>
    <w:p w:rsidR="006469DF" w:rsidRPr="006B6705" w:rsidRDefault="006469DF" w:rsidP="00D7306F">
      <w:pPr>
        <w:pStyle w:val="Style3"/>
        <w:numPr>
          <w:ilvl w:val="0"/>
          <w:numId w:val="45"/>
        </w:numPr>
        <w:spacing w:before="120"/>
        <w:rPr>
          <w:b w:val="0"/>
          <w:color w:val="auto"/>
        </w:rPr>
      </w:pPr>
      <w:r w:rsidRPr="006B6705">
        <w:rPr>
          <w:b w:val="0"/>
          <w:color w:val="auto"/>
        </w:rPr>
        <w:t>H</w:t>
      </w:r>
      <w:r w:rsidR="003521E2" w:rsidRPr="006B6705">
        <w:rPr>
          <w:b w:val="0"/>
          <w:color w:val="auto"/>
        </w:rPr>
        <w:t xml:space="preserve">igh utilization of crisis or emergency services, including emergency rooms, jails, and psychiatric facilities, to meet basic needs; </w:t>
      </w:r>
    </w:p>
    <w:p w:rsidR="006469DF" w:rsidRPr="006B6705" w:rsidRDefault="006469DF" w:rsidP="00D7306F">
      <w:pPr>
        <w:pStyle w:val="Style3"/>
        <w:numPr>
          <w:ilvl w:val="0"/>
          <w:numId w:val="45"/>
        </w:numPr>
        <w:spacing w:before="120"/>
        <w:rPr>
          <w:b w:val="0"/>
          <w:color w:val="auto"/>
        </w:rPr>
      </w:pPr>
      <w:r w:rsidRPr="006B6705">
        <w:rPr>
          <w:b w:val="0"/>
          <w:color w:val="auto"/>
        </w:rPr>
        <w:t>C</w:t>
      </w:r>
      <w:r w:rsidR="003521E2" w:rsidRPr="006B6705">
        <w:rPr>
          <w:b w:val="0"/>
          <w:color w:val="auto"/>
        </w:rPr>
        <w:t>oming from the streets or other unsheltered situations</w:t>
      </w:r>
      <w:r w:rsidR="00C050B0">
        <w:rPr>
          <w:b w:val="0"/>
          <w:color w:val="auto"/>
        </w:rPr>
        <w:t xml:space="preserve">, </w:t>
      </w:r>
      <w:r w:rsidR="003521E2" w:rsidRPr="006B6705">
        <w:rPr>
          <w:b w:val="0"/>
          <w:color w:val="auto"/>
        </w:rPr>
        <w:t xml:space="preserve">particularly youth and children; </w:t>
      </w:r>
    </w:p>
    <w:p w:rsidR="006469DF" w:rsidRPr="006B6705" w:rsidRDefault="006469DF" w:rsidP="00D7306F">
      <w:pPr>
        <w:pStyle w:val="Style3"/>
        <w:numPr>
          <w:ilvl w:val="0"/>
          <w:numId w:val="45"/>
        </w:numPr>
        <w:spacing w:before="120"/>
        <w:rPr>
          <w:b w:val="0"/>
          <w:color w:val="auto"/>
        </w:rPr>
      </w:pPr>
      <w:r w:rsidRPr="006B6705">
        <w:rPr>
          <w:b w:val="0"/>
          <w:color w:val="auto"/>
        </w:rPr>
        <w:t>V</w:t>
      </w:r>
      <w:r w:rsidR="003521E2" w:rsidRPr="006B6705">
        <w:rPr>
          <w:b w:val="0"/>
          <w:color w:val="auto"/>
        </w:rPr>
        <w:t xml:space="preserve">ulnerability to illness or death; and </w:t>
      </w:r>
    </w:p>
    <w:p w:rsidR="003521E2" w:rsidRPr="006B6705" w:rsidRDefault="006469DF" w:rsidP="00D7306F">
      <w:pPr>
        <w:pStyle w:val="Style3"/>
        <w:numPr>
          <w:ilvl w:val="0"/>
          <w:numId w:val="45"/>
        </w:numPr>
        <w:spacing w:before="120"/>
        <w:rPr>
          <w:b w:val="0"/>
          <w:color w:val="auto"/>
        </w:rPr>
      </w:pPr>
      <w:r w:rsidRPr="006B6705">
        <w:rPr>
          <w:b w:val="0"/>
        </w:rPr>
        <w:t>V</w:t>
      </w:r>
      <w:r w:rsidR="003521E2" w:rsidRPr="006B6705">
        <w:rPr>
          <w:b w:val="0"/>
        </w:rPr>
        <w:t>ulnerability to victimization, including physical assault, trafficking</w:t>
      </w:r>
      <w:r w:rsidR="00767BCF">
        <w:rPr>
          <w:b w:val="0"/>
        </w:rPr>
        <w:t>,</w:t>
      </w:r>
      <w:r w:rsidR="003521E2" w:rsidRPr="006B6705">
        <w:rPr>
          <w:b w:val="0"/>
        </w:rPr>
        <w:t xml:space="preserve"> or sex work</w:t>
      </w:r>
      <w:r w:rsidR="003521E2" w:rsidRPr="006B6705">
        <w:rPr>
          <w:b w:val="0"/>
          <w:color w:val="auto"/>
        </w:rPr>
        <w:t>.</w:t>
      </w:r>
    </w:p>
    <w:p w:rsidR="004F0491" w:rsidRPr="006B6705" w:rsidRDefault="004F0491" w:rsidP="00D7306F">
      <w:pPr>
        <w:pStyle w:val="Style3"/>
        <w:spacing w:before="240"/>
        <w:rPr>
          <w:color w:val="auto"/>
        </w:rPr>
      </w:pPr>
      <w:r w:rsidRPr="006B6705">
        <w:rPr>
          <w:color w:val="auto"/>
        </w:rPr>
        <w:t>1F-</w:t>
      </w:r>
      <w:r w:rsidR="00E0001F" w:rsidRPr="006B6705">
        <w:rPr>
          <w:color w:val="auto"/>
        </w:rPr>
        <w:t>3</w:t>
      </w:r>
      <w:r w:rsidR="00A02431">
        <w:rPr>
          <w:color w:val="auto"/>
        </w:rPr>
        <w:t>.</w:t>
      </w:r>
      <w:r w:rsidR="00053948" w:rsidRPr="006B6705">
        <w:rPr>
          <w:color w:val="auto"/>
        </w:rPr>
        <w:t xml:space="preserve"> </w:t>
      </w:r>
      <w:r w:rsidR="00373B2B" w:rsidRPr="006B6705">
        <w:rPr>
          <w:rFonts w:eastAsia="Times New Roman"/>
          <w:bCs w:val="0"/>
        </w:rPr>
        <w:t xml:space="preserve">Describe how the CoC made the local competition review, ranking, and selection criteria publicly available, and identify the public medium(s) used and the date(s) of posting.  In addition, describe how the CoC made this information available to all stakeholders.  </w:t>
      </w:r>
      <w:r w:rsidR="00373B2B" w:rsidRPr="006B6705">
        <w:rPr>
          <w:rFonts w:eastAsia="Times New Roman"/>
          <w:b w:val="0"/>
          <w:bCs w:val="0"/>
        </w:rPr>
        <w:t>(Evidence of the public posting must be attached)</w:t>
      </w:r>
    </w:p>
    <w:p w:rsidR="004F0491" w:rsidRPr="006B6705" w:rsidRDefault="004F0491" w:rsidP="00D7306F">
      <w:pPr>
        <w:pStyle w:val="Style3"/>
        <w:spacing w:before="240"/>
        <w:ind w:left="0" w:firstLine="0"/>
        <w:rPr>
          <w:b w:val="0"/>
          <w:color w:val="auto"/>
        </w:rPr>
      </w:pPr>
      <w:r w:rsidRPr="006B6705">
        <w:rPr>
          <w:b w:val="0"/>
          <w:color w:val="auto"/>
        </w:rPr>
        <w:t xml:space="preserve">The Collaborative Applicant must state the date and the public medium(s) used to publicly share the review, ranking and selection criteria for the FY 2015 CoC </w:t>
      </w:r>
      <w:r w:rsidR="00306AE5" w:rsidRPr="006B6705">
        <w:rPr>
          <w:b w:val="0"/>
          <w:color w:val="auto"/>
        </w:rPr>
        <w:t xml:space="preserve">Program </w:t>
      </w:r>
      <w:r w:rsidRPr="006B6705">
        <w:rPr>
          <w:b w:val="0"/>
          <w:color w:val="auto"/>
        </w:rPr>
        <w:t>Competition</w:t>
      </w:r>
      <w:r w:rsidR="00912FB4" w:rsidRPr="006B6705">
        <w:rPr>
          <w:b w:val="0"/>
          <w:color w:val="auto"/>
        </w:rPr>
        <w:t>, and describe how the CoC made this information available to all stakeholders</w:t>
      </w:r>
      <w:r w:rsidRPr="006B6705">
        <w:rPr>
          <w:b w:val="0"/>
          <w:color w:val="auto"/>
        </w:rPr>
        <w:t xml:space="preserve">.  </w:t>
      </w:r>
      <w:r w:rsidR="00767BCF">
        <w:rPr>
          <w:b w:val="0"/>
          <w:color w:val="auto"/>
        </w:rPr>
        <w:t>HUD will award maximum points to Collaborative Applicants that attach</w:t>
      </w:r>
      <w:r w:rsidRPr="006B6705">
        <w:rPr>
          <w:b w:val="0"/>
          <w:color w:val="auto"/>
        </w:rPr>
        <w:t xml:space="preserve"> documentation of the public posting </w:t>
      </w:r>
      <w:r w:rsidR="0082179E">
        <w:rPr>
          <w:b w:val="0"/>
          <w:color w:val="auto"/>
        </w:rPr>
        <w:t>that</w:t>
      </w:r>
      <w:r w:rsidRPr="006B6705">
        <w:rPr>
          <w:b w:val="0"/>
          <w:color w:val="auto"/>
        </w:rPr>
        <w:t xml:space="preserve"> clearly display</w:t>
      </w:r>
      <w:r w:rsidR="00874C0D">
        <w:rPr>
          <w:b w:val="0"/>
          <w:color w:val="auto"/>
        </w:rPr>
        <w:t>s</w:t>
      </w:r>
      <w:r w:rsidRPr="006B6705">
        <w:rPr>
          <w:b w:val="0"/>
          <w:color w:val="auto"/>
        </w:rPr>
        <w:t xml:space="preserve"> the date of posting, </w:t>
      </w:r>
      <w:r w:rsidR="00874C0D">
        <w:rPr>
          <w:b w:val="0"/>
          <w:color w:val="auto"/>
        </w:rPr>
        <w:t>provided that the</w:t>
      </w:r>
      <w:r w:rsidRPr="006B6705">
        <w:rPr>
          <w:b w:val="0"/>
          <w:color w:val="auto"/>
        </w:rPr>
        <w:t xml:space="preserve"> </w:t>
      </w:r>
      <w:r w:rsidRPr="00874C0D">
        <w:rPr>
          <w:color w:val="auto"/>
        </w:rPr>
        <w:t xml:space="preserve">date </w:t>
      </w:r>
      <w:r w:rsidR="00874C0D">
        <w:rPr>
          <w:color w:val="auto"/>
        </w:rPr>
        <w:t>is</w:t>
      </w:r>
      <w:r w:rsidRPr="00874C0D">
        <w:rPr>
          <w:color w:val="auto"/>
        </w:rPr>
        <w:t xml:space="preserve"> within the FY 2015 CoC </w:t>
      </w:r>
      <w:r w:rsidR="00306AE5" w:rsidRPr="00874C0D">
        <w:rPr>
          <w:color w:val="auto"/>
        </w:rPr>
        <w:t xml:space="preserve">Program </w:t>
      </w:r>
      <w:r w:rsidRPr="00874C0D">
        <w:rPr>
          <w:color w:val="auto"/>
        </w:rPr>
        <w:t xml:space="preserve">Competition </w:t>
      </w:r>
      <w:r w:rsidR="00453754" w:rsidRPr="00874C0D">
        <w:rPr>
          <w:color w:val="auto"/>
        </w:rPr>
        <w:t xml:space="preserve">application </w:t>
      </w:r>
      <w:r w:rsidRPr="00874C0D">
        <w:rPr>
          <w:color w:val="auto"/>
        </w:rPr>
        <w:t>period</w:t>
      </w:r>
      <w:r w:rsidR="00874C0D">
        <w:rPr>
          <w:color w:val="auto"/>
        </w:rPr>
        <w:t>,</w:t>
      </w:r>
      <w:r w:rsidR="009125D6" w:rsidRPr="006B6705">
        <w:rPr>
          <w:b w:val="0"/>
          <w:color w:val="auto"/>
        </w:rPr>
        <w:t xml:space="preserve"> even if the CoC conducted an internal competition prior to the opening of the FY 2015 CoC </w:t>
      </w:r>
      <w:r w:rsidR="00306AE5" w:rsidRPr="006B6705">
        <w:rPr>
          <w:b w:val="0"/>
          <w:color w:val="auto"/>
        </w:rPr>
        <w:t xml:space="preserve">Program </w:t>
      </w:r>
      <w:r w:rsidR="009125D6" w:rsidRPr="006B6705">
        <w:rPr>
          <w:b w:val="0"/>
          <w:color w:val="auto"/>
        </w:rPr>
        <w:t>Competition</w:t>
      </w:r>
      <w:r w:rsidRPr="006B6705">
        <w:rPr>
          <w:b w:val="0"/>
          <w:color w:val="auto"/>
        </w:rPr>
        <w:t xml:space="preserve">.  The attachment could be </w:t>
      </w:r>
      <w:r w:rsidR="00E5328B" w:rsidRPr="006B6705">
        <w:rPr>
          <w:b w:val="0"/>
          <w:color w:val="auto"/>
        </w:rPr>
        <w:t xml:space="preserve">an RFP solicitation, </w:t>
      </w:r>
      <w:r w:rsidRPr="006B6705">
        <w:rPr>
          <w:b w:val="0"/>
          <w:color w:val="auto"/>
        </w:rPr>
        <w:t xml:space="preserve">a screen shot of a webpage posting on the CoC or Collaborative Applicant’s webpage, a </w:t>
      </w:r>
      <w:r w:rsidR="0082179E">
        <w:rPr>
          <w:b w:val="0"/>
          <w:color w:val="auto"/>
        </w:rPr>
        <w:t xml:space="preserve">copy of a </w:t>
      </w:r>
      <w:r w:rsidRPr="006B6705">
        <w:rPr>
          <w:b w:val="0"/>
          <w:color w:val="auto"/>
        </w:rPr>
        <w:t xml:space="preserve">newspaper </w:t>
      </w:r>
      <w:r w:rsidR="0082179E">
        <w:rPr>
          <w:b w:val="0"/>
          <w:color w:val="auto"/>
        </w:rPr>
        <w:t>advertisement</w:t>
      </w:r>
      <w:r w:rsidRPr="006B6705">
        <w:rPr>
          <w:b w:val="0"/>
          <w:color w:val="auto"/>
        </w:rPr>
        <w:t xml:space="preserve">, </w:t>
      </w:r>
      <w:r w:rsidR="002F555F" w:rsidRPr="006B6705">
        <w:rPr>
          <w:b w:val="0"/>
          <w:color w:val="auto"/>
        </w:rPr>
        <w:t xml:space="preserve">dated minutes from a CoC meeting, </w:t>
      </w:r>
      <w:r w:rsidRPr="006B6705">
        <w:rPr>
          <w:b w:val="0"/>
          <w:color w:val="auto"/>
        </w:rPr>
        <w:t>or other medium.</w:t>
      </w:r>
      <w:r w:rsidR="00290702">
        <w:rPr>
          <w:b w:val="0"/>
          <w:color w:val="auto"/>
        </w:rPr>
        <w:t xml:space="preserve"> </w:t>
      </w:r>
      <w:r w:rsidR="00DB1075" w:rsidRPr="006B6705">
        <w:rPr>
          <w:b w:val="0"/>
          <w:color w:val="auto"/>
        </w:rPr>
        <w:t>This document should be attached as “</w:t>
      </w:r>
      <w:r w:rsidR="00DB1075" w:rsidRPr="006B6705">
        <w:rPr>
          <w:b w:val="0"/>
          <w:i/>
          <w:color w:val="auto"/>
        </w:rPr>
        <w:t>CoC Rating and Review Procedure: Public Posting Evidence</w:t>
      </w:r>
      <w:r w:rsidR="00DB1075" w:rsidRPr="006B6705">
        <w:rPr>
          <w:b w:val="0"/>
          <w:color w:val="auto"/>
        </w:rPr>
        <w:t>.”</w:t>
      </w:r>
    </w:p>
    <w:p w:rsidR="00F56210" w:rsidRPr="006B6705" w:rsidRDefault="00E0001F" w:rsidP="00D7306F">
      <w:pPr>
        <w:pStyle w:val="Style3"/>
        <w:spacing w:before="240"/>
        <w:rPr>
          <w:color w:val="auto"/>
        </w:rPr>
      </w:pPr>
      <w:r w:rsidRPr="006B6705">
        <w:rPr>
          <w:color w:val="auto"/>
        </w:rPr>
        <w:t>1F-4</w:t>
      </w:r>
      <w:proofErr w:type="gramStart"/>
      <w:r w:rsidR="00A02431">
        <w:rPr>
          <w:color w:val="auto"/>
        </w:rPr>
        <w:t>.</w:t>
      </w:r>
      <w:r w:rsidR="00F56210" w:rsidRPr="006B6705">
        <w:rPr>
          <w:color w:val="auto"/>
        </w:rPr>
        <w:t xml:space="preserve"> </w:t>
      </w:r>
      <w:r w:rsidR="0082179E">
        <w:rPr>
          <w:color w:val="auto"/>
        </w:rPr>
        <w:t xml:space="preserve"> </w:t>
      </w:r>
      <w:r w:rsidR="00373B2B" w:rsidRPr="006B6705">
        <w:rPr>
          <w:color w:val="auto"/>
        </w:rPr>
        <w:t>On</w:t>
      </w:r>
      <w:proofErr w:type="gramEnd"/>
      <w:r w:rsidR="00373B2B" w:rsidRPr="006B6705">
        <w:rPr>
          <w:color w:val="auto"/>
        </w:rPr>
        <w:t xml:space="preserve"> what date did the CoC and Collaborative Applicant publicly post all parts of the </w:t>
      </w:r>
      <w:r w:rsidR="0082179E">
        <w:rPr>
          <w:color w:val="auto"/>
        </w:rPr>
        <w:br/>
      </w:r>
      <w:r w:rsidR="00373B2B" w:rsidRPr="006B6705">
        <w:rPr>
          <w:color w:val="auto"/>
        </w:rPr>
        <w:t xml:space="preserve">FY 2015 CoC Consolidated Application that included the final project application ranking?  </w:t>
      </w:r>
      <w:r w:rsidR="00373B2B" w:rsidRPr="006B6705">
        <w:rPr>
          <w:b w:val="0"/>
          <w:color w:val="auto"/>
        </w:rPr>
        <w:t>(Written documentation of the public posting, with the date of the posting clearly visible, must be attached.  In addition, evidence of communicating decisions to the CoC's full membership must be attached.)</w:t>
      </w:r>
    </w:p>
    <w:p w:rsidR="00A35BD6" w:rsidRDefault="002E2F99" w:rsidP="00D7306F">
      <w:pPr>
        <w:pStyle w:val="Style3"/>
        <w:spacing w:before="240"/>
        <w:ind w:left="0" w:firstLine="0"/>
        <w:rPr>
          <w:b w:val="0"/>
          <w:color w:val="auto"/>
        </w:rPr>
      </w:pPr>
      <w:r w:rsidRPr="006B6705">
        <w:rPr>
          <w:b w:val="0"/>
          <w:color w:val="auto"/>
        </w:rPr>
        <w:t xml:space="preserve">The Collaborative Applicant must fill in the date on which all parts of the 2015 CoC Consolidated Application were publicly posted before the </w:t>
      </w:r>
      <w:r w:rsidR="00453754" w:rsidRPr="006B6705">
        <w:rPr>
          <w:b w:val="0"/>
          <w:color w:val="auto"/>
        </w:rPr>
        <w:t>application deadline for</w:t>
      </w:r>
      <w:r w:rsidRPr="006B6705">
        <w:rPr>
          <w:b w:val="0"/>
          <w:color w:val="auto"/>
        </w:rPr>
        <w:t xml:space="preserve"> the </w:t>
      </w:r>
      <w:r w:rsidR="00DC50D0" w:rsidRPr="006B6705">
        <w:rPr>
          <w:b w:val="0"/>
          <w:color w:val="auto"/>
        </w:rPr>
        <w:t>FY 2015 CoC Program Competition. “</w:t>
      </w:r>
      <w:r w:rsidR="00DC50D0" w:rsidRPr="00292698">
        <w:rPr>
          <w:b w:val="0"/>
          <w:color w:val="auto"/>
        </w:rPr>
        <w:t xml:space="preserve">All parts of the </w:t>
      </w:r>
      <w:r w:rsidR="00292698">
        <w:rPr>
          <w:b w:val="0"/>
          <w:color w:val="auto"/>
        </w:rPr>
        <w:t xml:space="preserve">FY 2015 </w:t>
      </w:r>
      <w:r w:rsidR="00DC50D0" w:rsidRPr="00292698">
        <w:rPr>
          <w:b w:val="0"/>
          <w:color w:val="auto"/>
        </w:rPr>
        <w:t>CoC Consolidated Application</w:t>
      </w:r>
      <w:r w:rsidR="00DC50D0" w:rsidRPr="006B6705">
        <w:rPr>
          <w:b w:val="0"/>
          <w:color w:val="auto"/>
        </w:rPr>
        <w:t>”</w:t>
      </w:r>
      <w:r w:rsidRPr="006B6705">
        <w:rPr>
          <w:b w:val="0"/>
          <w:color w:val="auto"/>
        </w:rPr>
        <w:t xml:space="preserve"> includes the </w:t>
      </w:r>
      <w:r w:rsidR="00DC50D0" w:rsidRPr="006B6705">
        <w:rPr>
          <w:b w:val="0"/>
          <w:color w:val="auto"/>
        </w:rPr>
        <w:t xml:space="preserve">CoC Application and the </w:t>
      </w:r>
      <w:r w:rsidRPr="006B6705">
        <w:rPr>
          <w:b w:val="0"/>
          <w:color w:val="auto"/>
        </w:rPr>
        <w:t xml:space="preserve">Priority Listing </w:t>
      </w:r>
      <w:r w:rsidR="00DC50D0" w:rsidRPr="006B6705">
        <w:rPr>
          <w:b w:val="0"/>
          <w:color w:val="auto"/>
        </w:rPr>
        <w:t>showing the</w:t>
      </w:r>
      <w:r w:rsidRPr="006B6705">
        <w:rPr>
          <w:b w:val="0"/>
          <w:color w:val="auto"/>
        </w:rPr>
        <w:t xml:space="preserve"> final project ranking</w:t>
      </w:r>
      <w:r w:rsidR="00DC50D0" w:rsidRPr="006B6705">
        <w:rPr>
          <w:b w:val="0"/>
          <w:color w:val="auto"/>
        </w:rPr>
        <w:t xml:space="preserve"> for all of the projects that applied (new, renewal, planning, UFA</w:t>
      </w:r>
      <w:r w:rsidR="0082179E">
        <w:rPr>
          <w:b w:val="0"/>
          <w:color w:val="auto"/>
        </w:rPr>
        <w:t>,</w:t>
      </w:r>
      <w:r w:rsidR="00DC50D0" w:rsidRPr="006B6705">
        <w:rPr>
          <w:b w:val="0"/>
          <w:color w:val="auto"/>
        </w:rPr>
        <w:t xml:space="preserve"> and rejected projects)</w:t>
      </w:r>
      <w:r w:rsidRPr="006B6705">
        <w:rPr>
          <w:b w:val="0"/>
          <w:color w:val="auto"/>
        </w:rPr>
        <w:t xml:space="preserve">. </w:t>
      </w:r>
      <w:r w:rsidR="0082179E">
        <w:rPr>
          <w:b w:val="0"/>
          <w:color w:val="auto"/>
        </w:rPr>
        <w:t>HUD will award maximum points to</w:t>
      </w:r>
      <w:r w:rsidRPr="006B6705">
        <w:rPr>
          <w:b w:val="0"/>
          <w:color w:val="auto"/>
        </w:rPr>
        <w:t xml:space="preserve"> Collaborative Applicant</w:t>
      </w:r>
      <w:r w:rsidR="0082179E">
        <w:rPr>
          <w:b w:val="0"/>
          <w:color w:val="auto"/>
        </w:rPr>
        <w:t>s that</w:t>
      </w:r>
      <w:r w:rsidRPr="006B6705">
        <w:rPr>
          <w:b w:val="0"/>
          <w:color w:val="auto"/>
        </w:rPr>
        <w:t xml:space="preserve"> attach documentation of the public posting that clearl</w:t>
      </w:r>
      <w:r w:rsidR="00754732" w:rsidRPr="006B6705">
        <w:rPr>
          <w:b w:val="0"/>
          <w:color w:val="auto"/>
        </w:rPr>
        <w:t xml:space="preserve">y shows </w:t>
      </w:r>
      <w:r w:rsidRPr="006B6705">
        <w:rPr>
          <w:b w:val="0"/>
          <w:color w:val="auto"/>
        </w:rPr>
        <w:t>all the parts of t</w:t>
      </w:r>
      <w:r w:rsidR="00DC50D0" w:rsidRPr="006B6705">
        <w:rPr>
          <w:b w:val="0"/>
          <w:color w:val="auto"/>
        </w:rPr>
        <w:t>he CoC Consolidated Application, t</w:t>
      </w:r>
      <w:r w:rsidRPr="006B6705">
        <w:rPr>
          <w:b w:val="0"/>
          <w:color w:val="auto"/>
        </w:rPr>
        <w:t>he location(s) or web address(</w:t>
      </w:r>
      <w:proofErr w:type="spellStart"/>
      <w:r w:rsidRPr="006B6705">
        <w:rPr>
          <w:b w:val="0"/>
          <w:color w:val="auto"/>
        </w:rPr>
        <w:t>es</w:t>
      </w:r>
      <w:proofErr w:type="spellEnd"/>
      <w:r w:rsidRPr="006B6705">
        <w:rPr>
          <w:b w:val="0"/>
          <w:color w:val="auto"/>
        </w:rPr>
        <w:t>) where the Application was posted and the date on which it was posted</w:t>
      </w:r>
      <w:r w:rsidR="00DC50D0" w:rsidRPr="006B6705">
        <w:rPr>
          <w:b w:val="0"/>
          <w:color w:val="auto"/>
        </w:rPr>
        <w:t xml:space="preserve">, </w:t>
      </w:r>
      <w:r w:rsidR="00DC50D0" w:rsidRPr="007C664F">
        <w:rPr>
          <w:color w:val="auto"/>
        </w:rPr>
        <w:t>which must be</w:t>
      </w:r>
      <w:r w:rsidR="002A0945" w:rsidRPr="007C664F">
        <w:rPr>
          <w:color w:val="auto"/>
        </w:rPr>
        <w:t xml:space="preserve"> no later than </w:t>
      </w:r>
      <w:r w:rsidR="00DC50D0" w:rsidRPr="007C664F">
        <w:rPr>
          <w:color w:val="auto"/>
        </w:rPr>
        <w:t>2</w:t>
      </w:r>
      <w:r w:rsidR="002A0945" w:rsidRPr="007C664F">
        <w:rPr>
          <w:color w:val="auto"/>
        </w:rPr>
        <w:t xml:space="preserve"> days before the application submission deadline</w:t>
      </w:r>
      <w:r w:rsidR="008C7BA7" w:rsidRPr="006B6705">
        <w:rPr>
          <w:b w:val="0"/>
          <w:color w:val="auto"/>
        </w:rPr>
        <w:t>.</w:t>
      </w:r>
      <w:r w:rsidR="00DB1075" w:rsidRPr="006B6705">
        <w:rPr>
          <w:b w:val="0"/>
          <w:color w:val="auto"/>
        </w:rPr>
        <w:t xml:space="preserve"> </w:t>
      </w:r>
      <w:r w:rsidR="00171E32" w:rsidRPr="006B6705">
        <w:rPr>
          <w:b w:val="0"/>
          <w:color w:val="auto"/>
        </w:rPr>
        <w:t xml:space="preserve">Individual Project Applications do not have to be posted to satisfy this question. </w:t>
      </w:r>
      <w:r w:rsidR="00DB1075" w:rsidRPr="006B6705">
        <w:rPr>
          <w:b w:val="0"/>
          <w:color w:val="auto"/>
        </w:rPr>
        <w:t>This document should be attached as “</w:t>
      </w:r>
      <w:r w:rsidR="00DB1075" w:rsidRPr="00292698">
        <w:rPr>
          <w:b w:val="0"/>
          <w:i/>
          <w:color w:val="auto"/>
        </w:rPr>
        <w:t>2015 CoC Consolidated Application:  Public Posting Evidence</w:t>
      </w:r>
      <w:r w:rsidR="00DB1075" w:rsidRPr="006B6705">
        <w:rPr>
          <w:b w:val="0"/>
          <w:color w:val="auto"/>
        </w:rPr>
        <w:t xml:space="preserve">.” </w:t>
      </w:r>
    </w:p>
    <w:p w:rsidR="000A3E75" w:rsidRPr="006B6705" w:rsidRDefault="002A0945" w:rsidP="00D7306F">
      <w:pPr>
        <w:pStyle w:val="Style3"/>
        <w:spacing w:before="240"/>
        <w:ind w:left="0" w:firstLine="0"/>
        <w:rPr>
          <w:b w:val="0"/>
          <w:color w:val="auto"/>
        </w:rPr>
      </w:pPr>
      <w:r w:rsidRPr="006B6705">
        <w:rPr>
          <w:b w:val="0"/>
          <w:color w:val="auto"/>
        </w:rPr>
        <w:t>The preferred method of</w:t>
      </w:r>
      <w:r w:rsidR="002E2F99" w:rsidRPr="006B6705">
        <w:rPr>
          <w:b w:val="0"/>
          <w:color w:val="auto"/>
        </w:rPr>
        <w:t xml:space="preserve"> acceptable documentation is a screen shot of the web page(s) that meet</w:t>
      </w:r>
      <w:r w:rsidR="0062160D" w:rsidRPr="006B6705">
        <w:rPr>
          <w:b w:val="0"/>
          <w:color w:val="auto"/>
        </w:rPr>
        <w:t>s</w:t>
      </w:r>
      <w:r w:rsidR="002E2F99" w:rsidRPr="006B6705">
        <w:rPr>
          <w:b w:val="0"/>
          <w:color w:val="auto"/>
        </w:rPr>
        <w:t xml:space="preserve"> th</w:t>
      </w:r>
      <w:r w:rsidR="0062160D" w:rsidRPr="006B6705">
        <w:rPr>
          <w:b w:val="0"/>
          <w:color w:val="auto"/>
        </w:rPr>
        <w:t>ese</w:t>
      </w:r>
      <w:r w:rsidR="002E2F99" w:rsidRPr="006B6705">
        <w:rPr>
          <w:b w:val="0"/>
          <w:color w:val="auto"/>
        </w:rPr>
        <w:t xml:space="preserve"> criteria</w:t>
      </w:r>
      <w:r w:rsidR="007C664F">
        <w:rPr>
          <w:b w:val="0"/>
          <w:color w:val="auto"/>
        </w:rPr>
        <w:t xml:space="preserve">. It is important </w:t>
      </w:r>
      <w:r w:rsidR="00A35BD6">
        <w:rPr>
          <w:b w:val="0"/>
          <w:color w:val="auto"/>
        </w:rPr>
        <w:t xml:space="preserve">that </w:t>
      </w:r>
      <w:r w:rsidR="007C664F">
        <w:rPr>
          <w:b w:val="0"/>
          <w:color w:val="auto"/>
        </w:rPr>
        <w:t xml:space="preserve">the date </w:t>
      </w:r>
      <w:r w:rsidR="00A35BD6">
        <w:rPr>
          <w:b w:val="0"/>
          <w:color w:val="auto"/>
        </w:rPr>
        <w:t>is</w:t>
      </w:r>
      <w:r w:rsidR="007C664F">
        <w:rPr>
          <w:b w:val="0"/>
          <w:color w:val="auto"/>
        </w:rPr>
        <w:t xml:space="preserve"> </w:t>
      </w:r>
      <w:r w:rsidR="00A35BD6">
        <w:rPr>
          <w:b w:val="0"/>
          <w:color w:val="auto"/>
        </w:rPr>
        <w:t>clearly visible</w:t>
      </w:r>
      <w:r w:rsidR="007C664F">
        <w:rPr>
          <w:b w:val="0"/>
          <w:color w:val="auto"/>
        </w:rPr>
        <w:t xml:space="preserve"> in the screen shot</w:t>
      </w:r>
      <w:r w:rsidR="002E2F99" w:rsidRPr="006B6705">
        <w:rPr>
          <w:b w:val="0"/>
          <w:color w:val="auto"/>
        </w:rPr>
        <w:t>.</w:t>
      </w:r>
      <w:r w:rsidR="00754732" w:rsidRPr="006B6705">
        <w:rPr>
          <w:b w:val="0"/>
          <w:color w:val="auto"/>
        </w:rPr>
        <w:t xml:space="preserve"> </w:t>
      </w:r>
      <w:r w:rsidR="006F2977" w:rsidRPr="006B6705">
        <w:rPr>
          <w:b w:val="0"/>
          <w:color w:val="auto"/>
        </w:rPr>
        <w:t>CoCs that do not have a website must post this information to a partner website within the CoC (e.g., county/city website).</w:t>
      </w:r>
      <w:r w:rsidR="00D542D9" w:rsidRPr="006B6705">
        <w:rPr>
          <w:b w:val="0"/>
          <w:color w:val="auto"/>
        </w:rPr>
        <w:t xml:space="preserve"> </w:t>
      </w:r>
      <w:r w:rsidR="007C664F" w:rsidRPr="00292698">
        <w:rPr>
          <w:b w:val="0"/>
          <w:color w:val="auto"/>
        </w:rPr>
        <w:t xml:space="preserve">HUD will not accept website links </w:t>
      </w:r>
      <w:r w:rsidR="00A35BD6">
        <w:rPr>
          <w:b w:val="0"/>
          <w:color w:val="auto"/>
        </w:rPr>
        <w:t>or hyperlinks</w:t>
      </w:r>
      <w:r w:rsidR="007C664F">
        <w:rPr>
          <w:b w:val="0"/>
          <w:color w:val="auto"/>
        </w:rPr>
        <w:t xml:space="preserve"> </w:t>
      </w:r>
      <w:r w:rsidR="00285398">
        <w:rPr>
          <w:b w:val="0"/>
          <w:color w:val="auto"/>
        </w:rPr>
        <w:t xml:space="preserve">alone </w:t>
      </w:r>
      <w:r w:rsidR="007C664F">
        <w:rPr>
          <w:b w:val="0"/>
          <w:color w:val="auto"/>
        </w:rPr>
        <w:t>as a substitute for meeting this requirement</w:t>
      </w:r>
      <w:r w:rsidR="00A35BD6">
        <w:rPr>
          <w:b w:val="0"/>
          <w:color w:val="auto"/>
        </w:rPr>
        <w:t xml:space="preserve">. </w:t>
      </w:r>
      <w:r w:rsidR="00A35BD6" w:rsidRPr="00A35BD6">
        <w:rPr>
          <w:color w:val="auto"/>
        </w:rPr>
        <w:t>D</w:t>
      </w:r>
      <w:r w:rsidR="000D42B8" w:rsidRPr="000D42B8">
        <w:rPr>
          <w:color w:val="auto"/>
        </w:rPr>
        <w:t>ocuments must be attached</w:t>
      </w:r>
      <w:r w:rsidR="007C664F">
        <w:rPr>
          <w:b w:val="0"/>
          <w:color w:val="auto"/>
        </w:rPr>
        <w:t>. Some applicants have printed</w:t>
      </w:r>
      <w:r w:rsidR="00A35BD6">
        <w:rPr>
          <w:b w:val="0"/>
          <w:color w:val="auto"/>
        </w:rPr>
        <w:t xml:space="preserve"> a screen shot of a web page</w:t>
      </w:r>
      <w:r w:rsidR="000D42B8">
        <w:rPr>
          <w:b w:val="0"/>
          <w:color w:val="auto"/>
        </w:rPr>
        <w:t>,</w:t>
      </w:r>
      <w:r w:rsidR="007C664F">
        <w:rPr>
          <w:b w:val="0"/>
          <w:color w:val="auto"/>
        </w:rPr>
        <w:t xml:space="preserve"> </w:t>
      </w:r>
      <w:r w:rsidR="000D42B8">
        <w:rPr>
          <w:b w:val="0"/>
          <w:color w:val="auto"/>
        </w:rPr>
        <w:t>scanned</w:t>
      </w:r>
      <w:r w:rsidR="00A35BD6">
        <w:rPr>
          <w:b w:val="0"/>
          <w:color w:val="auto"/>
        </w:rPr>
        <w:t xml:space="preserve"> the printed page</w:t>
      </w:r>
      <w:r w:rsidR="000D42B8">
        <w:rPr>
          <w:b w:val="0"/>
          <w:color w:val="auto"/>
        </w:rPr>
        <w:t xml:space="preserve">, and </w:t>
      </w:r>
      <w:r w:rsidR="00A35BD6">
        <w:rPr>
          <w:b w:val="0"/>
          <w:color w:val="auto"/>
        </w:rPr>
        <w:t xml:space="preserve">then </w:t>
      </w:r>
      <w:r w:rsidR="000D42B8">
        <w:rPr>
          <w:b w:val="0"/>
          <w:color w:val="auto"/>
        </w:rPr>
        <w:t xml:space="preserve">attached </w:t>
      </w:r>
      <w:r w:rsidR="007C664F">
        <w:rPr>
          <w:b w:val="0"/>
          <w:color w:val="auto"/>
        </w:rPr>
        <w:t xml:space="preserve">the </w:t>
      </w:r>
      <w:r w:rsidR="00A35BD6">
        <w:rPr>
          <w:b w:val="0"/>
          <w:color w:val="auto"/>
        </w:rPr>
        <w:t>scanned file</w:t>
      </w:r>
      <w:r w:rsidR="007C664F">
        <w:rPr>
          <w:b w:val="0"/>
          <w:color w:val="auto"/>
        </w:rPr>
        <w:t xml:space="preserve"> to meet this requirement.  </w:t>
      </w:r>
    </w:p>
    <w:p w:rsidR="00927130" w:rsidRPr="006B6705" w:rsidRDefault="00927130" w:rsidP="00D7306F">
      <w:pPr>
        <w:pStyle w:val="Style3"/>
        <w:spacing w:before="240"/>
        <w:rPr>
          <w:color w:val="auto"/>
        </w:rPr>
      </w:pPr>
      <w:r w:rsidRPr="006B6705">
        <w:rPr>
          <w:color w:val="auto"/>
        </w:rPr>
        <w:t>1F-5</w:t>
      </w:r>
      <w:proofErr w:type="gramStart"/>
      <w:r w:rsidR="00A02431">
        <w:rPr>
          <w:color w:val="auto"/>
        </w:rPr>
        <w:t>.</w:t>
      </w:r>
      <w:r w:rsidRPr="006B6705">
        <w:rPr>
          <w:color w:val="auto"/>
        </w:rPr>
        <w:t xml:space="preserve">  Did</w:t>
      </w:r>
      <w:proofErr w:type="gramEnd"/>
      <w:r w:rsidRPr="006B6705">
        <w:rPr>
          <w:color w:val="auto"/>
        </w:rPr>
        <w:t xml:space="preserve"> the CoC use the reallocation process in the FY 2015 CoC Program Competition to reduce or reject projects for the creation of new projects?  </w:t>
      </w:r>
      <w:r w:rsidRPr="006B6705">
        <w:rPr>
          <w:b w:val="0"/>
          <w:color w:val="auto"/>
        </w:rPr>
        <w:t>(If the CoC utilized the reallocation process, evidence of the public posting of the reallocation process must be attached)</w:t>
      </w:r>
    </w:p>
    <w:p w:rsidR="000D42B8" w:rsidRDefault="002F555F" w:rsidP="00D7306F">
      <w:pPr>
        <w:pStyle w:val="Style3"/>
        <w:spacing w:before="240"/>
        <w:ind w:left="0" w:firstLine="0"/>
        <w:rPr>
          <w:b w:val="0"/>
          <w:color w:val="auto"/>
        </w:rPr>
      </w:pPr>
      <w:r w:rsidRPr="006B6705">
        <w:rPr>
          <w:b w:val="0"/>
          <w:color w:val="auto"/>
        </w:rPr>
        <w:t xml:space="preserve">The CoC Program interim rule requires that CoCs design, operate, and follow a collaborative process for the development of applications in response to the NOFA. </w:t>
      </w:r>
      <w:r w:rsidR="000D42B8">
        <w:rPr>
          <w:b w:val="0"/>
          <w:color w:val="auto"/>
        </w:rPr>
        <w:t xml:space="preserve"> </w:t>
      </w:r>
    </w:p>
    <w:p w:rsidR="000D42B8" w:rsidRPr="006B6705" w:rsidRDefault="000D42B8" w:rsidP="00A35BD6">
      <w:pPr>
        <w:pStyle w:val="Style3"/>
        <w:spacing w:before="240"/>
        <w:ind w:left="0" w:firstLine="0"/>
        <w:rPr>
          <w:b w:val="0"/>
          <w:color w:val="auto"/>
        </w:rPr>
      </w:pPr>
      <w:r w:rsidRPr="000D42B8">
        <w:rPr>
          <w:b w:val="0"/>
          <w:color w:val="auto"/>
        </w:rPr>
        <w:t xml:space="preserve">If </w:t>
      </w:r>
      <w:r w:rsidRPr="000D42B8">
        <w:rPr>
          <w:b w:val="0"/>
        </w:rPr>
        <w:t>the</w:t>
      </w:r>
      <w:r w:rsidRPr="000D42B8">
        <w:rPr>
          <w:b w:val="0"/>
          <w:color w:val="auto"/>
        </w:rPr>
        <w:t xml:space="preserve"> CoC reduced or rejected any eligible renewal projects for the creation of new projects, the Collaborative Applicant should </w:t>
      </w:r>
      <w:r w:rsidRPr="00524EA9">
        <w:rPr>
          <w:b w:val="0"/>
          <w:color w:val="auto"/>
        </w:rPr>
        <w:t>select “Yes” and</w:t>
      </w:r>
      <w:r w:rsidRPr="000D42B8">
        <w:rPr>
          <w:b w:val="0"/>
          <w:color w:val="auto"/>
        </w:rPr>
        <w:t xml:space="preserve"> attach evidence of the public posting of the reallocation process as the “</w:t>
      </w:r>
      <w:r w:rsidRPr="000D42B8">
        <w:rPr>
          <w:i/>
          <w:color w:val="auto"/>
        </w:rPr>
        <w:t>CoC’s Process for Reallocating</w:t>
      </w:r>
      <w:r w:rsidRPr="000D42B8">
        <w:rPr>
          <w:b w:val="0"/>
          <w:color w:val="auto"/>
        </w:rPr>
        <w:t xml:space="preserve">” in the attachment section. </w:t>
      </w:r>
      <w:r>
        <w:rPr>
          <w:b w:val="0"/>
          <w:color w:val="auto"/>
        </w:rPr>
        <w:t xml:space="preserve"> The </w:t>
      </w:r>
      <w:r w:rsidR="006E50B0">
        <w:rPr>
          <w:b w:val="0"/>
          <w:color w:val="auto"/>
        </w:rPr>
        <w:t xml:space="preserve">attached </w:t>
      </w:r>
      <w:r>
        <w:rPr>
          <w:b w:val="0"/>
          <w:color w:val="auto"/>
        </w:rPr>
        <w:t xml:space="preserve">document must: </w:t>
      </w:r>
    </w:p>
    <w:p w:rsidR="000D42B8" w:rsidRPr="000D42B8" w:rsidRDefault="00285398" w:rsidP="008B7320">
      <w:pPr>
        <w:pStyle w:val="Style3"/>
        <w:numPr>
          <w:ilvl w:val="0"/>
          <w:numId w:val="71"/>
        </w:numPr>
        <w:spacing w:before="120"/>
        <w:rPr>
          <w:b w:val="0"/>
          <w:color w:val="auto"/>
        </w:rPr>
      </w:pPr>
      <w:r>
        <w:rPr>
          <w:b w:val="0"/>
        </w:rPr>
        <w:t>E</w:t>
      </w:r>
      <w:r w:rsidR="000D42B8" w:rsidRPr="000D42B8">
        <w:rPr>
          <w:b w:val="0"/>
        </w:rPr>
        <w:t xml:space="preserve">xplain </w:t>
      </w:r>
      <w:r w:rsidR="00FB4C3A" w:rsidRPr="000D42B8">
        <w:rPr>
          <w:b w:val="0"/>
        </w:rPr>
        <w:t>the CoC’s process for r</w:t>
      </w:r>
      <w:r w:rsidR="00754732" w:rsidRPr="000D42B8">
        <w:rPr>
          <w:b w:val="0"/>
        </w:rPr>
        <w:t xml:space="preserve">eallocating and </w:t>
      </w:r>
      <w:r w:rsidR="00FB4C3A" w:rsidRPr="000D42B8">
        <w:rPr>
          <w:b w:val="0"/>
        </w:rPr>
        <w:t xml:space="preserve">include </w:t>
      </w:r>
      <w:r w:rsidR="00754732" w:rsidRPr="000D42B8">
        <w:rPr>
          <w:b w:val="0"/>
        </w:rPr>
        <w:t xml:space="preserve">evidence that </w:t>
      </w:r>
      <w:r w:rsidR="000D42B8" w:rsidRPr="000D42B8">
        <w:rPr>
          <w:b w:val="0"/>
        </w:rPr>
        <w:t xml:space="preserve">the CoC made </w:t>
      </w:r>
      <w:r>
        <w:rPr>
          <w:b w:val="0"/>
        </w:rPr>
        <w:t xml:space="preserve">its process for reallocating </w:t>
      </w:r>
      <w:r w:rsidR="000D42B8" w:rsidRPr="000D42B8">
        <w:rPr>
          <w:b w:val="0"/>
        </w:rPr>
        <w:t>publicly available</w:t>
      </w:r>
      <w:r w:rsidR="00A35BD6">
        <w:rPr>
          <w:b w:val="0"/>
        </w:rPr>
        <w:t>;</w:t>
      </w:r>
    </w:p>
    <w:p w:rsidR="000D42B8" w:rsidRPr="000D42B8" w:rsidRDefault="00285398" w:rsidP="008B7320">
      <w:pPr>
        <w:pStyle w:val="Style3"/>
        <w:numPr>
          <w:ilvl w:val="0"/>
          <w:numId w:val="71"/>
        </w:numPr>
        <w:spacing w:before="120"/>
        <w:rPr>
          <w:b w:val="0"/>
          <w:color w:val="auto"/>
        </w:rPr>
      </w:pPr>
      <w:r>
        <w:rPr>
          <w:b w:val="0"/>
        </w:rPr>
        <w:t>A</w:t>
      </w:r>
      <w:r w:rsidR="000D42B8" w:rsidRPr="000D42B8">
        <w:rPr>
          <w:b w:val="0"/>
        </w:rPr>
        <w:t xml:space="preserve">ddress </w:t>
      </w:r>
      <w:r w:rsidR="00754732" w:rsidRPr="000D42B8">
        <w:rPr>
          <w:b w:val="0"/>
        </w:rPr>
        <w:t>how the CoC determined i</w:t>
      </w:r>
      <w:r w:rsidR="00A35BD6">
        <w:rPr>
          <w:b w:val="0"/>
        </w:rPr>
        <w:t xml:space="preserve">f projects would be reduced </w:t>
      </w:r>
      <w:r w:rsidR="00754732" w:rsidRPr="000D42B8">
        <w:rPr>
          <w:b w:val="0"/>
        </w:rPr>
        <w:t xml:space="preserve">or </w:t>
      </w:r>
      <w:r w:rsidR="00A35BD6">
        <w:rPr>
          <w:b w:val="0"/>
        </w:rPr>
        <w:t>rejected</w:t>
      </w:r>
      <w:r w:rsidR="00754732" w:rsidRPr="000D42B8">
        <w:rPr>
          <w:b w:val="0"/>
        </w:rPr>
        <w:t xml:space="preserve"> in order to create new projects through reallocation in the local competition process</w:t>
      </w:r>
      <w:r>
        <w:rPr>
          <w:b w:val="0"/>
        </w:rPr>
        <w:t>;</w:t>
      </w:r>
      <w:r w:rsidR="00FB4C3A" w:rsidRPr="000D42B8">
        <w:rPr>
          <w:b w:val="0"/>
        </w:rPr>
        <w:t xml:space="preserve"> and </w:t>
      </w:r>
    </w:p>
    <w:p w:rsidR="000D42B8" w:rsidRPr="000D42B8" w:rsidRDefault="00285398" w:rsidP="008B7320">
      <w:pPr>
        <w:pStyle w:val="Style3"/>
        <w:numPr>
          <w:ilvl w:val="0"/>
          <w:numId w:val="71"/>
        </w:numPr>
        <w:spacing w:before="120"/>
        <w:rPr>
          <w:b w:val="0"/>
          <w:color w:val="auto"/>
        </w:rPr>
      </w:pPr>
      <w:r>
        <w:rPr>
          <w:b w:val="0"/>
        </w:rPr>
        <w:t>S</w:t>
      </w:r>
      <w:r w:rsidR="000D42B8" w:rsidRPr="000D42B8">
        <w:rPr>
          <w:b w:val="0"/>
        </w:rPr>
        <w:t xml:space="preserve">tate </w:t>
      </w:r>
      <w:r w:rsidR="000D42B8">
        <w:rPr>
          <w:b w:val="0"/>
        </w:rPr>
        <w:t>whether</w:t>
      </w:r>
      <w:r w:rsidR="000D42B8" w:rsidRPr="000D42B8">
        <w:rPr>
          <w:b w:val="0"/>
        </w:rPr>
        <w:t xml:space="preserve"> </w:t>
      </w:r>
      <w:r w:rsidR="00FB4C3A" w:rsidRPr="000D42B8">
        <w:rPr>
          <w:b w:val="0"/>
        </w:rPr>
        <w:t xml:space="preserve">the CoC sought approval from the CoC Board or </w:t>
      </w:r>
      <w:r w:rsidR="00A35BD6">
        <w:rPr>
          <w:b w:val="0"/>
        </w:rPr>
        <w:t>voting</w:t>
      </w:r>
      <w:r w:rsidR="00FB4C3A" w:rsidRPr="000D42B8">
        <w:rPr>
          <w:b w:val="0"/>
        </w:rPr>
        <w:t xml:space="preserve"> members</w:t>
      </w:r>
      <w:r w:rsidR="00754732" w:rsidRPr="000D42B8">
        <w:rPr>
          <w:b w:val="0"/>
        </w:rPr>
        <w:t xml:space="preserve">.  Acceptable forms of the public posting of the </w:t>
      </w:r>
      <w:r w:rsidR="00A35BD6">
        <w:rPr>
          <w:b w:val="0"/>
        </w:rPr>
        <w:t>“</w:t>
      </w:r>
      <w:r w:rsidR="00754732" w:rsidRPr="000D42B8">
        <w:rPr>
          <w:b w:val="0"/>
        </w:rPr>
        <w:t>CoC’s Process for Reallocating</w:t>
      </w:r>
      <w:r w:rsidR="00A35BD6">
        <w:rPr>
          <w:b w:val="0"/>
        </w:rPr>
        <w:t>”</w:t>
      </w:r>
      <w:r w:rsidR="00754732" w:rsidRPr="000D42B8">
        <w:rPr>
          <w:b w:val="0"/>
        </w:rPr>
        <w:t xml:space="preserve"> could include a dated printout of the webpage where the process </w:t>
      </w:r>
      <w:r w:rsidR="00A35BD6">
        <w:rPr>
          <w:b w:val="0"/>
        </w:rPr>
        <w:t>is</w:t>
      </w:r>
      <w:r w:rsidR="00754732" w:rsidRPr="000D42B8">
        <w:rPr>
          <w:b w:val="0"/>
        </w:rPr>
        <w:t xml:space="preserve"> </w:t>
      </w:r>
      <w:r w:rsidR="00A35BD6">
        <w:rPr>
          <w:b w:val="0"/>
        </w:rPr>
        <w:t>described</w:t>
      </w:r>
      <w:r w:rsidR="00754732" w:rsidRPr="000D42B8">
        <w:rPr>
          <w:b w:val="0"/>
        </w:rPr>
        <w:t xml:space="preserve">.  </w:t>
      </w:r>
    </w:p>
    <w:p w:rsidR="00FB4C3A" w:rsidRPr="006B6705" w:rsidRDefault="00754732" w:rsidP="00A35BD6">
      <w:pPr>
        <w:pStyle w:val="Style3"/>
        <w:spacing w:before="240"/>
        <w:ind w:left="0" w:firstLine="0"/>
        <w:rPr>
          <w:b w:val="0"/>
          <w:color w:val="auto"/>
        </w:rPr>
      </w:pPr>
      <w:r w:rsidRPr="006B6705">
        <w:rPr>
          <w:b w:val="0"/>
        </w:rPr>
        <w:t xml:space="preserve">If the CoC is not using the reallocation process in FY 2015, then the Collaborative Applicant </w:t>
      </w:r>
      <w:r w:rsidRPr="00524EA9">
        <w:rPr>
          <w:b w:val="0"/>
        </w:rPr>
        <w:t xml:space="preserve">should </w:t>
      </w:r>
      <w:r w:rsidR="00A35BD6" w:rsidRPr="00A35BD6">
        <w:t xml:space="preserve">select “No” and still </w:t>
      </w:r>
      <w:r w:rsidRPr="00A35BD6">
        <w:t>attach</w:t>
      </w:r>
      <w:r w:rsidRPr="00524EA9">
        <w:rPr>
          <w:b w:val="0"/>
        </w:rPr>
        <w:t xml:space="preserve"> a document to the required section in </w:t>
      </w:r>
      <w:r w:rsidRPr="00524EA9">
        <w:rPr>
          <w:b w:val="0"/>
          <w:i/>
        </w:rPr>
        <w:t>e-snaps</w:t>
      </w:r>
      <w:r w:rsidRPr="00524EA9">
        <w:rPr>
          <w:b w:val="0"/>
        </w:rPr>
        <w:t xml:space="preserve"> that </w:t>
      </w:r>
      <w:r w:rsidR="00A35BD6">
        <w:rPr>
          <w:b w:val="0"/>
        </w:rPr>
        <w:t xml:space="preserve">simply </w:t>
      </w:r>
      <w:r w:rsidRPr="00524EA9">
        <w:rPr>
          <w:b w:val="0"/>
        </w:rPr>
        <w:t>states “The CoC did not use the reallocation process in the FY 2015 CoC Program Competition, and this document does not apply.”</w:t>
      </w:r>
      <w:r w:rsidRPr="006B6705">
        <w:t xml:space="preserve"> </w:t>
      </w:r>
    </w:p>
    <w:p w:rsidR="00FB4C3A" w:rsidRPr="006B6705" w:rsidRDefault="00FB4C3A" w:rsidP="00D7306F">
      <w:pPr>
        <w:pStyle w:val="Style3"/>
        <w:spacing w:before="240"/>
        <w:ind w:left="0" w:firstLine="0"/>
        <w:rPr>
          <w:b w:val="0"/>
          <w:color w:val="auto"/>
        </w:rPr>
      </w:pPr>
      <w:r w:rsidRPr="006B6705">
        <w:rPr>
          <w:b w:val="0"/>
          <w:color w:val="auto"/>
        </w:rPr>
        <w:t>As a reminder, CoC</w:t>
      </w:r>
      <w:r w:rsidR="006E50B0">
        <w:rPr>
          <w:b w:val="0"/>
          <w:color w:val="auto"/>
        </w:rPr>
        <w:t>s</w:t>
      </w:r>
      <w:r w:rsidRPr="006B6705">
        <w:rPr>
          <w:b w:val="0"/>
          <w:color w:val="auto"/>
        </w:rPr>
        <w:t xml:space="preserve"> cannot include CoC Planning</w:t>
      </w:r>
      <w:r w:rsidR="00415F99">
        <w:rPr>
          <w:b w:val="0"/>
          <w:color w:val="auto"/>
        </w:rPr>
        <w:t xml:space="preserve"> or </w:t>
      </w:r>
      <w:r w:rsidRPr="006B6705">
        <w:rPr>
          <w:b w:val="0"/>
          <w:color w:val="auto"/>
        </w:rPr>
        <w:t>UFA Costs</w:t>
      </w:r>
      <w:r w:rsidR="00415F99">
        <w:rPr>
          <w:b w:val="0"/>
          <w:color w:val="auto"/>
        </w:rPr>
        <w:t xml:space="preserve"> (if designated as a UFA)</w:t>
      </w:r>
      <w:r w:rsidRPr="006B6705">
        <w:rPr>
          <w:b w:val="0"/>
          <w:color w:val="auto"/>
        </w:rPr>
        <w:t xml:space="preserve"> in the reallocation process </w:t>
      </w:r>
      <w:r w:rsidR="006E50B0">
        <w:rPr>
          <w:b w:val="0"/>
          <w:color w:val="auto"/>
        </w:rPr>
        <w:t>because they</w:t>
      </w:r>
      <w:r w:rsidRPr="006B6705">
        <w:rPr>
          <w:b w:val="0"/>
          <w:color w:val="auto"/>
        </w:rPr>
        <w:t xml:space="preserve"> are not eligible renewal projects. CoC Planning and UFA Costs are new projects each year. Additionally, these two types of projects are for sole use of the Collaborative Applicant to ensure </w:t>
      </w:r>
      <w:r w:rsidR="00415F99">
        <w:rPr>
          <w:b w:val="0"/>
          <w:color w:val="auto"/>
        </w:rPr>
        <w:t xml:space="preserve">that </w:t>
      </w:r>
      <w:r w:rsidRPr="006B6705">
        <w:rPr>
          <w:b w:val="0"/>
          <w:color w:val="auto"/>
        </w:rPr>
        <w:t>the CoC is in compliance with 24 CFR part 578.</w:t>
      </w:r>
    </w:p>
    <w:p w:rsidR="000A3E75" w:rsidRPr="006B6705" w:rsidRDefault="00754732" w:rsidP="00D7306F">
      <w:pPr>
        <w:pStyle w:val="Style3"/>
        <w:spacing w:before="240"/>
        <w:ind w:left="0" w:firstLine="0"/>
        <w:rPr>
          <w:b w:val="0"/>
          <w:color w:val="auto"/>
        </w:rPr>
      </w:pPr>
      <w:r w:rsidRPr="006B6705">
        <w:t>Note:</w:t>
      </w:r>
      <w:r w:rsidRPr="006B6705">
        <w:rPr>
          <w:b w:val="0"/>
        </w:rPr>
        <w:t xml:space="preserve">  The reallocation forms where </w:t>
      </w:r>
      <w:r w:rsidR="006E50B0">
        <w:rPr>
          <w:b w:val="0"/>
        </w:rPr>
        <w:t>Collaborative Applicants</w:t>
      </w:r>
      <w:r w:rsidRPr="006B6705">
        <w:rPr>
          <w:b w:val="0"/>
        </w:rPr>
        <w:t xml:space="preserve"> indicate the eligible renewal projects that </w:t>
      </w:r>
      <w:r w:rsidR="006E50B0">
        <w:rPr>
          <w:b w:val="0"/>
        </w:rPr>
        <w:t>their</w:t>
      </w:r>
      <w:r w:rsidR="006E50B0" w:rsidRPr="006B6705">
        <w:rPr>
          <w:b w:val="0"/>
        </w:rPr>
        <w:t xml:space="preserve"> </w:t>
      </w:r>
      <w:r w:rsidRPr="006B6705">
        <w:rPr>
          <w:b w:val="0"/>
        </w:rPr>
        <w:t>CoC</w:t>
      </w:r>
      <w:r w:rsidR="006E50B0">
        <w:rPr>
          <w:b w:val="0"/>
        </w:rPr>
        <w:t>s</w:t>
      </w:r>
      <w:r w:rsidRPr="006B6705">
        <w:rPr>
          <w:b w:val="0"/>
        </w:rPr>
        <w:t xml:space="preserve"> will reallocat</w:t>
      </w:r>
      <w:r w:rsidR="006E50B0">
        <w:rPr>
          <w:b w:val="0"/>
        </w:rPr>
        <w:t>e</w:t>
      </w:r>
      <w:r w:rsidRPr="006B6705">
        <w:rPr>
          <w:b w:val="0"/>
        </w:rPr>
        <w:t xml:space="preserve"> in part (</w:t>
      </w:r>
      <w:r w:rsidR="008135CD">
        <w:rPr>
          <w:b w:val="0"/>
        </w:rPr>
        <w:t xml:space="preserve">by </w:t>
      </w:r>
      <w:r w:rsidRPr="006B6705">
        <w:rPr>
          <w:b w:val="0"/>
        </w:rPr>
        <w:t>reducing the eligible renewal amount) or in full (</w:t>
      </w:r>
      <w:r w:rsidR="008135CD">
        <w:rPr>
          <w:b w:val="0"/>
        </w:rPr>
        <w:t xml:space="preserve">by </w:t>
      </w:r>
      <w:r w:rsidRPr="006B6705">
        <w:rPr>
          <w:b w:val="0"/>
        </w:rPr>
        <w:t xml:space="preserve">eliminating the eligible renewal project entirely) are now </w:t>
      </w:r>
      <w:r w:rsidRPr="00415F99">
        <w:t>permanently located in the CoC Priority Listing</w:t>
      </w:r>
      <w:r w:rsidRPr="006B6705">
        <w:rPr>
          <w:b w:val="0"/>
        </w:rPr>
        <w:t xml:space="preserve">, which </w:t>
      </w:r>
      <w:r w:rsidR="006E50B0">
        <w:rPr>
          <w:b w:val="0"/>
        </w:rPr>
        <w:t xml:space="preserve">Collaborative Applicants </w:t>
      </w:r>
      <w:r w:rsidRPr="006B6705">
        <w:rPr>
          <w:b w:val="0"/>
        </w:rPr>
        <w:t>must also complete and submit by the application deadline.</w:t>
      </w:r>
    </w:p>
    <w:p w:rsidR="00C62754" w:rsidRPr="006B6705" w:rsidRDefault="00E0001F" w:rsidP="00D7306F">
      <w:pPr>
        <w:pStyle w:val="Style3"/>
        <w:spacing w:before="240"/>
        <w:rPr>
          <w:b w:val="0"/>
          <w:color w:val="auto"/>
        </w:rPr>
      </w:pPr>
      <w:r w:rsidRPr="006B6705">
        <w:rPr>
          <w:color w:val="auto"/>
        </w:rPr>
        <w:t>1F-</w:t>
      </w:r>
      <w:r w:rsidR="00927130" w:rsidRPr="006B6705">
        <w:rPr>
          <w:color w:val="auto"/>
        </w:rPr>
        <w:t>5a</w:t>
      </w:r>
      <w:proofErr w:type="gramStart"/>
      <w:r w:rsidR="00A02431">
        <w:rPr>
          <w:color w:val="auto"/>
        </w:rPr>
        <w:t>.</w:t>
      </w:r>
      <w:r w:rsidR="00F56210" w:rsidRPr="006B6705">
        <w:rPr>
          <w:color w:val="auto"/>
        </w:rPr>
        <w:t xml:space="preserve"> </w:t>
      </w:r>
      <w:r w:rsidR="006E50B0">
        <w:rPr>
          <w:color w:val="auto"/>
        </w:rPr>
        <w:t xml:space="preserve"> </w:t>
      </w:r>
      <w:r w:rsidR="00927130" w:rsidRPr="006B6705">
        <w:t>If</w:t>
      </w:r>
      <w:proofErr w:type="gramEnd"/>
      <w:r w:rsidR="00927130" w:rsidRPr="006B6705">
        <w:t xml:space="preserve"> the CoC rejected project application(s) on what date did the CoC and Collaborative Applicant notify those project applicants their project application was rejected in the local CoC competition process?  </w:t>
      </w:r>
      <w:r w:rsidR="00927130" w:rsidRPr="006B6705">
        <w:rPr>
          <w:b w:val="0"/>
        </w:rPr>
        <w:t>(If project applications were rejected, a copy of the written notification to each project applicant must be attached)</w:t>
      </w:r>
    </w:p>
    <w:p w:rsidR="00DB1075" w:rsidRPr="006B6705" w:rsidRDefault="00581CB8" w:rsidP="00D7306F">
      <w:pPr>
        <w:spacing w:before="240" w:after="120" w:line="240" w:lineRule="auto"/>
        <w:rPr>
          <w:rFonts w:ascii="Times New Roman" w:hAnsi="Times New Roman" w:cs="Times New Roman"/>
          <w:b/>
          <w:sz w:val="24"/>
          <w:szCs w:val="24"/>
        </w:rPr>
      </w:pPr>
      <w:r w:rsidRPr="006B6705">
        <w:rPr>
          <w:rFonts w:ascii="Times New Roman" w:hAnsi="Times New Roman" w:cs="Times New Roman"/>
          <w:bCs/>
          <w:sz w:val="24"/>
          <w:szCs w:val="24"/>
        </w:rPr>
        <w:t xml:space="preserve">The CoC Program interim rule requires that CoCs design, operate, and follow a collaborative process for the development of applications in response </w:t>
      </w:r>
      <w:r w:rsidR="00AD6787" w:rsidRPr="006B6705">
        <w:rPr>
          <w:rFonts w:ascii="Times New Roman" w:hAnsi="Times New Roman" w:cs="Times New Roman"/>
          <w:bCs/>
          <w:sz w:val="24"/>
          <w:szCs w:val="24"/>
        </w:rPr>
        <w:t xml:space="preserve">to </w:t>
      </w:r>
      <w:r w:rsidR="00415F99">
        <w:rPr>
          <w:rFonts w:ascii="Times New Roman" w:hAnsi="Times New Roman" w:cs="Times New Roman"/>
          <w:bCs/>
          <w:sz w:val="24"/>
          <w:szCs w:val="24"/>
        </w:rPr>
        <w:t xml:space="preserve">the NOFA. </w:t>
      </w:r>
      <w:r w:rsidR="00F56210" w:rsidRPr="006B6705">
        <w:rPr>
          <w:rFonts w:ascii="Times New Roman" w:hAnsi="Times New Roman" w:cs="Times New Roman"/>
          <w:sz w:val="24"/>
          <w:szCs w:val="24"/>
        </w:rPr>
        <w:t>The Collaborative Applicant</w:t>
      </w:r>
      <w:r w:rsidR="00C62754" w:rsidRPr="006B6705">
        <w:rPr>
          <w:rFonts w:ascii="Times New Roman" w:hAnsi="Times New Roman" w:cs="Times New Roman"/>
          <w:sz w:val="24"/>
          <w:szCs w:val="24"/>
        </w:rPr>
        <w:t xml:space="preserve"> </w:t>
      </w:r>
      <w:r w:rsidR="00F56210" w:rsidRPr="006B6705">
        <w:rPr>
          <w:rFonts w:ascii="Times New Roman" w:hAnsi="Times New Roman" w:cs="Times New Roman"/>
          <w:sz w:val="24"/>
          <w:szCs w:val="24"/>
        </w:rPr>
        <w:t xml:space="preserve">must </w:t>
      </w:r>
      <w:r w:rsidR="006E50B0">
        <w:rPr>
          <w:rFonts w:ascii="Times New Roman" w:hAnsi="Times New Roman" w:cs="Times New Roman"/>
          <w:sz w:val="24"/>
          <w:szCs w:val="24"/>
        </w:rPr>
        <w:t xml:space="preserve">provide </w:t>
      </w:r>
      <w:r w:rsidR="00F56210" w:rsidRPr="006B6705">
        <w:rPr>
          <w:rFonts w:ascii="Times New Roman" w:hAnsi="Times New Roman" w:cs="Times New Roman"/>
          <w:sz w:val="24"/>
          <w:szCs w:val="24"/>
        </w:rPr>
        <w:t>the date on which all</w:t>
      </w:r>
      <w:r w:rsidR="00C62754" w:rsidRPr="006B6705">
        <w:rPr>
          <w:rFonts w:ascii="Times New Roman" w:hAnsi="Times New Roman" w:cs="Times New Roman"/>
          <w:sz w:val="24"/>
          <w:szCs w:val="24"/>
        </w:rPr>
        <w:t xml:space="preserve"> FY</w:t>
      </w:r>
      <w:r w:rsidR="00F56210" w:rsidRPr="006B6705">
        <w:rPr>
          <w:rFonts w:ascii="Times New Roman" w:hAnsi="Times New Roman" w:cs="Times New Roman"/>
          <w:sz w:val="24"/>
          <w:szCs w:val="24"/>
        </w:rPr>
        <w:t xml:space="preserve"> 2015 </w:t>
      </w:r>
      <w:r w:rsidR="00C62754" w:rsidRPr="006B6705">
        <w:rPr>
          <w:rFonts w:ascii="Times New Roman" w:hAnsi="Times New Roman" w:cs="Times New Roman"/>
          <w:sz w:val="24"/>
          <w:szCs w:val="24"/>
        </w:rPr>
        <w:t>p</w:t>
      </w:r>
      <w:r w:rsidR="00F56210" w:rsidRPr="006B6705">
        <w:rPr>
          <w:rFonts w:ascii="Times New Roman" w:hAnsi="Times New Roman" w:cs="Times New Roman"/>
          <w:sz w:val="24"/>
          <w:szCs w:val="24"/>
        </w:rPr>
        <w:t>roject applicants</w:t>
      </w:r>
      <w:r w:rsidR="006F2977" w:rsidRPr="006B6705">
        <w:rPr>
          <w:rFonts w:ascii="Times New Roman" w:hAnsi="Times New Roman" w:cs="Times New Roman"/>
          <w:sz w:val="24"/>
          <w:szCs w:val="24"/>
        </w:rPr>
        <w:t>, community members and key stakeholders were notified that</w:t>
      </w:r>
      <w:r w:rsidR="00F56210" w:rsidRPr="006B6705">
        <w:rPr>
          <w:rFonts w:ascii="Times New Roman" w:hAnsi="Times New Roman" w:cs="Times New Roman"/>
          <w:sz w:val="24"/>
          <w:szCs w:val="24"/>
        </w:rPr>
        <w:t xml:space="preserve"> the CoC's FY 2015 CoC Consolidated Application decisions and rankings</w:t>
      </w:r>
      <w:r w:rsidR="006F2977" w:rsidRPr="006B6705">
        <w:rPr>
          <w:rFonts w:ascii="Times New Roman" w:hAnsi="Times New Roman" w:cs="Times New Roman"/>
          <w:sz w:val="24"/>
          <w:szCs w:val="24"/>
        </w:rPr>
        <w:t xml:space="preserve"> were available, including any project applicants with rejected projects</w:t>
      </w:r>
      <w:r w:rsidR="00C62754" w:rsidRPr="006B6705">
        <w:rPr>
          <w:rFonts w:ascii="Times New Roman" w:hAnsi="Times New Roman" w:cs="Times New Roman"/>
          <w:sz w:val="24"/>
          <w:szCs w:val="24"/>
        </w:rPr>
        <w:t>.</w:t>
      </w:r>
      <w:r w:rsidR="00DB1075" w:rsidRPr="006B6705">
        <w:rPr>
          <w:rFonts w:ascii="Times New Roman" w:hAnsi="Times New Roman" w:cs="Times New Roman"/>
          <w:sz w:val="24"/>
          <w:szCs w:val="24"/>
        </w:rPr>
        <w:t xml:space="preserve"> In particular, the CoC must notify project applicants, in writing outside of </w:t>
      </w:r>
      <w:r w:rsidR="00DB1075" w:rsidRPr="006B6705">
        <w:rPr>
          <w:rFonts w:ascii="Times New Roman" w:hAnsi="Times New Roman" w:cs="Times New Roman"/>
          <w:i/>
          <w:sz w:val="24"/>
          <w:szCs w:val="24"/>
        </w:rPr>
        <w:t>e-snaps</w:t>
      </w:r>
      <w:r w:rsidR="00DB1075" w:rsidRPr="006B6705">
        <w:rPr>
          <w:rFonts w:ascii="Times New Roman" w:hAnsi="Times New Roman" w:cs="Times New Roman"/>
          <w:sz w:val="24"/>
          <w:szCs w:val="24"/>
        </w:rPr>
        <w:t xml:space="preserve">, of any rejected FY 2015 project applications </w:t>
      </w:r>
      <w:r w:rsidR="00DB1075" w:rsidRPr="00415F99">
        <w:rPr>
          <w:rFonts w:ascii="Times New Roman" w:hAnsi="Times New Roman" w:cs="Times New Roman"/>
          <w:b/>
          <w:sz w:val="24"/>
          <w:szCs w:val="24"/>
        </w:rPr>
        <w:t>no later than 15 days</w:t>
      </w:r>
      <w:r w:rsidR="00DB1075" w:rsidRPr="006B6705">
        <w:rPr>
          <w:rFonts w:ascii="Times New Roman" w:hAnsi="Times New Roman" w:cs="Times New Roman"/>
          <w:sz w:val="24"/>
          <w:szCs w:val="24"/>
        </w:rPr>
        <w:t xml:space="preserve"> before the application deadline to allow project applicants that believe they were </w:t>
      </w:r>
      <w:r w:rsidR="00415F99">
        <w:rPr>
          <w:rFonts w:ascii="Times New Roman" w:hAnsi="Times New Roman" w:cs="Times New Roman"/>
          <w:sz w:val="24"/>
          <w:szCs w:val="24"/>
        </w:rPr>
        <w:t xml:space="preserve">wrongfully </w:t>
      </w:r>
      <w:r w:rsidR="00DB1075" w:rsidRPr="006B6705">
        <w:rPr>
          <w:rFonts w:ascii="Times New Roman" w:hAnsi="Times New Roman" w:cs="Times New Roman"/>
          <w:sz w:val="24"/>
          <w:szCs w:val="24"/>
        </w:rPr>
        <w:t>denied the opportunity to participate in the CoC process in a reasonable manner to appeal the CoC’s decision to HUD.</w:t>
      </w:r>
    </w:p>
    <w:p w:rsidR="003232D3" w:rsidRPr="008135CD" w:rsidRDefault="00275FC6" w:rsidP="00D7306F">
      <w:pPr>
        <w:spacing w:before="240" w:after="120" w:line="240" w:lineRule="auto"/>
        <w:rPr>
          <w:rFonts w:ascii="Times New Roman" w:hAnsi="Times New Roman" w:cs="Times New Roman"/>
          <w:sz w:val="24"/>
          <w:szCs w:val="24"/>
        </w:rPr>
      </w:pPr>
      <w:r w:rsidRPr="008135CD">
        <w:rPr>
          <w:rFonts w:ascii="Times New Roman" w:hAnsi="Times New Roman" w:cs="Times New Roman"/>
          <w:sz w:val="24"/>
          <w:szCs w:val="24"/>
        </w:rPr>
        <w:t xml:space="preserve">In order for </w:t>
      </w:r>
      <w:r w:rsidR="006E50B0" w:rsidRPr="008135CD">
        <w:rPr>
          <w:rFonts w:ascii="Times New Roman" w:hAnsi="Times New Roman" w:cs="Times New Roman"/>
          <w:sz w:val="24"/>
          <w:szCs w:val="24"/>
        </w:rPr>
        <w:t xml:space="preserve">HUD </w:t>
      </w:r>
      <w:r w:rsidRPr="008135CD">
        <w:rPr>
          <w:rFonts w:ascii="Times New Roman" w:hAnsi="Times New Roman" w:cs="Times New Roman"/>
          <w:sz w:val="24"/>
          <w:szCs w:val="24"/>
        </w:rPr>
        <w:t>to</w:t>
      </w:r>
      <w:r w:rsidR="006E50B0" w:rsidRPr="008135CD">
        <w:rPr>
          <w:rFonts w:ascii="Times New Roman" w:hAnsi="Times New Roman" w:cs="Times New Roman"/>
          <w:sz w:val="24"/>
          <w:szCs w:val="24"/>
        </w:rPr>
        <w:t xml:space="preserve"> award maximum points</w:t>
      </w:r>
      <w:r w:rsidRPr="008135CD">
        <w:rPr>
          <w:rFonts w:ascii="Times New Roman" w:hAnsi="Times New Roman" w:cs="Times New Roman"/>
          <w:sz w:val="24"/>
          <w:szCs w:val="24"/>
        </w:rPr>
        <w:t xml:space="preserve">, the </w:t>
      </w:r>
      <w:r w:rsidR="006F2977" w:rsidRPr="008135CD">
        <w:rPr>
          <w:rFonts w:ascii="Times New Roman" w:hAnsi="Times New Roman" w:cs="Times New Roman"/>
          <w:sz w:val="24"/>
          <w:szCs w:val="24"/>
        </w:rPr>
        <w:t>Collaborative Applicant</w:t>
      </w:r>
      <w:r w:rsidRPr="008135CD">
        <w:rPr>
          <w:rFonts w:ascii="Times New Roman" w:hAnsi="Times New Roman" w:cs="Times New Roman"/>
          <w:sz w:val="24"/>
          <w:szCs w:val="24"/>
        </w:rPr>
        <w:t xml:space="preserve"> must </w:t>
      </w:r>
      <w:r w:rsidR="003232D3" w:rsidRPr="008135CD">
        <w:rPr>
          <w:rFonts w:ascii="Times New Roman" w:hAnsi="Times New Roman" w:cs="Times New Roman"/>
          <w:sz w:val="24"/>
          <w:szCs w:val="24"/>
        </w:rPr>
        <w:t>provide</w:t>
      </w:r>
      <w:r w:rsidRPr="008135CD">
        <w:rPr>
          <w:rFonts w:ascii="Times New Roman" w:hAnsi="Times New Roman" w:cs="Times New Roman"/>
          <w:sz w:val="24"/>
          <w:szCs w:val="24"/>
        </w:rPr>
        <w:t xml:space="preserve"> written documentation </w:t>
      </w:r>
      <w:r w:rsidR="008135CD">
        <w:rPr>
          <w:rFonts w:ascii="Times New Roman" w:hAnsi="Times New Roman" w:cs="Times New Roman"/>
          <w:sz w:val="24"/>
          <w:szCs w:val="24"/>
        </w:rPr>
        <w:t>that</w:t>
      </w:r>
      <w:r w:rsidR="008135CD" w:rsidRPr="008135CD">
        <w:rPr>
          <w:rFonts w:ascii="Times New Roman" w:hAnsi="Times New Roman" w:cs="Times New Roman"/>
          <w:sz w:val="24"/>
          <w:szCs w:val="24"/>
        </w:rPr>
        <w:t xml:space="preserve"> shows how </w:t>
      </w:r>
      <w:r w:rsidR="003232D3" w:rsidRPr="008135CD">
        <w:rPr>
          <w:rFonts w:ascii="Times New Roman" w:hAnsi="Times New Roman" w:cs="Times New Roman"/>
          <w:sz w:val="24"/>
          <w:szCs w:val="24"/>
        </w:rPr>
        <w:t>all project applicants, community members, and key stakeholders</w:t>
      </w:r>
      <w:r w:rsidR="008135CD" w:rsidRPr="008135CD">
        <w:rPr>
          <w:rFonts w:ascii="Times New Roman" w:hAnsi="Times New Roman" w:cs="Times New Roman"/>
          <w:sz w:val="24"/>
          <w:szCs w:val="24"/>
        </w:rPr>
        <w:t xml:space="preserve"> were notified of the CoC’</w:t>
      </w:r>
      <w:r w:rsidR="008135CD">
        <w:rPr>
          <w:rFonts w:ascii="Times New Roman" w:hAnsi="Times New Roman" w:cs="Times New Roman"/>
          <w:sz w:val="24"/>
          <w:szCs w:val="24"/>
        </w:rPr>
        <w:t>s project decisions and rankings in the FY 2015 CoC Program Competition. The written documentation must show evidence of the decisions and rankings OR show that all FY 2015 project applicants and stakeholders were directed to a website that provided them with the decisions and rankings. In addition, the documentation must clearly display the date of the notification. An example of acceptable documentation would be a dated</w:t>
      </w:r>
      <w:r w:rsidR="006F2977" w:rsidRPr="008135CD">
        <w:rPr>
          <w:rFonts w:ascii="Times New Roman" w:hAnsi="Times New Roman" w:cs="Times New Roman"/>
          <w:sz w:val="24"/>
          <w:szCs w:val="24"/>
        </w:rPr>
        <w:t xml:space="preserve"> email message or form letter that was used to notify all project applicants, community members</w:t>
      </w:r>
      <w:r w:rsidR="003232D3" w:rsidRPr="008135CD">
        <w:rPr>
          <w:rFonts w:ascii="Times New Roman" w:hAnsi="Times New Roman" w:cs="Times New Roman"/>
          <w:sz w:val="24"/>
          <w:szCs w:val="24"/>
        </w:rPr>
        <w:t>,</w:t>
      </w:r>
      <w:r w:rsidR="006F2977" w:rsidRPr="008135CD">
        <w:rPr>
          <w:rFonts w:ascii="Times New Roman" w:hAnsi="Times New Roman" w:cs="Times New Roman"/>
          <w:sz w:val="24"/>
          <w:szCs w:val="24"/>
        </w:rPr>
        <w:t xml:space="preserve"> and key stakeholders</w:t>
      </w:r>
      <w:r w:rsidR="008135CD">
        <w:rPr>
          <w:rFonts w:ascii="Times New Roman" w:hAnsi="Times New Roman" w:cs="Times New Roman"/>
          <w:sz w:val="24"/>
          <w:szCs w:val="24"/>
        </w:rPr>
        <w:t xml:space="preserve"> and a copy of the website page where the decisions and rankings were posted. </w:t>
      </w:r>
    </w:p>
    <w:p w:rsidR="003232D3" w:rsidRPr="008135CD" w:rsidRDefault="003232D3" w:rsidP="00D7306F">
      <w:pPr>
        <w:spacing w:before="240" w:after="120" w:line="240" w:lineRule="auto"/>
        <w:rPr>
          <w:rFonts w:ascii="Times New Roman" w:hAnsi="Times New Roman" w:cs="Times New Roman"/>
          <w:sz w:val="24"/>
          <w:szCs w:val="24"/>
        </w:rPr>
      </w:pPr>
      <w:r w:rsidRPr="008135CD">
        <w:rPr>
          <w:rFonts w:ascii="Times New Roman" w:hAnsi="Times New Roman" w:cs="Times New Roman"/>
          <w:sz w:val="24"/>
          <w:szCs w:val="24"/>
        </w:rPr>
        <w:t>The Collaborative Applicant must submit this documentation as attachment “</w:t>
      </w:r>
      <w:r w:rsidRPr="00292698">
        <w:rPr>
          <w:rFonts w:ascii="Times New Roman" w:hAnsi="Times New Roman" w:cs="Times New Roman"/>
          <w:i/>
          <w:sz w:val="24"/>
          <w:szCs w:val="24"/>
        </w:rPr>
        <w:t>2015 CoC Consolidated Application:  Evidence of the CoC’s Communication to Rejected Projects.</w:t>
      </w:r>
      <w:r w:rsidRPr="00292698">
        <w:rPr>
          <w:rFonts w:ascii="Times New Roman" w:hAnsi="Times New Roman" w:cs="Times New Roman"/>
          <w:sz w:val="24"/>
          <w:szCs w:val="24"/>
        </w:rPr>
        <w:t>”</w:t>
      </w:r>
    </w:p>
    <w:p w:rsidR="00F56210" w:rsidRPr="006B6705" w:rsidRDefault="00E0001F" w:rsidP="00D7306F">
      <w:pPr>
        <w:pStyle w:val="Style3"/>
        <w:spacing w:before="240"/>
        <w:rPr>
          <w:color w:val="auto"/>
        </w:rPr>
      </w:pPr>
      <w:r w:rsidRPr="006B6705">
        <w:rPr>
          <w:color w:val="auto"/>
        </w:rPr>
        <w:t>1F-</w:t>
      </w:r>
      <w:r w:rsidR="00927130" w:rsidRPr="006B6705">
        <w:rPr>
          <w:color w:val="auto"/>
        </w:rPr>
        <w:t>6</w:t>
      </w:r>
      <w:r w:rsidR="00A02431">
        <w:rPr>
          <w:color w:val="auto"/>
        </w:rPr>
        <w:t>.</w:t>
      </w:r>
      <w:r w:rsidR="00F56210" w:rsidRPr="006B6705">
        <w:rPr>
          <w:color w:val="auto"/>
        </w:rPr>
        <w:t xml:space="preserve"> </w:t>
      </w:r>
      <w:proofErr w:type="gramStart"/>
      <w:r w:rsidR="00F56210" w:rsidRPr="006B6705">
        <w:rPr>
          <w:color w:val="auto"/>
        </w:rPr>
        <w:t>Is</w:t>
      </w:r>
      <w:proofErr w:type="gramEnd"/>
      <w:r w:rsidR="00F56210" w:rsidRPr="006B6705">
        <w:rPr>
          <w:color w:val="auto"/>
        </w:rPr>
        <w:t xml:space="preserve"> the Annual Renewal Demand (ARD) in the CoC's FY 2015 Priority Listing equal to or less than the ARD on the final HUD-approved FY 2015 GIW?</w:t>
      </w:r>
    </w:p>
    <w:p w:rsidR="00581CB8" w:rsidRPr="006B6705" w:rsidRDefault="00581CB8" w:rsidP="00D7306F">
      <w:pPr>
        <w:pStyle w:val="Style3"/>
        <w:spacing w:before="240"/>
        <w:ind w:left="0" w:firstLine="0"/>
        <w:rPr>
          <w:rFonts w:eastAsia="Times New Roman"/>
          <w:b w:val="0"/>
          <w:color w:val="auto"/>
        </w:rPr>
      </w:pPr>
      <w:r w:rsidRPr="006B6705">
        <w:rPr>
          <w:rFonts w:eastAsia="Times New Roman"/>
          <w:b w:val="0"/>
          <w:color w:val="auto"/>
        </w:rPr>
        <w:t xml:space="preserve">Accurate Grant Inventory Worksheets (GIW) are </w:t>
      </w:r>
      <w:r w:rsidR="0077261D" w:rsidRPr="006B6705">
        <w:rPr>
          <w:rFonts w:eastAsia="Times New Roman"/>
          <w:b w:val="0"/>
          <w:color w:val="auto"/>
        </w:rPr>
        <w:t>an important tool</w:t>
      </w:r>
      <w:r w:rsidRPr="006B6705">
        <w:rPr>
          <w:rFonts w:eastAsia="Times New Roman"/>
          <w:b w:val="0"/>
          <w:color w:val="auto"/>
        </w:rPr>
        <w:t xml:space="preserve"> for HUD to determine the final Annual Renewal Demand (ARD) amount for each CoC and</w:t>
      </w:r>
      <w:r w:rsidR="001977F9" w:rsidRPr="006B6705">
        <w:rPr>
          <w:rFonts w:eastAsia="Times New Roman"/>
          <w:b w:val="0"/>
          <w:color w:val="auto"/>
        </w:rPr>
        <w:t xml:space="preserve"> </w:t>
      </w:r>
      <w:r w:rsidRPr="006B6705">
        <w:rPr>
          <w:rFonts w:eastAsia="Times New Roman"/>
          <w:b w:val="0"/>
          <w:color w:val="auto"/>
        </w:rPr>
        <w:t xml:space="preserve">the total ARD for the CoC Program </w:t>
      </w:r>
      <w:r w:rsidR="006F4808" w:rsidRPr="006B6705">
        <w:rPr>
          <w:rFonts w:eastAsia="Times New Roman"/>
          <w:b w:val="0"/>
          <w:color w:val="auto"/>
        </w:rPr>
        <w:t>C</w:t>
      </w:r>
      <w:r w:rsidRPr="006B6705">
        <w:rPr>
          <w:rFonts w:eastAsia="Times New Roman"/>
          <w:b w:val="0"/>
          <w:color w:val="auto"/>
        </w:rPr>
        <w:t>ompetition in a given year. CoCs must ensure that the information provided on the FY 2015 GIW is as accurate as possible and not make additional revisions</w:t>
      </w:r>
      <w:r w:rsidR="006F2977" w:rsidRPr="006B6705">
        <w:rPr>
          <w:rFonts w:eastAsia="Times New Roman"/>
          <w:b w:val="0"/>
          <w:color w:val="auto"/>
        </w:rPr>
        <w:t xml:space="preserve"> after the 10-day grace period that follows the publication of the FY 2015 CoC Program Competition NOFA</w:t>
      </w:r>
      <w:r w:rsidRPr="006B6705">
        <w:rPr>
          <w:rFonts w:eastAsia="Times New Roman"/>
          <w:b w:val="0"/>
          <w:color w:val="auto"/>
        </w:rPr>
        <w:t xml:space="preserve"> that affect the CoC’s FY 2015 ARD after receiving final approval from HUD.</w:t>
      </w:r>
    </w:p>
    <w:p w:rsidR="00F56210" w:rsidRPr="006B6705" w:rsidRDefault="001977F9" w:rsidP="00D7306F">
      <w:pPr>
        <w:pStyle w:val="Style3"/>
        <w:spacing w:before="240"/>
        <w:ind w:left="0" w:firstLine="0"/>
        <w:rPr>
          <w:b w:val="0"/>
          <w:color w:val="auto"/>
        </w:rPr>
      </w:pPr>
      <w:r w:rsidRPr="006B6705">
        <w:rPr>
          <w:b w:val="0"/>
          <w:color w:val="auto"/>
        </w:rPr>
        <w:t>The</w:t>
      </w:r>
      <w:r w:rsidR="00F56210" w:rsidRPr="006B6705">
        <w:rPr>
          <w:b w:val="0"/>
          <w:color w:val="auto"/>
        </w:rPr>
        <w:t xml:space="preserve"> Collaborative Applicant should </w:t>
      </w:r>
      <w:r w:rsidR="00F56210" w:rsidRPr="00524EA9">
        <w:rPr>
          <w:b w:val="0"/>
          <w:color w:val="auto"/>
        </w:rPr>
        <w:t>select "</w:t>
      </w:r>
      <w:r w:rsidR="00581CB8" w:rsidRPr="00524EA9">
        <w:rPr>
          <w:b w:val="0"/>
          <w:color w:val="auto"/>
        </w:rPr>
        <w:t>Y</w:t>
      </w:r>
      <w:r w:rsidR="00F56210" w:rsidRPr="00524EA9">
        <w:rPr>
          <w:b w:val="0"/>
          <w:color w:val="auto"/>
        </w:rPr>
        <w:t>es" only</w:t>
      </w:r>
      <w:r w:rsidR="00F56210" w:rsidRPr="006B6705">
        <w:rPr>
          <w:b w:val="0"/>
          <w:color w:val="auto"/>
        </w:rPr>
        <w:t xml:space="preserve"> if </w:t>
      </w:r>
      <w:r w:rsidR="009B684C">
        <w:rPr>
          <w:b w:val="0"/>
          <w:color w:val="auto"/>
        </w:rPr>
        <w:t xml:space="preserve">the CoC has conducted </w:t>
      </w:r>
      <w:r w:rsidR="00F56210" w:rsidRPr="006B6705">
        <w:rPr>
          <w:b w:val="0"/>
          <w:color w:val="auto"/>
        </w:rPr>
        <w:t>a review of the Annual Renewal Dem</w:t>
      </w:r>
      <w:r w:rsidR="00415F99">
        <w:rPr>
          <w:b w:val="0"/>
          <w:color w:val="auto"/>
        </w:rPr>
        <w:t xml:space="preserve">and in the Priority Listing as well as the </w:t>
      </w:r>
      <w:r w:rsidR="00F56210" w:rsidRPr="006B6705">
        <w:rPr>
          <w:b w:val="0"/>
          <w:color w:val="auto"/>
        </w:rPr>
        <w:t>GIW</w:t>
      </w:r>
      <w:r w:rsidR="00415F99">
        <w:rPr>
          <w:b w:val="0"/>
          <w:color w:val="auto"/>
        </w:rPr>
        <w:t>,</w:t>
      </w:r>
      <w:r w:rsidR="00F56210" w:rsidRPr="006B6705">
        <w:rPr>
          <w:b w:val="0"/>
          <w:color w:val="auto"/>
        </w:rPr>
        <w:t xml:space="preserve"> and the Collaborative Applicant has verified that the ARD in the Priority Listing is equal to (or less than) the ARD in the Final GIW. </w:t>
      </w:r>
      <w:r w:rsidR="00D463C6" w:rsidRPr="006B6705">
        <w:rPr>
          <w:b w:val="0"/>
          <w:color w:val="auto"/>
        </w:rPr>
        <w:t xml:space="preserve"> </w:t>
      </w:r>
    </w:p>
    <w:p w:rsidR="00BB661B" w:rsidRPr="006B6705" w:rsidRDefault="00BB661B" w:rsidP="00300271">
      <w:pPr>
        <w:pStyle w:val="Default"/>
        <w:rPr>
          <w:color w:val="7030A0"/>
        </w:rPr>
      </w:pPr>
    </w:p>
    <w:p w:rsidR="00BB661B" w:rsidRPr="006B6705" w:rsidRDefault="00BB661B" w:rsidP="00300271">
      <w:pPr>
        <w:pStyle w:val="Default"/>
        <w:rPr>
          <w:color w:val="7030A0"/>
        </w:rPr>
      </w:pPr>
    </w:p>
    <w:p w:rsidR="00BB661B" w:rsidRPr="006B6705" w:rsidRDefault="00BB661B" w:rsidP="00300271">
      <w:pPr>
        <w:pStyle w:val="Heading2"/>
        <w:framePr w:wrap="around"/>
        <w:rPr>
          <w:rFonts w:cs="Times New Roman"/>
          <w:sz w:val="24"/>
          <w:szCs w:val="24"/>
        </w:rPr>
      </w:pPr>
      <w:bookmarkStart w:id="9" w:name="_Toc423004990"/>
      <w:r w:rsidRPr="006B6705">
        <w:rPr>
          <w:rFonts w:cs="Times New Roman"/>
          <w:sz w:val="24"/>
          <w:szCs w:val="24"/>
        </w:rPr>
        <w:t>1G. Addressing Project Capacity</w:t>
      </w:r>
      <w:bookmarkEnd w:id="9"/>
      <w:r w:rsidRPr="006B6705">
        <w:rPr>
          <w:rFonts w:cs="Times New Roman"/>
          <w:sz w:val="24"/>
          <w:szCs w:val="24"/>
        </w:rPr>
        <w:t xml:space="preserve"> </w:t>
      </w:r>
    </w:p>
    <w:p w:rsidR="00373B2B" w:rsidRPr="006B6705" w:rsidRDefault="00F80A4D" w:rsidP="00D7306F">
      <w:pPr>
        <w:pStyle w:val="Style3"/>
        <w:spacing w:before="240"/>
        <w:ind w:left="0" w:firstLine="0"/>
        <w:rPr>
          <w:color w:val="auto"/>
        </w:rPr>
      </w:pPr>
      <w:r w:rsidRPr="006B6705">
        <w:rPr>
          <w:color w:val="auto"/>
        </w:rPr>
        <w:t>1G-1</w:t>
      </w:r>
      <w:r w:rsidR="00A02431">
        <w:rPr>
          <w:color w:val="auto"/>
        </w:rPr>
        <w:t>.</w:t>
      </w:r>
      <w:r w:rsidRPr="006B6705">
        <w:rPr>
          <w:color w:val="auto"/>
        </w:rPr>
        <w:t xml:space="preserve"> </w:t>
      </w:r>
      <w:r w:rsidR="00373B2B" w:rsidRPr="006B6705">
        <w:rPr>
          <w:color w:val="auto"/>
        </w:rPr>
        <w:t>Describe how the CoC monitors the performance of CoC Program recipients.</w:t>
      </w:r>
    </w:p>
    <w:p w:rsidR="006F4808" w:rsidRPr="00F00EE1" w:rsidRDefault="007F2B08" w:rsidP="00D7306F">
      <w:pPr>
        <w:spacing w:before="240" w:after="120" w:line="240" w:lineRule="auto"/>
        <w:rPr>
          <w:rFonts w:ascii="Times New Roman" w:hAnsi="Times New Roman" w:cs="Times New Roman"/>
          <w:bCs/>
          <w:sz w:val="24"/>
          <w:szCs w:val="24"/>
        </w:rPr>
      </w:pPr>
      <w:r w:rsidRPr="006B6705">
        <w:rPr>
          <w:rFonts w:ascii="Times New Roman" w:hAnsi="Times New Roman" w:cs="Times New Roman"/>
          <w:bCs/>
          <w:sz w:val="24"/>
          <w:szCs w:val="24"/>
        </w:rPr>
        <w:t>The Collaborative Applicant must describe the CoC</w:t>
      </w:r>
      <w:r w:rsidR="00DE73D0" w:rsidRPr="006B6705">
        <w:rPr>
          <w:rFonts w:ascii="Times New Roman" w:hAnsi="Times New Roman" w:cs="Times New Roman"/>
          <w:bCs/>
          <w:sz w:val="24"/>
          <w:szCs w:val="24"/>
        </w:rPr>
        <w:t xml:space="preserve">’s process </w:t>
      </w:r>
      <w:r w:rsidR="00A80D68" w:rsidRPr="006B6705">
        <w:rPr>
          <w:rFonts w:ascii="Times New Roman" w:hAnsi="Times New Roman" w:cs="Times New Roman"/>
          <w:bCs/>
          <w:sz w:val="24"/>
          <w:szCs w:val="24"/>
        </w:rPr>
        <w:t xml:space="preserve">and criteria </w:t>
      </w:r>
      <w:r w:rsidR="00DE73D0" w:rsidRPr="006B6705">
        <w:rPr>
          <w:rFonts w:ascii="Times New Roman" w:hAnsi="Times New Roman" w:cs="Times New Roman"/>
          <w:bCs/>
          <w:sz w:val="24"/>
          <w:szCs w:val="24"/>
        </w:rPr>
        <w:t>for</w:t>
      </w:r>
      <w:r w:rsidRPr="006B6705">
        <w:rPr>
          <w:rFonts w:ascii="Times New Roman" w:hAnsi="Times New Roman" w:cs="Times New Roman"/>
          <w:bCs/>
          <w:sz w:val="24"/>
          <w:szCs w:val="24"/>
        </w:rPr>
        <w:t xml:space="preserve"> monitor</w:t>
      </w:r>
      <w:r w:rsidR="00DE73D0" w:rsidRPr="006B6705">
        <w:rPr>
          <w:rFonts w:ascii="Times New Roman" w:hAnsi="Times New Roman" w:cs="Times New Roman"/>
          <w:bCs/>
          <w:sz w:val="24"/>
          <w:szCs w:val="24"/>
        </w:rPr>
        <w:t>ing</w:t>
      </w:r>
      <w:r w:rsidRPr="006B6705">
        <w:rPr>
          <w:rFonts w:ascii="Times New Roman" w:hAnsi="Times New Roman" w:cs="Times New Roman"/>
          <w:bCs/>
          <w:sz w:val="24"/>
          <w:szCs w:val="24"/>
        </w:rPr>
        <w:t xml:space="preserve"> the </w:t>
      </w:r>
      <w:r w:rsidR="00A80D68" w:rsidRPr="006B6705">
        <w:rPr>
          <w:rFonts w:ascii="Times New Roman" w:hAnsi="Times New Roman" w:cs="Times New Roman"/>
          <w:bCs/>
          <w:sz w:val="24"/>
          <w:szCs w:val="24"/>
        </w:rPr>
        <w:t xml:space="preserve">project </w:t>
      </w:r>
      <w:r w:rsidRPr="006B6705">
        <w:rPr>
          <w:rFonts w:ascii="Times New Roman" w:hAnsi="Times New Roman" w:cs="Times New Roman"/>
          <w:bCs/>
          <w:sz w:val="24"/>
          <w:szCs w:val="24"/>
        </w:rPr>
        <w:t>performance</w:t>
      </w:r>
      <w:r w:rsidR="00A80D68" w:rsidRPr="006B6705">
        <w:rPr>
          <w:rFonts w:ascii="Times New Roman" w:hAnsi="Times New Roman" w:cs="Times New Roman"/>
          <w:bCs/>
          <w:sz w:val="24"/>
          <w:szCs w:val="24"/>
        </w:rPr>
        <w:t xml:space="preserve"> </w:t>
      </w:r>
      <w:r w:rsidRPr="006B6705">
        <w:rPr>
          <w:rFonts w:ascii="Times New Roman" w:hAnsi="Times New Roman" w:cs="Times New Roman"/>
          <w:bCs/>
          <w:sz w:val="24"/>
          <w:szCs w:val="24"/>
        </w:rPr>
        <w:t>of CoC-funded recipients</w:t>
      </w:r>
      <w:r w:rsidR="00DE73D0" w:rsidRPr="006B6705">
        <w:rPr>
          <w:rFonts w:ascii="Times New Roman" w:hAnsi="Times New Roman" w:cs="Times New Roman"/>
          <w:bCs/>
          <w:sz w:val="24"/>
          <w:szCs w:val="24"/>
        </w:rPr>
        <w:t xml:space="preserve"> and subrecipients</w:t>
      </w:r>
      <w:r w:rsidR="001977F9" w:rsidRPr="006B6705">
        <w:rPr>
          <w:rFonts w:ascii="Times New Roman" w:hAnsi="Times New Roman" w:cs="Times New Roman"/>
          <w:bCs/>
          <w:sz w:val="24"/>
          <w:szCs w:val="24"/>
        </w:rPr>
        <w:t>,</w:t>
      </w:r>
      <w:r w:rsidR="002E1AAD" w:rsidRPr="006B6705">
        <w:rPr>
          <w:rFonts w:ascii="Times New Roman" w:hAnsi="Times New Roman" w:cs="Times New Roman"/>
          <w:bCs/>
          <w:sz w:val="24"/>
          <w:szCs w:val="24"/>
        </w:rPr>
        <w:t xml:space="preserve"> including how it assesses the capacity of a project to </w:t>
      </w:r>
      <w:r w:rsidR="002E1AAD" w:rsidRPr="006B6705">
        <w:rPr>
          <w:rFonts w:ascii="Times New Roman" w:hAnsi="Times New Roman" w:cs="Times New Roman"/>
          <w:sz w:val="24"/>
          <w:szCs w:val="24"/>
        </w:rPr>
        <w:t xml:space="preserve">implement program requirements (e.g., </w:t>
      </w:r>
      <w:r w:rsidR="0018275A" w:rsidRPr="006B6705">
        <w:rPr>
          <w:rFonts w:ascii="Times New Roman" w:hAnsi="Times New Roman" w:cs="Times New Roman"/>
          <w:sz w:val="24"/>
          <w:szCs w:val="24"/>
        </w:rPr>
        <w:t xml:space="preserve">on-time APR submission; resolved HUD monitoring findings, if applicable; maintaining quarterly drawdowns; and full expenditure of awarded funds) </w:t>
      </w:r>
      <w:r w:rsidR="002E1AAD" w:rsidRPr="006B6705">
        <w:rPr>
          <w:rFonts w:ascii="Times New Roman" w:hAnsi="Times New Roman" w:cs="Times New Roman"/>
          <w:sz w:val="24"/>
          <w:szCs w:val="24"/>
        </w:rPr>
        <w:t>in order to successf</w:t>
      </w:r>
      <w:r w:rsidR="00415F99">
        <w:rPr>
          <w:rFonts w:ascii="Times New Roman" w:hAnsi="Times New Roman" w:cs="Times New Roman"/>
          <w:sz w:val="24"/>
          <w:szCs w:val="24"/>
        </w:rPr>
        <w:t xml:space="preserve">ully carry out the requirements in </w:t>
      </w:r>
      <w:r w:rsidR="009B684C" w:rsidRPr="006B6705">
        <w:rPr>
          <w:rFonts w:ascii="Times New Roman" w:hAnsi="Times New Roman" w:cs="Times New Roman"/>
          <w:sz w:val="24"/>
          <w:szCs w:val="24"/>
        </w:rPr>
        <w:t>24 CFR part 578</w:t>
      </w:r>
      <w:r w:rsidR="009B684C">
        <w:rPr>
          <w:rFonts w:ascii="Times New Roman" w:hAnsi="Times New Roman" w:cs="Times New Roman"/>
          <w:sz w:val="24"/>
          <w:szCs w:val="24"/>
        </w:rPr>
        <w:t xml:space="preserve"> of </w:t>
      </w:r>
      <w:r w:rsidR="001709DB" w:rsidRPr="006B6705">
        <w:rPr>
          <w:rFonts w:ascii="Times New Roman" w:hAnsi="Times New Roman" w:cs="Times New Roman"/>
          <w:sz w:val="24"/>
          <w:szCs w:val="24"/>
        </w:rPr>
        <w:t xml:space="preserve">the </w:t>
      </w:r>
      <w:r w:rsidR="002E1AAD" w:rsidRPr="006B6705">
        <w:rPr>
          <w:rFonts w:ascii="Times New Roman" w:hAnsi="Times New Roman" w:cs="Times New Roman"/>
          <w:sz w:val="24"/>
          <w:szCs w:val="24"/>
        </w:rPr>
        <w:t>CoC Program interim rule, and local CoC priorities</w:t>
      </w:r>
      <w:r w:rsidR="00DE73D0" w:rsidRPr="006B6705">
        <w:rPr>
          <w:rFonts w:ascii="Times New Roman" w:hAnsi="Times New Roman" w:cs="Times New Roman"/>
          <w:bCs/>
          <w:sz w:val="24"/>
          <w:szCs w:val="24"/>
        </w:rPr>
        <w:t>.</w:t>
      </w:r>
      <w:r w:rsidR="006B6318" w:rsidRPr="006B6705">
        <w:rPr>
          <w:rFonts w:ascii="Times New Roman" w:hAnsi="Times New Roman" w:cs="Times New Roman"/>
          <w:bCs/>
          <w:sz w:val="24"/>
          <w:szCs w:val="24"/>
        </w:rPr>
        <w:t xml:space="preserve"> </w:t>
      </w:r>
      <w:r w:rsidR="0072392B" w:rsidRPr="006B6705">
        <w:rPr>
          <w:rFonts w:ascii="Times New Roman" w:hAnsi="Times New Roman" w:cs="Times New Roman"/>
          <w:bCs/>
          <w:sz w:val="24"/>
          <w:szCs w:val="24"/>
        </w:rPr>
        <w:t>The</w:t>
      </w:r>
      <w:r w:rsidR="006B6318" w:rsidRPr="006B6705">
        <w:rPr>
          <w:rFonts w:ascii="Times New Roman" w:hAnsi="Times New Roman" w:cs="Times New Roman"/>
          <w:bCs/>
          <w:sz w:val="24"/>
          <w:szCs w:val="24"/>
        </w:rPr>
        <w:t xml:space="preserve"> Collaborative Applicant must address </w:t>
      </w:r>
      <w:r w:rsidR="009B684C" w:rsidRPr="009B684C">
        <w:rPr>
          <w:rFonts w:ascii="Times New Roman" w:hAnsi="Times New Roman" w:cs="Times New Roman"/>
          <w:bCs/>
          <w:sz w:val="24"/>
          <w:szCs w:val="24"/>
        </w:rPr>
        <w:t>how the CoC reviews CoC-funded projects</w:t>
      </w:r>
      <w:r w:rsidR="00F00EE1">
        <w:rPr>
          <w:rFonts w:ascii="Times New Roman" w:hAnsi="Times New Roman" w:cs="Times New Roman"/>
          <w:bCs/>
          <w:sz w:val="24"/>
          <w:szCs w:val="24"/>
        </w:rPr>
        <w:t xml:space="preserve"> to </w:t>
      </w:r>
      <w:r w:rsidR="00AD642F" w:rsidRPr="00F00EE1">
        <w:rPr>
          <w:rFonts w:ascii="Times New Roman" w:hAnsi="Times New Roman" w:cs="Times New Roman"/>
          <w:bCs/>
          <w:sz w:val="24"/>
          <w:szCs w:val="24"/>
        </w:rPr>
        <w:t>verify that</w:t>
      </w:r>
      <w:r w:rsidR="006B6318" w:rsidRPr="00F00EE1">
        <w:rPr>
          <w:rFonts w:ascii="Times New Roman" w:hAnsi="Times New Roman" w:cs="Times New Roman"/>
          <w:bCs/>
          <w:sz w:val="24"/>
          <w:szCs w:val="24"/>
        </w:rPr>
        <w:t xml:space="preserve"> they serve eligible participants, maximize bed utilization, </w:t>
      </w:r>
      <w:r w:rsidR="00A80D68" w:rsidRPr="00F00EE1">
        <w:rPr>
          <w:rFonts w:ascii="Times New Roman" w:hAnsi="Times New Roman" w:cs="Times New Roman"/>
          <w:bCs/>
          <w:sz w:val="24"/>
          <w:szCs w:val="24"/>
        </w:rPr>
        <w:t xml:space="preserve">increase housing stability, reduce the length of time participants are homeless, increase participant income and access to mainstream benefits, </w:t>
      </w:r>
      <w:r w:rsidR="006B6318" w:rsidRPr="00F00EE1">
        <w:rPr>
          <w:rFonts w:ascii="Times New Roman" w:hAnsi="Times New Roman" w:cs="Times New Roman"/>
          <w:bCs/>
          <w:sz w:val="24"/>
          <w:szCs w:val="24"/>
        </w:rPr>
        <w:t>and regularly draw</w:t>
      </w:r>
      <w:r w:rsidR="00AD642F" w:rsidRPr="00F00EE1">
        <w:rPr>
          <w:rFonts w:ascii="Times New Roman" w:hAnsi="Times New Roman" w:cs="Times New Roman"/>
          <w:bCs/>
          <w:sz w:val="24"/>
          <w:szCs w:val="24"/>
        </w:rPr>
        <w:t xml:space="preserve"> </w:t>
      </w:r>
      <w:r w:rsidR="006B6318" w:rsidRPr="00F00EE1">
        <w:rPr>
          <w:rFonts w:ascii="Times New Roman" w:hAnsi="Times New Roman" w:cs="Times New Roman"/>
          <w:bCs/>
          <w:sz w:val="24"/>
          <w:szCs w:val="24"/>
        </w:rPr>
        <w:t xml:space="preserve">down funds.  </w:t>
      </w:r>
    </w:p>
    <w:p w:rsidR="002E1AAD" w:rsidRPr="006B6705" w:rsidRDefault="00223004" w:rsidP="00D7306F">
      <w:pPr>
        <w:spacing w:before="240" w:after="120" w:line="240" w:lineRule="auto"/>
        <w:ind w:left="720" w:hanging="720"/>
        <w:rPr>
          <w:rFonts w:ascii="Times New Roman" w:hAnsi="Times New Roman" w:cs="Times New Roman"/>
          <w:b/>
          <w:sz w:val="24"/>
          <w:szCs w:val="24"/>
        </w:rPr>
      </w:pPr>
      <w:r w:rsidRPr="006B6705">
        <w:rPr>
          <w:rFonts w:ascii="Times New Roman" w:hAnsi="Times New Roman" w:cs="Times New Roman"/>
          <w:b/>
          <w:sz w:val="24"/>
          <w:szCs w:val="24"/>
        </w:rPr>
        <w:t>1G-2</w:t>
      </w:r>
      <w:r w:rsidR="00A02431">
        <w:rPr>
          <w:rFonts w:ascii="Times New Roman" w:hAnsi="Times New Roman" w:cs="Times New Roman"/>
          <w:b/>
          <w:sz w:val="24"/>
          <w:szCs w:val="24"/>
        </w:rPr>
        <w:t>.</w:t>
      </w:r>
      <w:r w:rsidRPr="006B6705">
        <w:rPr>
          <w:rFonts w:ascii="Times New Roman" w:hAnsi="Times New Roman" w:cs="Times New Roman"/>
          <w:b/>
          <w:sz w:val="24"/>
          <w:szCs w:val="24"/>
        </w:rPr>
        <w:t xml:space="preserve"> </w:t>
      </w:r>
      <w:r w:rsidR="001557FB">
        <w:rPr>
          <w:rFonts w:ascii="Times New Roman" w:hAnsi="Times New Roman" w:cs="Times New Roman"/>
          <w:b/>
          <w:sz w:val="24"/>
          <w:szCs w:val="24"/>
        </w:rPr>
        <w:t xml:space="preserve"> </w:t>
      </w:r>
      <w:r w:rsidR="00373B2B" w:rsidRPr="006B6705">
        <w:rPr>
          <w:rFonts w:ascii="Times New Roman" w:eastAsia="Times New Roman" w:hAnsi="Times New Roman" w:cs="Times New Roman"/>
          <w:b/>
          <w:sz w:val="24"/>
          <w:szCs w:val="24"/>
        </w:rPr>
        <w:t xml:space="preserve">Did the Collaborative Applicant review and confirm that all project applicants attached accurately completed and current dated form </w:t>
      </w:r>
      <w:r w:rsidR="001557FB" w:rsidRPr="006B6705">
        <w:rPr>
          <w:rFonts w:ascii="Times New Roman" w:eastAsia="Times New Roman" w:hAnsi="Times New Roman" w:cs="Times New Roman"/>
          <w:b/>
          <w:sz w:val="24"/>
          <w:szCs w:val="24"/>
        </w:rPr>
        <w:t>HUD</w:t>
      </w:r>
      <w:r w:rsidR="001557FB">
        <w:rPr>
          <w:rFonts w:ascii="Times New Roman" w:eastAsia="Times New Roman" w:hAnsi="Times New Roman" w:cs="Times New Roman"/>
          <w:b/>
          <w:sz w:val="24"/>
          <w:szCs w:val="24"/>
        </w:rPr>
        <w:t>-</w:t>
      </w:r>
      <w:r w:rsidR="00373B2B" w:rsidRPr="006B6705">
        <w:rPr>
          <w:rFonts w:ascii="Times New Roman" w:eastAsia="Times New Roman" w:hAnsi="Times New Roman" w:cs="Times New Roman"/>
          <w:b/>
          <w:sz w:val="24"/>
          <w:szCs w:val="24"/>
        </w:rPr>
        <w:t>50070 and form HUD-2880 to the Project Applicant Profile in e-snaps?</w:t>
      </w:r>
      <w:r w:rsidR="00927130" w:rsidRPr="006B6705">
        <w:rPr>
          <w:rFonts w:ascii="Times New Roman" w:hAnsi="Times New Roman" w:cs="Times New Roman"/>
          <w:b/>
          <w:sz w:val="24"/>
          <w:szCs w:val="24"/>
        </w:rPr>
        <w:t xml:space="preserve"> </w:t>
      </w:r>
    </w:p>
    <w:p w:rsidR="00F00EE1" w:rsidRPr="00F00EE1" w:rsidRDefault="00AD642F" w:rsidP="00D7306F">
      <w:pPr>
        <w:spacing w:before="240" w:after="120" w:line="240" w:lineRule="auto"/>
        <w:rPr>
          <w:rFonts w:ascii="Times New Roman" w:hAnsi="Times New Roman" w:cs="Times New Roman"/>
          <w:sz w:val="24"/>
          <w:szCs w:val="24"/>
        </w:rPr>
      </w:pPr>
      <w:r w:rsidRPr="00F00EE1">
        <w:rPr>
          <w:rFonts w:ascii="Times New Roman" w:hAnsi="Times New Roman" w:cs="Times New Roman"/>
          <w:sz w:val="24"/>
          <w:szCs w:val="24"/>
        </w:rPr>
        <w:t xml:space="preserve">Projects must </w:t>
      </w:r>
      <w:r w:rsidRPr="00524EA9">
        <w:rPr>
          <w:rFonts w:ascii="Times New Roman" w:hAnsi="Times New Roman" w:cs="Times New Roman"/>
          <w:sz w:val="24"/>
          <w:szCs w:val="24"/>
        </w:rPr>
        <w:t>maintain certain forms that are readi</w:t>
      </w:r>
      <w:r w:rsidR="00415F99">
        <w:rPr>
          <w:rFonts w:ascii="Times New Roman" w:hAnsi="Times New Roman" w:cs="Times New Roman"/>
          <w:sz w:val="24"/>
          <w:szCs w:val="24"/>
        </w:rPr>
        <w:t>ly viewable by the CoC and HUD.</w:t>
      </w:r>
      <w:r w:rsidR="001557FB" w:rsidRPr="00524EA9">
        <w:rPr>
          <w:rFonts w:ascii="Times New Roman" w:hAnsi="Times New Roman" w:cs="Times New Roman"/>
          <w:sz w:val="24"/>
          <w:szCs w:val="24"/>
        </w:rPr>
        <w:t xml:space="preserve"> </w:t>
      </w:r>
      <w:r w:rsidR="00D95118" w:rsidRPr="00524EA9">
        <w:rPr>
          <w:rFonts w:ascii="Times New Roman" w:hAnsi="Times New Roman" w:cs="Times New Roman"/>
          <w:sz w:val="24"/>
          <w:szCs w:val="24"/>
        </w:rPr>
        <w:t>The Collaborative Applicant should select "Yes"</w:t>
      </w:r>
      <w:r w:rsidR="00D95118" w:rsidRPr="00F00EE1">
        <w:rPr>
          <w:rFonts w:ascii="Times New Roman" w:hAnsi="Times New Roman" w:cs="Times New Roman"/>
          <w:sz w:val="24"/>
          <w:szCs w:val="24"/>
        </w:rPr>
        <w:t xml:space="preserve"> only if the CoC has reviewed and verified that all FY 2015 project recipients have up-to-date, accurate and complete versions of</w:t>
      </w:r>
      <w:r w:rsidR="00F00EE1">
        <w:rPr>
          <w:rFonts w:ascii="Times New Roman" w:hAnsi="Times New Roman" w:cs="Times New Roman"/>
          <w:sz w:val="24"/>
          <w:szCs w:val="24"/>
        </w:rPr>
        <w:t xml:space="preserve"> </w:t>
      </w:r>
      <w:r w:rsidR="00D95118" w:rsidRPr="00F00EE1">
        <w:rPr>
          <w:rFonts w:ascii="Times New Roman" w:hAnsi="Times New Roman" w:cs="Times New Roman"/>
          <w:sz w:val="24"/>
          <w:szCs w:val="24"/>
        </w:rPr>
        <w:t>Form HUD</w:t>
      </w:r>
      <w:hyperlink r:id="rId21" w:history="1">
        <w:r w:rsidR="00D95118" w:rsidRPr="00F00EE1">
          <w:rPr>
            <w:rStyle w:val="Hyperlink"/>
            <w:rFonts w:ascii="Times New Roman" w:hAnsi="Times New Roman" w:cs="Times New Roman"/>
            <w:sz w:val="24"/>
            <w:szCs w:val="24"/>
          </w:rPr>
          <w:t>-50070: Drug-Free Workplace</w:t>
        </w:r>
      </w:hyperlink>
      <w:r w:rsidR="00F00EE1">
        <w:rPr>
          <w:rStyle w:val="Hyperlink"/>
          <w:rFonts w:ascii="Times New Roman" w:hAnsi="Times New Roman" w:cs="Times New Roman"/>
          <w:sz w:val="24"/>
          <w:szCs w:val="24"/>
        </w:rPr>
        <w:t xml:space="preserve">, </w:t>
      </w:r>
      <w:r w:rsidR="00D95118" w:rsidRPr="00F00EE1">
        <w:rPr>
          <w:rFonts w:ascii="Times New Roman" w:hAnsi="Times New Roman" w:cs="Times New Roman"/>
          <w:sz w:val="24"/>
          <w:szCs w:val="24"/>
        </w:rPr>
        <w:t xml:space="preserve"> and Form </w:t>
      </w:r>
      <w:hyperlink r:id="rId22" w:history="1">
        <w:r w:rsidR="00D95118" w:rsidRPr="00F00EE1">
          <w:rPr>
            <w:rStyle w:val="Hyperlink"/>
            <w:rFonts w:ascii="Times New Roman" w:hAnsi="Times New Roman" w:cs="Times New Roman"/>
            <w:sz w:val="24"/>
            <w:szCs w:val="24"/>
          </w:rPr>
          <w:t>HUD-2880: Recipient Disclosure/Update Report</w:t>
        </w:r>
      </w:hyperlink>
      <w:r w:rsidR="00D95118" w:rsidRPr="00F00EE1">
        <w:rPr>
          <w:rFonts w:ascii="Times New Roman" w:hAnsi="Times New Roman" w:cs="Times New Roman"/>
          <w:sz w:val="24"/>
          <w:szCs w:val="24"/>
        </w:rPr>
        <w:t xml:space="preserve"> attached to their Project Applicant Profiles.  </w:t>
      </w:r>
      <w:r w:rsidR="00F00EE1" w:rsidRPr="00F00EE1">
        <w:rPr>
          <w:rFonts w:ascii="Times New Roman" w:hAnsi="Times New Roman" w:cs="Times New Roman"/>
          <w:sz w:val="24"/>
          <w:szCs w:val="24"/>
        </w:rPr>
        <w:t xml:space="preserve">To receive credit, both of the forms </w:t>
      </w:r>
      <w:r w:rsidR="00F00EE1" w:rsidRPr="00304696">
        <w:rPr>
          <w:rFonts w:ascii="Times New Roman" w:hAnsi="Times New Roman" w:cs="Times New Roman"/>
          <w:b/>
          <w:sz w:val="24"/>
          <w:szCs w:val="24"/>
        </w:rPr>
        <w:t>must be dated during the time period set in the FY 2015 CoC Program NOFA</w:t>
      </w:r>
      <w:r w:rsidR="00F00EE1" w:rsidRPr="00F00EE1">
        <w:rPr>
          <w:rFonts w:ascii="Times New Roman" w:hAnsi="Times New Roman" w:cs="Times New Roman"/>
          <w:sz w:val="24"/>
          <w:szCs w:val="24"/>
        </w:rPr>
        <w:t xml:space="preserve">, </w:t>
      </w:r>
      <w:r w:rsidR="00304696">
        <w:rPr>
          <w:rFonts w:ascii="Times New Roman" w:hAnsi="Times New Roman" w:cs="Times New Roman"/>
          <w:sz w:val="24"/>
          <w:szCs w:val="24"/>
        </w:rPr>
        <w:t xml:space="preserve">must </w:t>
      </w:r>
      <w:r w:rsidR="00F00EE1">
        <w:rPr>
          <w:rFonts w:ascii="Times New Roman" w:hAnsi="Times New Roman" w:cs="Times New Roman"/>
          <w:sz w:val="24"/>
          <w:szCs w:val="24"/>
        </w:rPr>
        <w:t>r</w:t>
      </w:r>
      <w:r w:rsidR="00F00EE1" w:rsidRPr="00F00EE1">
        <w:rPr>
          <w:rFonts w:ascii="Times New Roman" w:hAnsi="Times New Roman" w:cs="Times New Roman"/>
          <w:sz w:val="24"/>
          <w:szCs w:val="24"/>
        </w:rPr>
        <w:t xml:space="preserve">eflect the current FY 2015 projects, and </w:t>
      </w:r>
      <w:r w:rsidR="00304696">
        <w:rPr>
          <w:rFonts w:ascii="Times New Roman" w:hAnsi="Times New Roman" w:cs="Times New Roman"/>
          <w:sz w:val="24"/>
          <w:szCs w:val="24"/>
        </w:rPr>
        <w:t xml:space="preserve">must </w:t>
      </w:r>
      <w:r w:rsidR="00F00EE1" w:rsidRPr="00F00EE1">
        <w:rPr>
          <w:rFonts w:ascii="Times New Roman" w:hAnsi="Times New Roman" w:cs="Times New Roman"/>
          <w:sz w:val="24"/>
          <w:szCs w:val="24"/>
        </w:rPr>
        <w:t>be signed by the authorized person(s) in the CoC’s geographic area. These forms are required for all project applicants, including the Collaborative Applicant submitting a CoC Planning</w:t>
      </w:r>
      <w:r w:rsidR="00304696">
        <w:rPr>
          <w:rFonts w:ascii="Times New Roman" w:hAnsi="Times New Roman" w:cs="Times New Roman"/>
          <w:sz w:val="24"/>
          <w:szCs w:val="24"/>
        </w:rPr>
        <w:t xml:space="preserve"> project application</w:t>
      </w:r>
      <w:r w:rsidR="00F00EE1" w:rsidRPr="00F00EE1">
        <w:rPr>
          <w:rFonts w:ascii="Times New Roman" w:hAnsi="Times New Roman" w:cs="Times New Roman"/>
          <w:sz w:val="24"/>
          <w:szCs w:val="24"/>
        </w:rPr>
        <w:t>, and</w:t>
      </w:r>
      <w:r w:rsidR="00304696">
        <w:rPr>
          <w:rFonts w:ascii="Times New Roman" w:hAnsi="Times New Roman" w:cs="Times New Roman"/>
          <w:sz w:val="24"/>
          <w:szCs w:val="24"/>
        </w:rPr>
        <w:t>,</w:t>
      </w:r>
      <w:r w:rsidR="00F00EE1" w:rsidRPr="00F00EE1">
        <w:rPr>
          <w:rFonts w:ascii="Times New Roman" w:hAnsi="Times New Roman" w:cs="Times New Roman"/>
          <w:sz w:val="24"/>
          <w:szCs w:val="24"/>
        </w:rPr>
        <w:t xml:space="preserve"> if applicable</w:t>
      </w:r>
      <w:r w:rsidR="00304696">
        <w:rPr>
          <w:rFonts w:ascii="Times New Roman" w:hAnsi="Times New Roman" w:cs="Times New Roman"/>
          <w:sz w:val="24"/>
          <w:szCs w:val="24"/>
        </w:rPr>
        <w:t>,</w:t>
      </w:r>
      <w:r w:rsidR="00F00EE1" w:rsidRPr="00F00EE1">
        <w:rPr>
          <w:rFonts w:ascii="Times New Roman" w:hAnsi="Times New Roman" w:cs="Times New Roman"/>
          <w:sz w:val="24"/>
          <w:szCs w:val="24"/>
        </w:rPr>
        <w:t xml:space="preserve"> UFA Costs project application. Both of these forms also include instructions on how to complete </w:t>
      </w:r>
      <w:r w:rsidR="00F00EE1">
        <w:rPr>
          <w:rFonts w:ascii="Times New Roman" w:hAnsi="Times New Roman" w:cs="Times New Roman"/>
          <w:sz w:val="24"/>
          <w:szCs w:val="24"/>
        </w:rPr>
        <w:t>the</w:t>
      </w:r>
      <w:r w:rsidR="00304696">
        <w:rPr>
          <w:rFonts w:ascii="Times New Roman" w:hAnsi="Times New Roman" w:cs="Times New Roman"/>
          <w:sz w:val="24"/>
          <w:szCs w:val="24"/>
        </w:rPr>
        <w:t xml:space="preserve"> forms</w:t>
      </w:r>
      <w:r w:rsidR="00F00EE1">
        <w:rPr>
          <w:rFonts w:ascii="Times New Roman" w:hAnsi="Times New Roman" w:cs="Times New Roman"/>
          <w:sz w:val="24"/>
          <w:szCs w:val="24"/>
        </w:rPr>
        <w:t xml:space="preserve"> </w:t>
      </w:r>
      <w:r w:rsidR="00F00EE1" w:rsidRPr="00F00EE1">
        <w:rPr>
          <w:rFonts w:ascii="Times New Roman" w:hAnsi="Times New Roman" w:cs="Times New Roman"/>
          <w:sz w:val="24"/>
          <w:szCs w:val="24"/>
        </w:rPr>
        <w:t xml:space="preserve">and what type of information should be entered.  Collaborative Applicants are strongly encouraged to remind project applicants of the inclusive (form HUD 50070) and accompanying (form HUD-2880) instructions included with the forms. </w:t>
      </w:r>
    </w:p>
    <w:p w:rsidR="00D95118" w:rsidRDefault="00D95118" w:rsidP="00D7306F">
      <w:pPr>
        <w:spacing w:before="240" w:after="120" w:line="240" w:lineRule="auto"/>
        <w:rPr>
          <w:rFonts w:ascii="Times New Roman" w:hAnsi="Times New Roman" w:cs="Times New Roman"/>
          <w:sz w:val="24"/>
          <w:szCs w:val="24"/>
        </w:rPr>
      </w:pPr>
      <w:r w:rsidRPr="00F00EE1">
        <w:rPr>
          <w:rFonts w:ascii="Times New Roman" w:hAnsi="Times New Roman" w:cs="Times New Roman"/>
          <w:sz w:val="24"/>
          <w:szCs w:val="24"/>
        </w:rPr>
        <w:t xml:space="preserve">Collaborative Applicants </w:t>
      </w:r>
      <w:r w:rsidR="007149FC">
        <w:rPr>
          <w:rFonts w:ascii="Times New Roman" w:hAnsi="Times New Roman" w:cs="Times New Roman"/>
          <w:sz w:val="24"/>
          <w:szCs w:val="24"/>
        </w:rPr>
        <w:t>are encouraged to</w:t>
      </w:r>
      <w:r w:rsidRPr="00F00EE1">
        <w:rPr>
          <w:rFonts w:ascii="Times New Roman" w:hAnsi="Times New Roman" w:cs="Times New Roman"/>
          <w:sz w:val="24"/>
          <w:szCs w:val="24"/>
        </w:rPr>
        <w:t xml:space="preserve"> check Project Applicant Profiles </w:t>
      </w:r>
      <w:r w:rsidR="007149FC">
        <w:rPr>
          <w:rFonts w:ascii="Times New Roman" w:hAnsi="Times New Roman" w:cs="Times New Roman"/>
          <w:sz w:val="24"/>
          <w:szCs w:val="24"/>
        </w:rPr>
        <w:t xml:space="preserve">early </w:t>
      </w:r>
      <w:r w:rsidR="007149FC" w:rsidRPr="00F00EE1">
        <w:rPr>
          <w:rFonts w:ascii="Times New Roman" w:hAnsi="Times New Roman" w:cs="Times New Roman"/>
          <w:sz w:val="24"/>
          <w:szCs w:val="24"/>
        </w:rPr>
        <w:t>in the</w:t>
      </w:r>
      <w:r w:rsidR="007149FC">
        <w:rPr>
          <w:rFonts w:ascii="Times New Roman" w:hAnsi="Times New Roman" w:cs="Times New Roman"/>
          <w:sz w:val="24"/>
          <w:szCs w:val="24"/>
        </w:rPr>
        <w:t xml:space="preserve"> FY 2015 CoC Program Competition</w:t>
      </w:r>
      <w:r w:rsidR="00F00EE1" w:rsidRPr="00F00EE1">
        <w:rPr>
          <w:rFonts w:ascii="Times New Roman" w:hAnsi="Times New Roman" w:cs="Times New Roman"/>
          <w:sz w:val="24"/>
          <w:szCs w:val="24"/>
        </w:rPr>
        <w:t xml:space="preserve"> to</w:t>
      </w:r>
      <w:r w:rsidRPr="00F00EE1">
        <w:rPr>
          <w:rFonts w:ascii="Times New Roman" w:hAnsi="Times New Roman" w:cs="Times New Roman"/>
          <w:sz w:val="24"/>
          <w:szCs w:val="24"/>
        </w:rPr>
        <w:t xml:space="preserve"> ensure enough time to address </w:t>
      </w:r>
      <w:r w:rsidR="00304696">
        <w:rPr>
          <w:rFonts w:ascii="Times New Roman" w:hAnsi="Times New Roman" w:cs="Times New Roman"/>
          <w:sz w:val="24"/>
          <w:szCs w:val="24"/>
        </w:rPr>
        <w:t>documents that</w:t>
      </w:r>
      <w:r w:rsidRPr="00F00EE1">
        <w:rPr>
          <w:rFonts w:ascii="Times New Roman" w:hAnsi="Times New Roman" w:cs="Times New Roman"/>
          <w:sz w:val="24"/>
          <w:szCs w:val="24"/>
        </w:rPr>
        <w:t xml:space="preserve"> are missing, incomplete, or incorrectly dated.  </w:t>
      </w:r>
      <w:r w:rsidR="00304696">
        <w:rPr>
          <w:rFonts w:ascii="Times New Roman" w:hAnsi="Times New Roman" w:cs="Times New Roman"/>
          <w:sz w:val="24"/>
          <w:szCs w:val="24"/>
        </w:rPr>
        <w:t>I</w:t>
      </w:r>
      <w:r w:rsidRPr="00F00EE1">
        <w:rPr>
          <w:rFonts w:ascii="Times New Roman" w:hAnsi="Times New Roman" w:cs="Times New Roman"/>
          <w:sz w:val="24"/>
          <w:szCs w:val="24"/>
        </w:rPr>
        <w:t xml:space="preserve">nstructions on how to access the Project Applicant Profiles for the project applicants in </w:t>
      </w:r>
      <w:r w:rsidRPr="00F00EE1">
        <w:rPr>
          <w:rFonts w:ascii="Times New Roman" w:hAnsi="Times New Roman" w:cs="Times New Roman"/>
          <w:i/>
          <w:sz w:val="24"/>
          <w:szCs w:val="24"/>
        </w:rPr>
        <w:t>e-snaps</w:t>
      </w:r>
      <w:r w:rsidRPr="00F00EE1">
        <w:rPr>
          <w:rFonts w:ascii="Times New Roman" w:hAnsi="Times New Roman" w:cs="Times New Roman"/>
          <w:sz w:val="24"/>
          <w:szCs w:val="24"/>
        </w:rPr>
        <w:t xml:space="preserve"> is included in </w:t>
      </w:r>
      <w:hyperlink r:id="rId23" w:history="1">
        <w:r w:rsidRPr="00F00EE1">
          <w:rPr>
            <w:rStyle w:val="Hyperlink"/>
            <w:rFonts w:ascii="Times New Roman" w:hAnsi="Times New Roman" w:cs="Times New Roman"/>
            <w:i/>
            <w:sz w:val="24"/>
            <w:szCs w:val="24"/>
          </w:rPr>
          <w:t>FY 2015 CoC Priority Listing Detailed Instructions</w:t>
        </w:r>
      </w:hyperlink>
      <w:r w:rsidRPr="00F00EE1">
        <w:rPr>
          <w:rFonts w:ascii="Times New Roman" w:hAnsi="Times New Roman" w:cs="Times New Roman"/>
          <w:sz w:val="24"/>
          <w:szCs w:val="24"/>
        </w:rPr>
        <w:t>.</w:t>
      </w:r>
    </w:p>
    <w:p w:rsidR="007149FC" w:rsidRPr="00F00EE1" w:rsidRDefault="007149FC" w:rsidP="00D7306F">
      <w:pPr>
        <w:spacing w:before="240" w:after="120" w:line="240" w:lineRule="auto"/>
        <w:rPr>
          <w:rFonts w:ascii="Times New Roman" w:hAnsi="Times New Roman" w:cs="Times New Roman"/>
          <w:sz w:val="24"/>
          <w:szCs w:val="24"/>
        </w:rPr>
      </w:pPr>
      <w:r w:rsidRPr="00F00EE1">
        <w:rPr>
          <w:rFonts w:ascii="Times New Roman" w:hAnsi="Times New Roman" w:cs="Times New Roman"/>
          <w:sz w:val="24"/>
          <w:szCs w:val="24"/>
        </w:rPr>
        <w:t>If any of these forms are missing entirely, missing information, incorrectly dated, or not signed by the appropriate authorizing official for any of the CoC’s project application</w:t>
      </w:r>
      <w:r>
        <w:rPr>
          <w:rFonts w:ascii="Times New Roman" w:hAnsi="Times New Roman" w:cs="Times New Roman"/>
          <w:sz w:val="24"/>
          <w:szCs w:val="24"/>
        </w:rPr>
        <w:t>s</w:t>
      </w:r>
      <w:r w:rsidR="00304696">
        <w:rPr>
          <w:rFonts w:ascii="Times New Roman" w:hAnsi="Times New Roman" w:cs="Times New Roman"/>
          <w:sz w:val="24"/>
          <w:szCs w:val="24"/>
        </w:rPr>
        <w:t>,</w:t>
      </w:r>
      <w:r w:rsidRPr="00F00EE1">
        <w:rPr>
          <w:rFonts w:ascii="Times New Roman" w:hAnsi="Times New Roman" w:cs="Times New Roman"/>
          <w:sz w:val="24"/>
          <w:szCs w:val="24"/>
        </w:rPr>
        <w:t xml:space="preserve"> HUD will award </w:t>
      </w:r>
      <w:r w:rsidRPr="00F32134">
        <w:rPr>
          <w:rFonts w:ascii="Times New Roman" w:hAnsi="Times New Roman" w:cs="Times New Roman"/>
          <w:b/>
          <w:sz w:val="24"/>
          <w:szCs w:val="24"/>
        </w:rPr>
        <w:t>0 points</w:t>
      </w:r>
      <w:r w:rsidRPr="00F00EE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E0082" w:rsidRPr="006B6705" w:rsidRDefault="00DE0082" w:rsidP="00D7306F">
      <w:pPr>
        <w:spacing w:before="240" w:after="120" w:line="240" w:lineRule="auto"/>
        <w:ind w:left="720" w:hanging="720"/>
        <w:rPr>
          <w:rFonts w:ascii="Times New Roman" w:hAnsi="Times New Roman" w:cs="Times New Roman"/>
          <w:b/>
          <w:sz w:val="24"/>
          <w:szCs w:val="24"/>
        </w:rPr>
      </w:pPr>
      <w:r w:rsidRPr="006B6705">
        <w:rPr>
          <w:rFonts w:ascii="Times New Roman" w:eastAsia="Times New Roman" w:hAnsi="Times New Roman" w:cs="Times New Roman"/>
          <w:b/>
          <w:sz w:val="24"/>
          <w:szCs w:val="24"/>
        </w:rPr>
        <w:t>1G-3</w:t>
      </w:r>
      <w:r w:rsidR="00A02431">
        <w:rPr>
          <w:rFonts w:ascii="Times New Roman" w:eastAsia="Times New Roman" w:hAnsi="Times New Roman" w:cs="Times New Roman"/>
          <w:b/>
          <w:sz w:val="24"/>
          <w:szCs w:val="24"/>
        </w:rPr>
        <w:t>.</w:t>
      </w:r>
      <w:r w:rsidRPr="006B6705">
        <w:rPr>
          <w:rFonts w:ascii="Times New Roman" w:eastAsia="Times New Roman" w:hAnsi="Times New Roman" w:cs="Times New Roman"/>
          <w:b/>
          <w:sz w:val="24"/>
          <w:szCs w:val="24"/>
        </w:rPr>
        <w:t xml:space="preserve"> </w:t>
      </w:r>
      <w:r w:rsidR="00373B2B" w:rsidRPr="006B6705">
        <w:rPr>
          <w:rFonts w:ascii="Times New Roman" w:eastAsia="Times New Roman" w:hAnsi="Times New Roman" w:cs="Times New Roman"/>
          <w:b/>
          <w:sz w:val="24"/>
          <w:szCs w:val="24"/>
        </w:rPr>
        <w:t xml:space="preserve">Did the Collaborative Applicant include accurately completed and appropriately signed form HUD-2991(s) for all project applications submitted on the CoC Priority Listing?  </w:t>
      </w:r>
    </w:p>
    <w:p w:rsidR="00D95118" w:rsidRDefault="00DE0082" w:rsidP="00D7306F">
      <w:pPr>
        <w:spacing w:before="240" w:after="120" w:line="240" w:lineRule="auto"/>
        <w:contextualSpacing/>
        <w:rPr>
          <w:rFonts w:ascii="Times New Roman" w:hAnsi="Times New Roman" w:cs="Times New Roman"/>
          <w:sz w:val="24"/>
          <w:szCs w:val="24"/>
        </w:rPr>
      </w:pPr>
      <w:r w:rsidRPr="006B6705">
        <w:rPr>
          <w:rFonts w:ascii="Times New Roman" w:hAnsi="Times New Roman" w:cs="Times New Roman"/>
          <w:sz w:val="24"/>
          <w:szCs w:val="24"/>
        </w:rPr>
        <w:t>The Collabor</w:t>
      </w:r>
      <w:r w:rsidR="00223004" w:rsidRPr="006B6705">
        <w:rPr>
          <w:rFonts w:ascii="Times New Roman" w:hAnsi="Times New Roman" w:cs="Times New Roman"/>
          <w:sz w:val="24"/>
          <w:szCs w:val="24"/>
        </w:rPr>
        <w:t xml:space="preserve">ative Applicant should </w:t>
      </w:r>
      <w:r w:rsidR="00223004" w:rsidRPr="00524EA9">
        <w:rPr>
          <w:rFonts w:ascii="Times New Roman" w:hAnsi="Times New Roman" w:cs="Times New Roman"/>
          <w:sz w:val="24"/>
          <w:szCs w:val="24"/>
        </w:rPr>
        <w:t>select "Y</w:t>
      </w:r>
      <w:r w:rsidRPr="00524EA9">
        <w:rPr>
          <w:rFonts w:ascii="Times New Roman" w:hAnsi="Times New Roman" w:cs="Times New Roman"/>
          <w:sz w:val="24"/>
          <w:szCs w:val="24"/>
        </w:rPr>
        <w:t>es" only if the CoC has reviewed and verified that all submitted project applications</w:t>
      </w:r>
      <w:r w:rsidR="00223004" w:rsidRPr="00524EA9">
        <w:rPr>
          <w:rFonts w:ascii="Times New Roman" w:hAnsi="Times New Roman" w:cs="Times New Roman"/>
          <w:sz w:val="24"/>
          <w:szCs w:val="24"/>
        </w:rPr>
        <w:t xml:space="preserve"> (New, Renewal</w:t>
      </w:r>
      <w:r w:rsidR="00DB1B6D" w:rsidRPr="00524EA9">
        <w:rPr>
          <w:rFonts w:ascii="Times New Roman" w:hAnsi="Times New Roman" w:cs="Times New Roman"/>
          <w:sz w:val="24"/>
          <w:szCs w:val="24"/>
        </w:rPr>
        <w:t>, CoC Planning</w:t>
      </w:r>
      <w:r w:rsidR="00DB1B6D" w:rsidRPr="006B6705">
        <w:rPr>
          <w:rFonts w:ascii="Times New Roman" w:hAnsi="Times New Roman" w:cs="Times New Roman"/>
          <w:sz w:val="24"/>
          <w:szCs w:val="24"/>
        </w:rPr>
        <w:t>,</w:t>
      </w:r>
      <w:r w:rsidR="00223004" w:rsidRPr="006B6705">
        <w:rPr>
          <w:rFonts w:ascii="Times New Roman" w:hAnsi="Times New Roman" w:cs="Times New Roman"/>
          <w:sz w:val="24"/>
          <w:szCs w:val="24"/>
        </w:rPr>
        <w:t xml:space="preserve"> and</w:t>
      </w:r>
      <w:r w:rsidR="00DB1B6D" w:rsidRPr="006B6705">
        <w:rPr>
          <w:rFonts w:ascii="Times New Roman" w:hAnsi="Times New Roman" w:cs="Times New Roman"/>
          <w:sz w:val="24"/>
          <w:szCs w:val="24"/>
        </w:rPr>
        <w:t>, if applicable, UFA Costs</w:t>
      </w:r>
      <w:r w:rsidR="00223004" w:rsidRPr="006B6705">
        <w:rPr>
          <w:rFonts w:ascii="Times New Roman" w:hAnsi="Times New Roman" w:cs="Times New Roman"/>
          <w:sz w:val="24"/>
          <w:szCs w:val="24"/>
        </w:rPr>
        <w:t>)</w:t>
      </w:r>
      <w:r w:rsidRPr="006B6705">
        <w:rPr>
          <w:rFonts w:ascii="Times New Roman" w:hAnsi="Times New Roman" w:cs="Times New Roman"/>
          <w:sz w:val="24"/>
          <w:szCs w:val="24"/>
        </w:rPr>
        <w:t xml:space="preserve"> for FY 2015 were included on </w:t>
      </w:r>
      <w:hyperlink r:id="rId24" w:history="1">
        <w:r w:rsidRPr="006B6705">
          <w:rPr>
            <w:rStyle w:val="Hyperlink"/>
            <w:rFonts w:ascii="Times New Roman" w:hAnsi="Times New Roman" w:cs="Times New Roman"/>
            <w:sz w:val="24"/>
            <w:szCs w:val="24"/>
          </w:rPr>
          <w:t>Form HUD-2991</w:t>
        </w:r>
        <w:r w:rsidR="00DB1B6D" w:rsidRPr="006B6705">
          <w:rPr>
            <w:rStyle w:val="Hyperlink"/>
            <w:rFonts w:ascii="Times New Roman" w:hAnsi="Times New Roman" w:cs="Times New Roman"/>
            <w:sz w:val="24"/>
            <w:szCs w:val="24"/>
          </w:rPr>
          <w:t>:</w:t>
        </w:r>
        <w:r w:rsidRPr="00D95118">
          <w:rPr>
            <w:rStyle w:val="Hyperlink"/>
            <w:rFonts w:ascii="Times New Roman" w:hAnsi="Times New Roman" w:cs="Times New Roman"/>
            <w:i/>
            <w:sz w:val="24"/>
            <w:szCs w:val="24"/>
          </w:rPr>
          <w:t xml:space="preserve"> Certification of Consistency with Consolidated Plan</w:t>
        </w:r>
      </w:hyperlink>
      <w:r w:rsidRPr="006B6705">
        <w:rPr>
          <w:rFonts w:ascii="Times New Roman" w:hAnsi="Times New Roman" w:cs="Times New Roman"/>
          <w:sz w:val="24"/>
          <w:szCs w:val="24"/>
        </w:rPr>
        <w:t>.</w:t>
      </w:r>
      <w:r w:rsidR="001A5D00" w:rsidRPr="006B6705">
        <w:rPr>
          <w:rFonts w:ascii="Times New Roman" w:hAnsi="Times New Roman" w:cs="Times New Roman"/>
          <w:sz w:val="24"/>
          <w:szCs w:val="24"/>
        </w:rPr>
        <w:t xml:space="preserve"> </w:t>
      </w:r>
      <w:r w:rsidR="00D95118">
        <w:rPr>
          <w:rFonts w:ascii="Times New Roman" w:hAnsi="Times New Roman" w:cs="Times New Roman"/>
          <w:sz w:val="24"/>
          <w:szCs w:val="24"/>
        </w:rPr>
        <w:t xml:space="preserve"> In order for HUD to award maximum points, the Collaborative Applicant must:</w:t>
      </w:r>
    </w:p>
    <w:p w:rsidR="00D95118" w:rsidRPr="00D95118" w:rsidRDefault="007149FC" w:rsidP="008B7320">
      <w:pPr>
        <w:pStyle w:val="ListParagraph"/>
        <w:numPr>
          <w:ilvl w:val="0"/>
          <w:numId w:val="70"/>
        </w:numPr>
        <w:spacing w:before="120" w:after="120" w:line="240" w:lineRule="auto"/>
        <w:contextualSpacing w:val="0"/>
        <w:rPr>
          <w:rFonts w:ascii="Times New Roman" w:eastAsia="Times New Roman" w:hAnsi="Times New Roman" w:cs="Times New Roman"/>
          <w:color w:val="7030A0"/>
          <w:sz w:val="24"/>
          <w:szCs w:val="24"/>
        </w:rPr>
      </w:pPr>
      <w:r>
        <w:rPr>
          <w:rFonts w:ascii="Times New Roman" w:hAnsi="Times New Roman" w:cs="Times New Roman"/>
          <w:sz w:val="24"/>
          <w:szCs w:val="24"/>
        </w:rPr>
        <w:t>A</w:t>
      </w:r>
      <w:r w:rsidR="00D95118">
        <w:rPr>
          <w:rFonts w:ascii="Times New Roman" w:hAnsi="Times New Roman" w:cs="Times New Roman"/>
          <w:sz w:val="24"/>
          <w:szCs w:val="24"/>
        </w:rPr>
        <w:t xml:space="preserve">ttach the </w:t>
      </w:r>
      <w:r w:rsidR="000979BE" w:rsidRPr="000979BE">
        <w:rPr>
          <w:rFonts w:ascii="Times New Roman" w:hAnsi="Times New Roman" w:cs="Times New Roman"/>
          <w:sz w:val="24"/>
          <w:szCs w:val="24"/>
        </w:rPr>
        <w:t>HUD-2991</w:t>
      </w:r>
      <w:r w:rsidR="00D95118" w:rsidRPr="006B6705">
        <w:rPr>
          <w:rFonts w:ascii="Times New Roman" w:hAnsi="Times New Roman" w:cs="Times New Roman"/>
          <w:sz w:val="24"/>
          <w:szCs w:val="24"/>
        </w:rPr>
        <w:t xml:space="preserve"> to the CoC Priority Listing </w:t>
      </w:r>
      <w:r w:rsidR="00D95118" w:rsidRPr="006B6705">
        <w:rPr>
          <w:rFonts w:ascii="Times New Roman" w:hAnsi="Times New Roman" w:cs="Times New Roman"/>
          <w:i/>
          <w:sz w:val="24"/>
          <w:szCs w:val="24"/>
        </w:rPr>
        <w:t>e-snaps</w:t>
      </w:r>
      <w:r w:rsidR="00715C19">
        <w:rPr>
          <w:rFonts w:ascii="Times New Roman" w:hAnsi="Times New Roman" w:cs="Times New Roman"/>
          <w:i/>
          <w:sz w:val="24"/>
          <w:szCs w:val="24"/>
        </w:rPr>
        <w:t>;</w:t>
      </w:r>
    </w:p>
    <w:p w:rsidR="00715C19" w:rsidRPr="00715C19" w:rsidRDefault="007149FC" w:rsidP="008B7320">
      <w:pPr>
        <w:pStyle w:val="ListParagraph"/>
        <w:numPr>
          <w:ilvl w:val="0"/>
          <w:numId w:val="70"/>
        </w:numPr>
        <w:spacing w:before="120" w:after="120" w:line="240" w:lineRule="auto"/>
        <w:contextualSpacing w:val="0"/>
        <w:rPr>
          <w:rFonts w:ascii="Times New Roman" w:eastAsia="Times New Roman" w:hAnsi="Times New Roman" w:cs="Times New Roman"/>
          <w:color w:val="7030A0"/>
          <w:sz w:val="24"/>
          <w:szCs w:val="24"/>
        </w:rPr>
      </w:pPr>
      <w:r>
        <w:rPr>
          <w:rFonts w:ascii="Times New Roman" w:hAnsi="Times New Roman" w:cs="Times New Roman"/>
          <w:sz w:val="24"/>
          <w:szCs w:val="24"/>
        </w:rPr>
        <w:t>E</w:t>
      </w:r>
      <w:r w:rsidR="00D95118">
        <w:rPr>
          <w:rFonts w:ascii="Times New Roman" w:hAnsi="Times New Roman" w:cs="Times New Roman"/>
          <w:sz w:val="24"/>
          <w:szCs w:val="24"/>
        </w:rPr>
        <w:t>nsure that the form is</w:t>
      </w:r>
      <w:r w:rsidR="001A5D00" w:rsidRPr="00D95118">
        <w:rPr>
          <w:rFonts w:ascii="Times New Roman" w:hAnsi="Times New Roman" w:cs="Times New Roman"/>
          <w:sz w:val="24"/>
          <w:szCs w:val="24"/>
        </w:rPr>
        <w:t xml:space="preserve"> </w:t>
      </w:r>
      <w:r w:rsidR="007A4D1C" w:rsidRPr="00D95118">
        <w:rPr>
          <w:rFonts w:ascii="Times New Roman" w:hAnsi="Times New Roman" w:cs="Times New Roman"/>
          <w:sz w:val="24"/>
          <w:szCs w:val="24"/>
        </w:rPr>
        <w:t xml:space="preserve">signed by </w:t>
      </w:r>
      <w:r w:rsidR="000979BE">
        <w:rPr>
          <w:rFonts w:ascii="Times New Roman" w:hAnsi="Times New Roman" w:cs="Times New Roman"/>
          <w:sz w:val="24"/>
          <w:szCs w:val="24"/>
        </w:rPr>
        <w:t>the</w:t>
      </w:r>
      <w:r w:rsidR="000979BE" w:rsidRPr="00D95118">
        <w:rPr>
          <w:rFonts w:ascii="Times New Roman" w:hAnsi="Times New Roman" w:cs="Times New Roman"/>
          <w:sz w:val="24"/>
          <w:szCs w:val="24"/>
        </w:rPr>
        <w:t xml:space="preserve"> </w:t>
      </w:r>
      <w:r w:rsidR="007A4D1C" w:rsidRPr="00D95118">
        <w:rPr>
          <w:rFonts w:ascii="Times New Roman" w:hAnsi="Times New Roman" w:cs="Times New Roman"/>
          <w:sz w:val="24"/>
          <w:szCs w:val="24"/>
        </w:rPr>
        <w:t>certifying official</w:t>
      </w:r>
      <w:r w:rsidR="000979BE">
        <w:rPr>
          <w:rFonts w:ascii="Times New Roman" w:hAnsi="Times New Roman" w:cs="Times New Roman"/>
          <w:sz w:val="24"/>
          <w:szCs w:val="24"/>
        </w:rPr>
        <w:t xml:space="preserve"> for </w:t>
      </w:r>
      <w:r w:rsidR="000979BE" w:rsidRPr="00304696">
        <w:rPr>
          <w:rFonts w:ascii="Times New Roman" w:hAnsi="Times New Roman" w:cs="Times New Roman"/>
          <w:b/>
          <w:sz w:val="24"/>
          <w:szCs w:val="24"/>
        </w:rPr>
        <w:t>each</w:t>
      </w:r>
      <w:r w:rsidR="000979BE">
        <w:rPr>
          <w:rFonts w:ascii="Times New Roman" w:hAnsi="Times New Roman" w:cs="Times New Roman"/>
          <w:sz w:val="24"/>
          <w:szCs w:val="24"/>
        </w:rPr>
        <w:t xml:space="preserve"> Con</w:t>
      </w:r>
      <w:r w:rsidR="00304696">
        <w:rPr>
          <w:rFonts w:ascii="Times New Roman" w:hAnsi="Times New Roman" w:cs="Times New Roman"/>
          <w:sz w:val="24"/>
          <w:szCs w:val="24"/>
        </w:rPr>
        <w:t xml:space="preserve"> </w:t>
      </w:r>
      <w:r w:rsidR="000979BE">
        <w:rPr>
          <w:rFonts w:ascii="Times New Roman" w:hAnsi="Times New Roman" w:cs="Times New Roman"/>
          <w:sz w:val="24"/>
          <w:szCs w:val="24"/>
        </w:rPr>
        <w:t xml:space="preserve">Plan jurisdiction </w:t>
      </w:r>
      <w:r w:rsidR="00304696">
        <w:rPr>
          <w:rFonts w:ascii="Times New Roman" w:hAnsi="Times New Roman" w:cs="Times New Roman"/>
          <w:sz w:val="24"/>
          <w:szCs w:val="24"/>
        </w:rPr>
        <w:t>in which</w:t>
      </w:r>
      <w:r w:rsidR="000979BE">
        <w:rPr>
          <w:rFonts w:ascii="Times New Roman" w:hAnsi="Times New Roman" w:cs="Times New Roman"/>
          <w:sz w:val="24"/>
          <w:szCs w:val="24"/>
        </w:rPr>
        <w:t xml:space="preserve"> a </w:t>
      </w:r>
      <w:r w:rsidR="00304696">
        <w:rPr>
          <w:rFonts w:ascii="Times New Roman" w:hAnsi="Times New Roman" w:cs="Times New Roman"/>
          <w:sz w:val="24"/>
          <w:szCs w:val="24"/>
        </w:rPr>
        <w:t xml:space="preserve">CoC Program-funded </w:t>
      </w:r>
      <w:r w:rsidR="000979BE">
        <w:rPr>
          <w:rFonts w:ascii="Times New Roman" w:hAnsi="Times New Roman" w:cs="Times New Roman"/>
          <w:sz w:val="24"/>
          <w:szCs w:val="24"/>
        </w:rPr>
        <w:t>project is located;</w:t>
      </w:r>
    </w:p>
    <w:p w:rsidR="00D95118" w:rsidRPr="00D95118" w:rsidRDefault="007149FC" w:rsidP="008B7320">
      <w:pPr>
        <w:pStyle w:val="ListParagraph"/>
        <w:numPr>
          <w:ilvl w:val="0"/>
          <w:numId w:val="70"/>
        </w:numPr>
        <w:spacing w:before="120" w:after="120" w:line="240" w:lineRule="auto"/>
        <w:contextualSpacing w:val="0"/>
        <w:rPr>
          <w:rFonts w:ascii="Times New Roman" w:eastAsia="Times New Roman" w:hAnsi="Times New Roman" w:cs="Times New Roman"/>
          <w:color w:val="7030A0"/>
          <w:sz w:val="24"/>
          <w:szCs w:val="24"/>
        </w:rPr>
      </w:pPr>
      <w:r>
        <w:rPr>
          <w:rFonts w:ascii="Times New Roman" w:hAnsi="Times New Roman" w:cs="Times New Roman"/>
          <w:sz w:val="24"/>
          <w:szCs w:val="24"/>
        </w:rPr>
        <w:t>E</w:t>
      </w:r>
      <w:r w:rsidR="00715C19">
        <w:rPr>
          <w:rFonts w:ascii="Times New Roman" w:hAnsi="Times New Roman" w:cs="Times New Roman"/>
          <w:sz w:val="24"/>
          <w:szCs w:val="24"/>
        </w:rPr>
        <w:t>nsure that the form is</w:t>
      </w:r>
      <w:r w:rsidR="007A4D1C" w:rsidRPr="00D95118">
        <w:rPr>
          <w:rFonts w:ascii="Times New Roman" w:hAnsi="Times New Roman" w:cs="Times New Roman"/>
          <w:sz w:val="24"/>
          <w:szCs w:val="24"/>
        </w:rPr>
        <w:t xml:space="preserve"> </w:t>
      </w:r>
      <w:r w:rsidR="001A5D00" w:rsidRPr="00D95118">
        <w:rPr>
          <w:rFonts w:ascii="Times New Roman" w:hAnsi="Times New Roman" w:cs="Times New Roman"/>
          <w:sz w:val="24"/>
          <w:szCs w:val="24"/>
        </w:rPr>
        <w:t xml:space="preserve">dated </w:t>
      </w:r>
      <w:r w:rsidR="00F466A1" w:rsidRPr="00D95118">
        <w:rPr>
          <w:rFonts w:ascii="Times New Roman" w:hAnsi="Times New Roman" w:cs="Times New Roman"/>
          <w:sz w:val="24"/>
          <w:szCs w:val="24"/>
        </w:rPr>
        <w:t xml:space="preserve">during the time period </w:t>
      </w:r>
      <w:r w:rsidR="000979BE">
        <w:rPr>
          <w:rFonts w:ascii="Times New Roman" w:hAnsi="Times New Roman" w:cs="Times New Roman"/>
          <w:sz w:val="24"/>
          <w:szCs w:val="24"/>
        </w:rPr>
        <w:t>established</w:t>
      </w:r>
      <w:r w:rsidR="000979BE" w:rsidRPr="00D95118">
        <w:rPr>
          <w:rFonts w:ascii="Times New Roman" w:hAnsi="Times New Roman" w:cs="Times New Roman"/>
          <w:sz w:val="24"/>
          <w:szCs w:val="24"/>
        </w:rPr>
        <w:t xml:space="preserve"> </w:t>
      </w:r>
      <w:r w:rsidR="00F466A1" w:rsidRPr="00D95118">
        <w:rPr>
          <w:rFonts w:ascii="Times New Roman" w:hAnsi="Times New Roman" w:cs="Times New Roman"/>
          <w:sz w:val="24"/>
          <w:szCs w:val="24"/>
        </w:rPr>
        <w:t>in the FY 2015 CoC Program NOFA</w:t>
      </w:r>
      <w:r w:rsidR="00715C19">
        <w:rPr>
          <w:rFonts w:ascii="Times New Roman" w:hAnsi="Times New Roman" w:cs="Times New Roman"/>
          <w:sz w:val="24"/>
          <w:szCs w:val="24"/>
        </w:rPr>
        <w:t>;</w:t>
      </w:r>
      <w:r w:rsidR="000979BE">
        <w:rPr>
          <w:rFonts w:ascii="Times New Roman" w:hAnsi="Times New Roman" w:cs="Times New Roman"/>
          <w:sz w:val="24"/>
          <w:szCs w:val="24"/>
        </w:rPr>
        <w:t xml:space="preserve"> and</w:t>
      </w:r>
    </w:p>
    <w:p w:rsidR="00D95118" w:rsidRPr="00D95118" w:rsidRDefault="007149FC" w:rsidP="008B7320">
      <w:pPr>
        <w:pStyle w:val="ListParagraph"/>
        <w:numPr>
          <w:ilvl w:val="0"/>
          <w:numId w:val="70"/>
        </w:numPr>
        <w:spacing w:before="120" w:after="120" w:line="240" w:lineRule="auto"/>
        <w:contextualSpacing w:val="0"/>
        <w:rPr>
          <w:rFonts w:ascii="Times New Roman" w:eastAsia="Times New Roman" w:hAnsi="Times New Roman" w:cs="Times New Roman"/>
          <w:color w:val="7030A0"/>
          <w:sz w:val="24"/>
          <w:szCs w:val="24"/>
        </w:rPr>
      </w:pPr>
      <w:r>
        <w:rPr>
          <w:rFonts w:ascii="Times New Roman" w:hAnsi="Times New Roman" w:cs="Times New Roman"/>
          <w:sz w:val="24"/>
          <w:szCs w:val="24"/>
        </w:rPr>
        <w:t>I</w:t>
      </w:r>
      <w:r w:rsidR="00392F16" w:rsidRPr="00D95118">
        <w:rPr>
          <w:rFonts w:ascii="Times New Roman" w:hAnsi="Times New Roman" w:cs="Times New Roman"/>
          <w:sz w:val="24"/>
          <w:szCs w:val="24"/>
        </w:rPr>
        <w:t xml:space="preserve">nclude all of the proposed new, renewal, </w:t>
      </w:r>
      <w:r w:rsidR="00DB1B6D" w:rsidRPr="00D95118">
        <w:rPr>
          <w:rFonts w:ascii="Times New Roman" w:hAnsi="Times New Roman" w:cs="Times New Roman"/>
          <w:sz w:val="24"/>
          <w:szCs w:val="24"/>
        </w:rPr>
        <w:t>CoC P</w:t>
      </w:r>
      <w:r w:rsidR="00392F16" w:rsidRPr="00D95118">
        <w:rPr>
          <w:rFonts w:ascii="Times New Roman" w:hAnsi="Times New Roman" w:cs="Times New Roman"/>
          <w:sz w:val="24"/>
          <w:szCs w:val="24"/>
        </w:rPr>
        <w:t>lanning and</w:t>
      </w:r>
      <w:r w:rsidR="00DB1B6D" w:rsidRPr="00D95118">
        <w:rPr>
          <w:rFonts w:ascii="Times New Roman" w:hAnsi="Times New Roman" w:cs="Times New Roman"/>
          <w:sz w:val="24"/>
          <w:szCs w:val="24"/>
        </w:rPr>
        <w:t>, if applicable,</w:t>
      </w:r>
      <w:r w:rsidR="00392F16" w:rsidRPr="00D95118">
        <w:rPr>
          <w:rFonts w:ascii="Times New Roman" w:hAnsi="Times New Roman" w:cs="Times New Roman"/>
          <w:sz w:val="24"/>
          <w:szCs w:val="24"/>
        </w:rPr>
        <w:t xml:space="preserve"> UFA</w:t>
      </w:r>
      <w:r w:rsidR="00DB1B6D" w:rsidRPr="00D95118">
        <w:rPr>
          <w:rFonts w:ascii="Times New Roman" w:hAnsi="Times New Roman" w:cs="Times New Roman"/>
          <w:sz w:val="24"/>
          <w:szCs w:val="24"/>
        </w:rPr>
        <w:t xml:space="preserve"> Costs</w:t>
      </w:r>
      <w:r w:rsidR="00392F16" w:rsidRPr="00D95118">
        <w:rPr>
          <w:rFonts w:ascii="Times New Roman" w:hAnsi="Times New Roman" w:cs="Times New Roman"/>
          <w:sz w:val="24"/>
          <w:szCs w:val="24"/>
        </w:rPr>
        <w:t xml:space="preserve"> projects applying </w:t>
      </w:r>
      <w:r w:rsidR="00DB1B6D" w:rsidRPr="00D95118">
        <w:rPr>
          <w:rFonts w:ascii="Times New Roman" w:hAnsi="Times New Roman" w:cs="Times New Roman"/>
          <w:sz w:val="24"/>
          <w:szCs w:val="24"/>
        </w:rPr>
        <w:t xml:space="preserve">for funds </w:t>
      </w:r>
      <w:r w:rsidR="00392F16" w:rsidRPr="00D95118">
        <w:rPr>
          <w:rFonts w:ascii="Times New Roman" w:hAnsi="Times New Roman" w:cs="Times New Roman"/>
          <w:sz w:val="24"/>
          <w:szCs w:val="24"/>
        </w:rPr>
        <w:t>in the FY 2015</w:t>
      </w:r>
      <w:r w:rsidR="00DB1B6D" w:rsidRPr="00D95118">
        <w:rPr>
          <w:rFonts w:ascii="Times New Roman" w:hAnsi="Times New Roman" w:cs="Times New Roman"/>
          <w:sz w:val="24"/>
          <w:szCs w:val="24"/>
        </w:rPr>
        <w:t xml:space="preserve"> CoC Program C</w:t>
      </w:r>
      <w:r w:rsidR="00392F16" w:rsidRPr="00D95118">
        <w:rPr>
          <w:rFonts w:ascii="Times New Roman" w:hAnsi="Times New Roman" w:cs="Times New Roman"/>
          <w:sz w:val="24"/>
          <w:szCs w:val="24"/>
        </w:rPr>
        <w:t>ompetition</w:t>
      </w:r>
      <w:r w:rsidR="000979BE">
        <w:rPr>
          <w:rFonts w:ascii="Times New Roman" w:hAnsi="Times New Roman" w:cs="Times New Roman"/>
          <w:sz w:val="24"/>
          <w:szCs w:val="24"/>
        </w:rPr>
        <w:t>.</w:t>
      </w:r>
    </w:p>
    <w:p w:rsidR="00BB661B" w:rsidRPr="00715C19" w:rsidRDefault="001A5D00" w:rsidP="00D7306F">
      <w:pPr>
        <w:spacing w:before="240" w:after="120" w:line="240" w:lineRule="auto"/>
        <w:contextualSpacing/>
        <w:rPr>
          <w:rFonts w:ascii="Times New Roman" w:eastAsia="Times New Roman" w:hAnsi="Times New Roman" w:cs="Times New Roman"/>
          <w:color w:val="7030A0"/>
          <w:sz w:val="24"/>
          <w:szCs w:val="24"/>
        </w:rPr>
      </w:pPr>
      <w:r w:rsidRPr="00715C19">
        <w:rPr>
          <w:rFonts w:ascii="Times New Roman" w:hAnsi="Times New Roman" w:cs="Times New Roman"/>
          <w:sz w:val="24"/>
          <w:szCs w:val="24"/>
        </w:rPr>
        <w:t xml:space="preserve">If this form is missing entirely, missing information, incorrectly dated, or not signed by the correct authorizing official, </w:t>
      </w:r>
      <w:r w:rsidR="00715C19">
        <w:rPr>
          <w:rFonts w:ascii="Times New Roman" w:hAnsi="Times New Roman" w:cs="Times New Roman"/>
          <w:sz w:val="24"/>
          <w:szCs w:val="24"/>
        </w:rPr>
        <w:t xml:space="preserve">HUD will award the </w:t>
      </w:r>
      <w:r w:rsidR="007149FC">
        <w:rPr>
          <w:rFonts w:ascii="Times New Roman" w:hAnsi="Times New Roman" w:cs="Times New Roman"/>
          <w:sz w:val="24"/>
          <w:szCs w:val="24"/>
        </w:rPr>
        <w:t>CoC</w:t>
      </w:r>
      <w:r w:rsidRPr="00715C19">
        <w:rPr>
          <w:rFonts w:ascii="Times New Roman" w:hAnsi="Times New Roman" w:cs="Times New Roman"/>
          <w:sz w:val="24"/>
          <w:szCs w:val="24"/>
        </w:rPr>
        <w:t xml:space="preserve"> </w:t>
      </w:r>
      <w:r w:rsidRPr="000979BE">
        <w:rPr>
          <w:rFonts w:ascii="Times New Roman" w:hAnsi="Times New Roman" w:cs="Times New Roman"/>
          <w:b/>
          <w:sz w:val="24"/>
          <w:szCs w:val="24"/>
        </w:rPr>
        <w:t>0 points</w:t>
      </w:r>
      <w:r w:rsidRPr="00715C19">
        <w:rPr>
          <w:rFonts w:ascii="Times New Roman" w:hAnsi="Times New Roman" w:cs="Times New Roman"/>
          <w:sz w:val="24"/>
          <w:szCs w:val="24"/>
        </w:rPr>
        <w:t>.</w:t>
      </w:r>
    </w:p>
    <w:p w:rsidR="001A5D00" w:rsidRPr="006B6705" w:rsidRDefault="001A5D00" w:rsidP="00D7306F">
      <w:pPr>
        <w:spacing w:before="240" w:after="120" w:line="240" w:lineRule="auto"/>
        <w:rPr>
          <w:rFonts w:ascii="Times New Roman" w:eastAsiaTheme="majorEastAsia" w:hAnsi="Times New Roman" w:cs="Times New Roman"/>
          <w:b/>
          <w:bCs/>
          <w:sz w:val="24"/>
          <w:szCs w:val="24"/>
        </w:rPr>
      </w:pPr>
      <w:bookmarkStart w:id="10" w:name="_Toc423004991"/>
    </w:p>
    <w:p w:rsidR="00480CED" w:rsidRPr="006B6705" w:rsidRDefault="00480CED" w:rsidP="00300271">
      <w:pPr>
        <w:spacing w:line="240" w:lineRule="auto"/>
        <w:rPr>
          <w:rFonts w:ascii="Times New Roman" w:eastAsiaTheme="majorEastAsia" w:hAnsi="Times New Roman" w:cs="Times New Roman"/>
          <w:b/>
          <w:bCs/>
          <w:sz w:val="24"/>
          <w:szCs w:val="24"/>
        </w:rPr>
      </w:pPr>
      <w:r w:rsidRPr="006B6705">
        <w:rPr>
          <w:rFonts w:ascii="Times New Roman" w:hAnsi="Times New Roman" w:cs="Times New Roman"/>
          <w:sz w:val="24"/>
          <w:szCs w:val="24"/>
        </w:rPr>
        <w:br w:type="page"/>
      </w:r>
    </w:p>
    <w:p w:rsidR="008F76DC" w:rsidRPr="006B6705" w:rsidRDefault="008F76DC" w:rsidP="00300271">
      <w:pPr>
        <w:pStyle w:val="Heading1"/>
        <w:rPr>
          <w:sz w:val="24"/>
          <w:szCs w:val="24"/>
        </w:rPr>
      </w:pPr>
      <w:r w:rsidRPr="006B6705">
        <w:rPr>
          <w:sz w:val="24"/>
          <w:szCs w:val="24"/>
        </w:rPr>
        <w:t>CoC Application: Part II Data Collection and Quality</w:t>
      </w:r>
      <w:bookmarkEnd w:id="10"/>
    </w:p>
    <w:p w:rsidR="008F76DC" w:rsidRPr="006B6705" w:rsidRDefault="008F76DC" w:rsidP="00300271">
      <w:pPr>
        <w:pStyle w:val="Heading2"/>
        <w:framePr w:wrap="around"/>
        <w:rPr>
          <w:rFonts w:cs="Times New Roman"/>
          <w:sz w:val="24"/>
          <w:szCs w:val="24"/>
        </w:rPr>
      </w:pPr>
      <w:bookmarkStart w:id="11" w:name="_Toc423004992"/>
      <w:r w:rsidRPr="006B6705">
        <w:rPr>
          <w:rFonts w:eastAsia="Times New Roman" w:cs="Times New Roman"/>
          <w:sz w:val="24"/>
          <w:szCs w:val="24"/>
        </w:rPr>
        <w:t>2A</w:t>
      </w:r>
      <w:proofErr w:type="gramStart"/>
      <w:r w:rsidRPr="006B6705">
        <w:rPr>
          <w:rFonts w:eastAsia="Times New Roman" w:cs="Times New Roman"/>
          <w:sz w:val="24"/>
          <w:szCs w:val="24"/>
        </w:rPr>
        <w:t xml:space="preserve">.  </w:t>
      </w:r>
      <w:r w:rsidRPr="006B6705">
        <w:rPr>
          <w:rFonts w:cs="Times New Roman"/>
          <w:sz w:val="24"/>
          <w:szCs w:val="24"/>
        </w:rPr>
        <w:t>Homeless</w:t>
      </w:r>
      <w:proofErr w:type="gramEnd"/>
      <w:r w:rsidRPr="006B6705">
        <w:rPr>
          <w:rFonts w:cs="Times New Roman"/>
          <w:sz w:val="24"/>
          <w:szCs w:val="24"/>
        </w:rPr>
        <w:t xml:space="preserve"> Management Information System (HMIS) Implementation</w:t>
      </w:r>
      <w:bookmarkEnd w:id="11"/>
    </w:p>
    <w:p w:rsidR="008F76DC" w:rsidRPr="006B6705" w:rsidRDefault="008F76DC" w:rsidP="00C73AB7">
      <w:pPr>
        <w:pStyle w:val="Style3"/>
        <w:rPr>
          <w:color w:val="auto"/>
        </w:rPr>
      </w:pPr>
      <w:r w:rsidRPr="006B6705">
        <w:rPr>
          <w:color w:val="auto"/>
        </w:rPr>
        <w:t>2A-1</w:t>
      </w:r>
      <w:proofErr w:type="gramStart"/>
      <w:r w:rsidR="00A02431">
        <w:rPr>
          <w:color w:val="auto"/>
        </w:rPr>
        <w:t>.</w:t>
      </w:r>
      <w:r w:rsidRPr="006B6705">
        <w:rPr>
          <w:color w:val="auto"/>
        </w:rPr>
        <w:t xml:space="preserve"> </w:t>
      </w:r>
      <w:r w:rsidR="000979BE">
        <w:rPr>
          <w:color w:val="auto"/>
        </w:rPr>
        <w:t xml:space="preserve"> </w:t>
      </w:r>
      <w:r w:rsidR="00373B2B" w:rsidRPr="006B6705">
        <w:rPr>
          <w:color w:val="auto"/>
        </w:rPr>
        <w:t>Does</w:t>
      </w:r>
      <w:proofErr w:type="gramEnd"/>
      <w:r w:rsidR="00373B2B" w:rsidRPr="006B6705">
        <w:rPr>
          <w:color w:val="auto"/>
        </w:rPr>
        <w:t xml:space="preserve"> the CoC have a governance charter that outlines the roles and responsibilities of the CoC and the HMIS Lead, either within the charter itself or by reference to a separate document like an MOU? </w:t>
      </w:r>
      <w:r w:rsidR="000979BE">
        <w:rPr>
          <w:color w:val="auto"/>
        </w:rPr>
        <w:t xml:space="preserve"> </w:t>
      </w:r>
      <w:r w:rsidR="00373B2B" w:rsidRPr="006B6705">
        <w:rPr>
          <w:color w:val="auto"/>
        </w:rPr>
        <w:t xml:space="preserve">In all cases, the CoC’s governance charter must be attached to receive credit. </w:t>
      </w:r>
      <w:r w:rsidR="000979BE">
        <w:rPr>
          <w:color w:val="auto"/>
        </w:rPr>
        <w:t xml:space="preserve"> </w:t>
      </w:r>
      <w:r w:rsidR="00373B2B" w:rsidRPr="006B6705">
        <w:rPr>
          <w:color w:val="auto"/>
        </w:rPr>
        <w:t>In addition, if applicable, any separate document, like an MOU, must also be attached to receive credit.</w:t>
      </w:r>
    </w:p>
    <w:p w:rsidR="007149FC" w:rsidRDefault="00464B92" w:rsidP="00D7306F">
      <w:pPr>
        <w:pStyle w:val="CommentText"/>
        <w:spacing w:before="240" w:after="120"/>
        <w:rPr>
          <w:rFonts w:ascii="Times New Roman" w:hAnsi="Times New Roman" w:cs="Times New Roman"/>
          <w:sz w:val="24"/>
          <w:szCs w:val="24"/>
        </w:rPr>
      </w:pPr>
      <w:r>
        <w:rPr>
          <w:rFonts w:ascii="Times New Roman" w:hAnsi="Times New Roman" w:cs="Times New Roman"/>
          <w:sz w:val="24"/>
          <w:szCs w:val="24"/>
        </w:rPr>
        <w:t xml:space="preserve">Per </w:t>
      </w:r>
      <w:r w:rsidRPr="006B6705">
        <w:rPr>
          <w:rFonts w:ascii="Times New Roman" w:hAnsi="Times New Roman" w:cs="Times New Roman"/>
          <w:sz w:val="24"/>
          <w:szCs w:val="24"/>
        </w:rPr>
        <w:t>24 CFR 578.7</w:t>
      </w:r>
      <w:r>
        <w:rPr>
          <w:rFonts w:ascii="Times New Roman" w:hAnsi="Times New Roman" w:cs="Times New Roman"/>
          <w:sz w:val="24"/>
          <w:szCs w:val="24"/>
        </w:rPr>
        <w:t xml:space="preserve">, CoCs are responsible for </w:t>
      </w:r>
      <w:r w:rsidR="00052305" w:rsidRPr="006B6705">
        <w:rPr>
          <w:rFonts w:ascii="Times New Roman" w:hAnsi="Times New Roman" w:cs="Times New Roman"/>
          <w:sz w:val="24"/>
          <w:szCs w:val="24"/>
        </w:rPr>
        <w:t>work</w:t>
      </w:r>
      <w:r>
        <w:rPr>
          <w:rFonts w:ascii="Times New Roman" w:hAnsi="Times New Roman" w:cs="Times New Roman"/>
          <w:sz w:val="24"/>
          <w:szCs w:val="24"/>
        </w:rPr>
        <w:t>ing</w:t>
      </w:r>
      <w:r w:rsidR="00052305" w:rsidRPr="006B6705">
        <w:rPr>
          <w:rFonts w:ascii="Times New Roman" w:hAnsi="Times New Roman" w:cs="Times New Roman"/>
          <w:sz w:val="24"/>
          <w:szCs w:val="24"/>
        </w:rPr>
        <w:t xml:space="preserve"> with </w:t>
      </w:r>
      <w:r w:rsidR="000D182E" w:rsidRPr="006B6705">
        <w:rPr>
          <w:rFonts w:ascii="Times New Roman" w:hAnsi="Times New Roman" w:cs="Times New Roman"/>
          <w:sz w:val="24"/>
          <w:szCs w:val="24"/>
        </w:rPr>
        <w:t xml:space="preserve">the HMIS Lead to develop, follow, and </w:t>
      </w:r>
      <w:r w:rsidR="001C32EE" w:rsidRPr="006B6705">
        <w:rPr>
          <w:rFonts w:ascii="Times New Roman" w:hAnsi="Times New Roman" w:cs="Times New Roman"/>
          <w:sz w:val="24"/>
          <w:szCs w:val="24"/>
        </w:rPr>
        <w:t>annually update</w:t>
      </w:r>
      <w:r w:rsidR="000D182E" w:rsidRPr="006B6705">
        <w:rPr>
          <w:rFonts w:ascii="Times New Roman" w:hAnsi="Times New Roman" w:cs="Times New Roman"/>
          <w:sz w:val="24"/>
          <w:szCs w:val="24"/>
        </w:rPr>
        <w:t xml:space="preserve"> a governance charter.  The governance charter should include all procedures and policies needed to comply with the </w:t>
      </w:r>
      <w:r w:rsidR="00CA6258" w:rsidRPr="006B6705">
        <w:rPr>
          <w:rFonts w:ascii="Times New Roman" w:hAnsi="Times New Roman" w:cs="Times New Roman"/>
          <w:sz w:val="24"/>
          <w:szCs w:val="24"/>
        </w:rPr>
        <w:t>24 CFR part 578</w:t>
      </w:r>
      <w:r w:rsidR="000D182E" w:rsidRPr="006B6705">
        <w:rPr>
          <w:rFonts w:ascii="Times New Roman" w:hAnsi="Times New Roman" w:cs="Times New Roman"/>
          <w:sz w:val="24"/>
          <w:szCs w:val="24"/>
        </w:rPr>
        <w:t xml:space="preserve"> and with HMIS r</w:t>
      </w:r>
      <w:r w:rsidR="00E82875">
        <w:rPr>
          <w:rFonts w:ascii="Times New Roman" w:hAnsi="Times New Roman" w:cs="Times New Roman"/>
          <w:sz w:val="24"/>
          <w:szCs w:val="24"/>
        </w:rPr>
        <w:t xml:space="preserve">equirements prescribed by HUD. </w:t>
      </w:r>
      <w:r w:rsidR="000D182E" w:rsidRPr="006B6705">
        <w:rPr>
          <w:rFonts w:ascii="Times New Roman" w:hAnsi="Times New Roman" w:cs="Times New Roman"/>
          <w:sz w:val="24"/>
          <w:szCs w:val="24"/>
        </w:rPr>
        <w:t>HUD’s HMIS requirements</w:t>
      </w:r>
      <w:r w:rsidR="00CA6258" w:rsidRPr="006B6705">
        <w:rPr>
          <w:rFonts w:ascii="Times New Roman" w:hAnsi="Times New Roman" w:cs="Times New Roman"/>
          <w:sz w:val="24"/>
          <w:szCs w:val="24"/>
        </w:rPr>
        <w:t xml:space="preserve"> </w:t>
      </w:r>
      <w:r w:rsidR="000D182E" w:rsidRPr="006B6705">
        <w:rPr>
          <w:rFonts w:ascii="Times New Roman" w:hAnsi="Times New Roman" w:cs="Times New Roman"/>
          <w:sz w:val="24"/>
          <w:szCs w:val="24"/>
        </w:rPr>
        <w:t xml:space="preserve">can be written </w:t>
      </w:r>
      <w:r w:rsidR="00CB2FD5" w:rsidRPr="006B6705">
        <w:rPr>
          <w:rFonts w:ascii="Times New Roman" w:hAnsi="Times New Roman" w:cs="Times New Roman"/>
          <w:sz w:val="24"/>
          <w:szCs w:val="24"/>
        </w:rPr>
        <w:t xml:space="preserve">outside of the governance charter </w:t>
      </w:r>
      <w:r w:rsidR="00F32134">
        <w:rPr>
          <w:rFonts w:ascii="Times New Roman" w:hAnsi="Times New Roman" w:cs="Times New Roman"/>
          <w:sz w:val="24"/>
          <w:szCs w:val="24"/>
        </w:rPr>
        <w:t xml:space="preserve">in a separate document (e.g. </w:t>
      </w:r>
      <w:r w:rsidR="000D182E" w:rsidRPr="006B6705">
        <w:rPr>
          <w:rFonts w:ascii="Times New Roman" w:hAnsi="Times New Roman" w:cs="Times New Roman"/>
          <w:sz w:val="24"/>
          <w:szCs w:val="24"/>
        </w:rPr>
        <w:t>M</w:t>
      </w:r>
      <w:r w:rsidR="001D4673">
        <w:rPr>
          <w:rFonts w:ascii="Times New Roman" w:hAnsi="Times New Roman" w:cs="Times New Roman"/>
          <w:sz w:val="24"/>
          <w:szCs w:val="24"/>
        </w:rPr>
        <w:t>emorandum of Understanding (M</w:t>
      </w:r>
      <w:r w:rsidR="000D182E" w:rsidRPr="006B6705">
        <w:rPr>
          <w:rFonts w:ascii="Times New Roman" w:hAnsi="Times New Roman" w:cs="Times New Roman"/>
          <w:sz w:val="24"/>
          <w:szCs w:val="24"/>
        </w:rPr>
        <w:t>OU</w:t>
      </w:r>
      <w:r w:rsidR="001D4673">
        <w:rPr>
          <w:rFonts w:ascii="Times New Roman" w:hAnsi="Times New Roman" w:cs="Times New Roman"/>
          <w:sz w:val="24"/>
          <w:szCs w:val="24"/>
        </w:rPr>
        <w:t>)</w:t>
      </w:r>
      <w:r w:rsidR="000D182E" w:rsidRPr="006B6705">
        <w:rPr>
          <w:rFonts w:ascii="Times New Roman" w:hAnsi="Times New Roman" w:cs="Times New Roman"/>
          <w:sz w:val="24"/>
          <w:szCs w:val="24"/>
        </w:rPr>
        <w:t xml:space="preserve">, </w:t>
      </w:r>
      <w:r w:rsidR="001D4673" w:rsidRPr="006B6705">
        <w:rPr>
          <w:rFonts w:ascii="Times New Roman" w:hAnsi="Times New Roman" w:cs="Times New Roman"/>
          <w:sz w:val="24"/>
          <w:szCs w:val="24"/>
        </w:rPr>
        <w:t>M</w:t>
      </w:r>
      <w:r w:rsidR="001D4673">
        <w:rPr>
          <w:rFonts w:ascii="Times New Roman" w:hAnsi="Times New Roman" w:cs="Times New Roman"/>
          <w:sz w:val="24"/>
          <w:szCs w:val="24"/>
        </w:rPr>
        <w:t>emorandum of Agreement (MOA)</w:t>
      </w:r>
      <w:r w:rsidR="000D182E" w:rsidRPr="006B6705">
        <w:rPr>
          <w:rFonts w:ascii="Times New Roman" w:hAnsi="Times New Roman" w:cs="Times New Roman"/>
          <w:sz w:val="24"/>
          <w:szCs w:val="24"/>
        </w:rPr>
        <w:t>, or other formal agreement between the CoC and HMIS Lead)</w:t>
      </w:r>
      <w:r w:rsidR="00CB2FD5">
        <w:rPr>
          <w:rFonts w:ascii="Times New Roman" w:hAnsi="Times New Roman" w:cs="Times New Roman"/>
          <w:sz w:val="24"/>
          <w:szCs w:val="24"/>
        </w:rPr>
        <w:t>.</w:t>
      </w:r>
      <w:r w:rsidR="000D182E" w:rsidRPr="006B6705">
        <w:rPr>
          <w:rFonts w:ascii="Times New Roman" w:hAnsi="Times New Roman" w:cs="Times New Roman"/>
          <w:sz w:val="24"/>
          <w:szCs w:val="24"/>
        </w:rPr>
        <w:t xml:space="preserve"> If the CoC has a separate document of this type then it </w:t>
      </w:r>
      <w:r w:rsidR="000D182E" w:rsidRPr="00254319">
        <w:rPr>
          <w:rFonts w:ascii="Times New Roman" w:hAnsi="Times New Roman" w:cs="Times New Roman"/>
          <w:b/>
          <w:sz w:val="24"/>
          <w:szCs w:val="24"/>
        </w:rPr>
        <w:t>MUST</w:t>
      </w:r>
      <w:r w:rsidR="000D182E" w:rsidRPr="006B6705">
        <w:rPr>
          <w:rFonts w:ascii="Times New Roman" w:hAnsi="Times New Roman" w:cs="Times New Roman"/>
          <w:sz w:val="24"/>
          <w:szCs w:val="24"/>
        </w:rPr>
        <w:t xml:space="preserve"> be referenced in the governance charter in order for the CoC t</w:t>
      </w:r>
      <w:r w:rsidR="007149FC">
        <w:rPr>
          <w:rFonts w:ascii="Times New Roman" w:hAnsi="Times New Roman" w:cs="Times New Roman"/>
          <w:sz w:val="24"/>
          <w:szCs w:val="24"/>
        </w:rPr>
        <w:t xml:space="preserve">o have met HUD’s requirements. </w:t>
      </w:r>
    </w:p>
    <w:p w:rsidR="001D4673" w:rsidRPr="00CB2FD5" w:rsidRDefault="008F76DC" w:rsidP="00D7306F">
      <w:pPr>
        <w:pStyle w:val="CommentText"/>
        <w:spacing w:before="240" w:after="120"/>
        <w:rPr>
          <w:rFonts w:ascii="Times New Roman" w:hAnsi="Times New Roman" w:cs="Times New Roman"/>
          <w:sz w:val="24"/>
          <w:szCs w:val="24"/>
        </w:rPr>
      </w:pPr>
      <w:r w:rsidRPr="00CB2FD5">
        <w:rPr>
          <w:rFonts w:ascii="Times New Roman" w:hAnsi="Times New Roman" w:cs="Times New Roman"/>
          <w:sz w:val="24"/>
          <w:szCs w:val="24"/>
        </w:rPr>
        <w:t>The Collab</w:t>
      </w:r>
      <w:r w:rsidR="004E5390" w:rsidRPr="00CB2FD5">
        <w:rPr>
          <w:rFonts w:ascii="Times New Roman" w:hAnsi="Times New Roman" w:cs="Times New Roman"/>
          <w:sz w:val="24"/>
          <w:szCs w:val="24"/>
        </w:rPr>
        <w:t>orative Applicant must indicate if the governance charter includes details on the roles and responsibilities of both the CoC and HMIS Lead. If this is not included in the governance charter in detail, it should, at a minimum, be documented in another formal agreement</w:t>
      </w:r>
      <w:r w:rsidR="007A4D1C" w:rsidRPr="00CB2FD5">
        <w:rPr>
          <w:rFonts w:ascii="Times New Roman" w:hAnsi="Times New Roman" w:cs="Times New Roman"/>
          <w:sz w:val="24"/>
          <w:szCs w:val="24"/>
        </w:rPr>
        <w:t xml:space="preserve"> such as a</w:t>
      </w:r>
      <w:r w:rsidR="004E5390" w:rsidRPr="00CB2FD5">
        <w:rPr>
          <w:rFonts w:ascii="Times New Roman" w:hAnsi="Times New Roman" w:cs="Times New Roman"/>
          <w:sz w:val="24"/>
          <w:szCs w:val="24"/>
        </w:rPr>
        <w:t xml:space="preserve"> MOU, MOA, and this should be referenced in the governance charter.</w:t>
      </w:r>
    </w:p>
    <w:p w:rsidR="008F76DC" w:rsidRPr="006B6705" w:rsidRDefault="008F76DC" w:rsidP="00F32134">
      <w:pPr>
        <w:pStyle w:val="CommentText"/>
        <w:spacing w:before="240" w:after="120"/>
        <w:rPr>
          <w:rFonts w:ascii="Times New Roman" w:hAnsi="Times New Roman" w:cs="Times New Roman"/>
          <w:sz w:val="24"/>
          <w:szCs w:val="24"/>
        </w:rPr>
      </w:pPr>
      <w:r w:rsidRPr="006B6705">
        <w:rPr>
          <w:rFonts w:ascii="Times New Roman" w:hAnsi="Times New Roman" w:cs="Times New Roman"/>
          <w:sz w:val="24"/>
          <w:szCs w:val="24"/>
        </w:rPr>
        <w:t xml:space="preserve">The Collaborative Applicant should only </w:t>
      </w:r>
      <w:r w:rsidRPr="00524EA9">
        <w:rPr>
          <w:rFonts w:ascii="Times New Roman" w:hAnsi="Times New Roman" w:cs="Times New Roman"/>
          <w:sz w:val="24"/>
          <w:szCs w:val="24"/>
        </w:rPr>
        <w:t xml:space="preserve">select “Yes” </w:t>
      </w:r>
      <w:r w:rsidR="00F32134">
        <w:rPr>
          <w:rFonts w:ascii="Times New Roman" w:hAnsi="Times New Roman" w:cs="Times New Roman"/>
          <w:sz w:val="24"/>
          <w:szCs w:val="24"/>
        </w:rPr>
        <w:t>for this</w:t>
      </w:r>
      <w:r w:rsidRPr="006B6705">
        <w:rPr>
          <w:rFonts w:ascii="Times New Roman" w:hAnsi="Times New Roman" w:cs="Times New Roman"/>
          <w:sz w:val="24"/>
          <w:szCs w:val="24"/>
        </w:rPr>
        <w:t xml:space="preserve"> question if the governance charter</w:t>
      </w:r>
      <w:r w:rsidR="003A4753" w:rsidRPr="006B6705">
        <w:rPr>
          <w:rFonts w:ascii="Times New Roman" w:hAnsi="Times New Roman" w:cs="Times New Roman"/>
          <w:sz w:val="24"/>
          <w:szCs w:val="24"/>
        </w:rPr>
        <w:t xml:space="preserve"> meets the following criteria:</w:t>
      </w:r>
    </w:p>
    <w:p w:rsidR="003A4753" w:rsidRPr="006B6705" w:rsidRDefault="00254319" w:rsidP="008B7320">
      <w:pPr>
        <w:pStyle w:val="CommentText"/>
        <w:numPr>
          <w:ilvl w:val="0"/>
          <w:numId w:val="68"/>
        </w:numPr>
        <w:spacing w:before="120" w:after="120"/>
        <w:rPr>
          <w:rFonts w:ascii="Times New Roman" w:hAnsi="Times New Roman" w:cs="Times New Roman"/>
          <w:sz w:val="24"/>
          <w:szCs w:val="24"/>
        </w:rPr>
      </w:pPr>
      <w:r>
        <w:rPr>
          <w:rFonts w:ascii="Times New Roman" w:hAnsi="Times New Roman" w:cs="Times New Roman"/>
          <w:sz w:val="24"/>
          <w:szCs w:val="24"/>
        </w:rPr>
        <w:t>S</w:t>
      </w:r>
      <w:r w:rsidR="003A4753" w:rsidRPr="006B6705">
        <w:rPr>
          <w:rFonts w:ascii="Times New Roman" w:hAnsi="Times New Roman" w:cs="Times New Roman"/>
          <w:sz w:val="24"/>
          <w:szCs w:val="24"/>
        </w:rPr>
        <w:t xml:space="preserve">igned and dated; </w:t>
      </w:r>
    </w:p>
    <w:p w:rsidR="003A4753" w:rsidRPr="006B6705" w:rsidRDefault="00254319" w:rsidP="008B7320">
      <w:pPr>
        <w:pStyle w:val="CommentText"/>
        <w:numPr>
          <w:ilvl w:val="0"/>
          <w:numId w:val="68"/>
        </w:numPr>
        <w:spacing w:before="120" w:after="120"/>
        <w:rPr>
          <w:rFonts w:ascii="Times New Roman" w:hAnsi="Times New Roman" w:cs="Times New Roman"/>
          <w:sz w:val="24"/>
          <w:szCs w:val="24"/>
        </w:rPr>
      </w:pPr>
      <w:r>
        <w:rPr>
          <w:rFonts w:ascii="Times New Roman" w:hAnsi="Times New Roman" w:cs="Times New Roman"/>
          <w:sz w:val="24"/>
          <w:szCs w:val="24"/>
        </w:rPr>
        <w:t xml:space="preserve">Clearly demonstrates that </w:t>
      </w:r>
      <w:r w:rsidR="003A4753" w:rsidRPr="006B6705">
        <w:rPr>
          <w:rFonts w:ascii="Times New Roman" w:hAnsi="Times New Roman" w:cs="Times New Roman"/>
          <w:sz w:val="24"/>
          <w:szCs w:val="24"/>
        </w:rPr>
        <w:t>CoC has formally approved</w:t>
      </w:r>
      <w:r>
        <w:rPr>
          <w:rFonts w:ascii="Times New Roman" w:hAnsi="Times New Roman" w:cs="Times New Roman"/>
          <w:sz w:val="24"/>
          <w:szCs w:val="24"/>
        </w:rPr>
        <w:t xml:space="preserve"> or </w:t>
      </w:r>
      <w:r w:rsidR="003A4753" w:rsidRPr="006B6705">
        <w:rPr>
          <w:rFonts w:ascii="Times New Roman" w:hAnsi="Times New Roman" w:cs="Times New Roman"/>
          <w:sz w:val="24"/>
          <w:szCs w:val="24"/>
        </w:rPr>
        <w:t xml:space="preserve">adopted the governance charter; and  </w:t>
      </w:r>
    </w:p>
    <w:p w:rsidR="003A4753" w:rsidRPr="006B6705" w:rsidRDefault="003A4753" w:rsidP="008B7320">
      <w:pPr>
        <w:pStyle w:val="CommentText"/>
        <w:numPr>
          <w:ilvl w:val="0"/>
          <w:numId w:val="68"/>
        </w:numPr>
        <w:spacing w:before="120" w:after="120"/>
        <w:rPr>
          <w:rStyle w:val="CommentReference"/>
          <w:rFonts w:ascii="Times New Roman" w:hAnsi="Times New Roman" w:cs="Times New Roman"/>
          <w:sz w:val="24"/>
          <w:szCs w:val="24"/>
        </w:rPr>
      </w:pPr>
      <w:r w:rsidRPr="006B6705">
        <w:rPr>
          <w:rFonts w:ascii="Times New Roman" w:hAnsi="Times New Roman" w:cs="Times New Roman"/>
          <w:sz w:val="24"/>
          <w:szCs w:val="24"/>
        </w:rPr>
        <w:t>Clearly outlines the roles and responsibilities of the CoC and HMIS Lead</w:t>
      </w:r>
      <w:r w:rsidR="004E5390" w:rsidRPr="006B6705">
        <w:rPr>
          <w:rFonts w:ascii="Times New Roman" w:hAnsi="Times New Roman" w:cs="Times New Roman"/>
          <w:sz w:val="24"/>
          <w:szCs w:val="24"/>
        </w:rPr>
        <w:t xml:space="preserve"> or references a separa</w:t>
      </w:r>
      <w:r w:rsidR="00052305" w:rsidRPr="006B6705">
        <w:rPr>
          <w:rFonts w:ascii="Times New Roman" w:hAnsi="Times New Roman" w:cs="Times New Roman"/>
          <w:sz w:val="24"/>
          <w:szCs w:val="24"/>
        </w:rPr>
        <w:t>te document, like an MOU or MOA</w:t>
      </w:r>
      <w:r w:rsidR="004E5390" w:rsidRPr="006B6705">
        <w:rPr>
          <w:rFonts w:ascii="Times New Roman" w:hAnsi="Times New Roman" w:cs="Times New Roman"/>
          <w:sz w:val="24"/>
          <w:szCs w:val="24"/>
        </w:rPr>
        <w:t xml:space="preserve"> that outlines the roles and responsibilities</w:t>
      </w:r>
      <w:r w:rsidRPr="006B6705">
        <w:rPr>
          <w:rFonts w:ascii="Times New Roman" w:hAnsi="Times New Roman" w:cs="Times New Roman"/>
          <w:sz w:val="24"/>
          <w:szCs w:val="24"/>
        </w:rPr>
        <w:t xml:space="preserve">.  </w:t>
      </w:r>
    </w:p>
    <w:p w:rsidR="00CB2FD5" w:rsidRDefault="008F76DC" w:rsidP="00F32134">
      <w:pPr>
        <w:pStyle w:val="CommentText"/>
        <w:spacing w:before="240" w:after="120"/>
        <w:rPr>
          <w:rFonts w:ascii="Times New Roman" w:hAnsi="Times New Roman" w:cs="Times New Roman"/>
          <w:sz w:val="24"/>
          <w:szCs w:val="24"/>
        </w:rPr>
      </w:pPr>
      <w:r w:rsidRPr="006B6705">
        <w:rPr>
          <w:rFonts w:ascii="Times New Roman" w:hAnsi="Times New Roman" w:cs="Times New Roman"/>
          <w:sz w:val="24"/>
          <w:szCs w:val="24"/>
        </w:rPr>
        <w:t xml:space="preserve">The Collaborative Applicant should </w:t>
      </w:r>
      <w:r w:rsidRPr="00524EA9">
        <w:rPr>
          <w:rFonts w:ascii="Times New Roman" w:hAnsi="Times New Roman" w:cs="Times New Roman"/>
          <w:sz w:val="24"/>
          <w:szCs w:val="24"/>
        </w:rPr>
        <w:t>select “No” for this question</w:t>
      </w:r>
      <w:r w:rsidRPr="006B6705">
        <w:rPr>
          <w:rFonts w:ascii="Times New Roman" w:hAnsi="Times New Roman" w:cs="Times New Roman"/>
          <w:sz w:val="24"/>
          <w:szCs w:val="24"/>
        </w:rPr>
        <w:t xml:space="preserve"> if</w:t>
      </w:r>
      <w:r w:rsidR="00CB2FD5">
        <w:rPr>
          <w:rFonts w:ascii="Times New Roman" w:hAnsi="Times New Roman" w:cs="Times New Roman"/>
          <w:sz w:val="24"/>
          <w:szCs w:val="24"/>
        </w:rPr>
        <w:t>:</w:t>
      </w:r>
    </w:p>
    <w:p w:rsidR="00CB2FD5" w:rsidRDefault="00292698" w:rsidP="008B7320">
      <w:pPr>
        <w:pStyle w:val="CommentText"/>
        <w:numPr>
          <w:ilvl w:val="0"/>
          <w:numId w:val="69"/>
        </w:numPr>
        <w:spacing w:before="120" w:after="120"/>
        <w:rPr>
          <w:rFonts w:ascii="Times New Roman" w:hAnsi="Times New Roman" w:cs="Times New Roman"/>
          <w:sz w:val="24"/>
          <w:szCs w:val="24"/>
        </w:rPr>
      </w:pPr>
      <w:r>
        <w:rPr>
          <w:rFonts w:ascii="Times New Roman" w:hAnsi="Times New Roman" w:cs="Times New Roman"/>
          <w:sz w:val="24"/>
          <w:szCs w:val="24"/>
        </w:rPr>
        <w:t>A</w:t>
      </w:r>
      <w:r w:rsidR="008F76DC" w:rsidRPr="006B6705">
        <w:rPr>
          <w:rFonts w:ascii="Times New Roman" w:hAnsi="Times New Roman" w:cs="Times New Roman"/>
          <w:sz w:val="24"/>
          <w:szCs w:val="24"/>
        </w:rPr>
        <w:t>ny of the criteria above are not met by th</w:t>
      </w:r>
      <w:r w:rsidR="004E5390" w:rsidRPr="006B6705">
        <w:rPr>
          <w:rFonts w:ascii="Times New Roman" w:hAnsi="Times New Roman" w:cs="Times New Roman"/>
          <w:sz w:val="24"/>
          <w:szCs w:val="24"/>
        </w:rPr>
        <w:t>e existing governance charter</w:t>
      </w:r>
      <w:r w:rsidR="00CB2FD5">
        <w:rPr>
          <w:rFonts w:ascii="Times New Roman" w:hAnsi="Times New Roman" w:cs="Times New Roman"/>
          <w:sz w:val="24"/>
          <w:szCs w:val="24"/>
        </w:rPr>
        <w:t>;</w:t>
      </w:r>
    </w:p>
    <w:p w:rsidR="00CB2FD5" w:rsidRDefault="00292698" w:rsidP="008B7320">
      <w:pPr>
        <w:pStyle w:val="CommentText"/>
        <w:numPr>
          <w:ilvl w:val="0"/>
          <w:numId w:val="69"/>
        </w:numPr>
        <w:spacing w:before="120" w:after="120"/>
        <w:rPr>
          <w:rFonts w:ascii="Times New Roman" w:hAnsi="Times New Roman" w:cs="Times New Roman"/>
          <w:sz w:val="24"/>
          <w:szCs w:val="24"/>
        </w:rPr>
      </w:pPr>
      <w:r>
        <w:rPr>
          <w:rFonts w:ascii="Times New Roman" w:hAnsi="Times New Roman" w:cs="Times New Roman"/>
          <w:sz w:val="24"/>
          <w:szCs w:val="24"/>
        </w:rPr>
        <w:t>T</w:t>
      </w:r>
      <w:r w:rsidR="008F76DC" w:rsidRPr="006B6705">
        <w:rPr>
          <w:rFonts w:ascii="Times New Roman" w:hAnsi="Times New Roman" w:cs="Times New Roman"/>
          <w:sz w:val="24"/>
          <w:szCs w:val="24"/>
        </w:rPr>
        <w:t>he CoC does not have a governance charter that was devel</w:t>
      </w:r>
      <w:r w:rsidR="004E5390" w:rsidRPr="006B6705">
        <w:rPr>
          <w:rFonts w:ascii="Times New Roman" w:hAnsi="Times New Roman" w:cs="Times New Roman"/>
          <w:sz w:val="24"/>
          <w:szCs w:val="24"/>
        </w:rPr>
        <w:t>oped with the HMIS Lead</w:t>
      </w:r>
      <w:r w:rsidR="00CB2FD5">
        <w:rPr>
          <w:rFonts w:ascii="Times New Roman" w:hAnsi="Times New Roman" w:cs="Times New Roman"/>
          <w:sz w:val="24"/>
          <w:szCs w:val="24"/>
        </w:rPr>
        <w:t>;</w:t>
      </w:r>
      <w:r w:rsidR="004E5390" w:rsidRPr="006B6705">
        <w:rPr>
          <w:rFonts w:ascii="Times New Roman" w:hAnsi="Times New Roman" w:cs="Times New Roman"/>
          <w:sz w:val="24"/>
          <w:szCs w:val="24"/>
        </w:rPr>
        <w:t xml:space="preserve"> or </w:t>
      </w:r>
    </w:p>
    <w:p w:rsidR="0049056B" w:rsidRPr="006B6705" w:rsidRDefault="00292698" w:rsidP="008B7320">
      <w:pPr>
        <w:pStyle w:val="CommentText"/>
        <w:numPr>
          <w:ilvl w:val="0"/>
          <w:numId w:val="69"/>
        </w:numPr>
        <w:spacing w:before="120" w:after="120"/>
        <w:rPr>
          <w:rFonts w:ascii="Times New Roman" w:hAnsi="Times New Roman" w:cs="Times New Roman"/>
          <w:sz w:val="24"/>
          <w:szCs w:val="24"/>
        </w:rPr>
      </w:pPr>
      <w:r>
        <w:rPr>
          <w:rFonts w:ascii="Times New Roman" w:hAnsi="Times New Roman" w:cs="Times New Roman"/>
          <w:sz w:val="24"/>
          <w:szCs w:val="24"/>
        </w:rPr>
        <w:t>The G</w:t>
      </w:r>
      <w:r w:rsidR="004E5390" w:rsidRPr="006B6705">
        <w:rPr>
          <w:rFonts w:ascii="Times New Roman" w:hAnsi="Times New Roman" w:cs="Times New Roman"/>
          <w:sz w:val="24"/>
          <w:szCs w:val="24"/>
        </w:rPr>
        <w:t xml:space="preserve">overnance charter has not yet been approved and implemented.    </w:t>
      </w:r>
    </w:p>
    <w:p w:rsidR="008F76DC" w:rsidRPr="006B6705" w:rsidRDefault="004E5390" w:rsidP="00D7306F">
      <w:pPr>
        <w:pStyle w:val="CommentText"/>
        <w:spacing w:before="240" w:after="120"/>
        <w:rPr>
          <w:rFonts w:ascii="Times New Roman" w:hAnsi="Times New Roman" w:cs="Times New Roman"/>
          <w:sz w:val="24"/>
          <w:szCs w:val="24"/>
        </w:rPr>
      </w:pPr>
      <w:r w:rsidRPr="006B6705">
        <w:rPr>
          <w:rFonts w:ascii="Times New Roman" w:hAnsi="Times New Roman" w:cs="Times New Roman"/>
          <w:sz w:val="24"/>
          <w:szCs w:val="24"/>
        </w:rPr>
        <w:t>To receive credit for this question, the Collaborative Applicant must</w:t>
      </w:r>
      <w:r w:rsidR="00292698">
        <w:rPr>
          <w:rFonts w:ascii="Times New Roman" w:hAnsi="Times New Roman" w:cs="Times New Roman"/>
          <w:sz w:val="24"/>
          <w:szCs w:val="24"/>
        </w:rPr>
        <w:t xml:space="preserve"> </w:t>
      </w:r>
      <w:r w:rsidRPr="006B6705">
        <w:rPr>
          <w:rFonts w:ascii="Times New Roman" w:hAnsi="Times New Roman" w:cs="Times New Roman"/>
          <w:sz w:val="24"/>
          <w:szCs w:val="24"/>
        </w:rPr>
        <w:t>attach the CoC’s governance charter to the CoC Application</w:t>
      </w:r>
      <w:r w:rsidR="0049056B" w:rsidRPr="006B6705">
        <w:rPr>
          <w:rFonts w:ascii="Times New Roman" w:hAnsi="Times New Roman" w:cs="Times New Roman"/>
          <w:sz w:val="24"/>
          <w:szCs w:val="24"/>
        </w:rPr>
        <w:t xml:space="preserve"> as attachment </w:t>
      </w:r>
      <w:r w:rsidR="0049056B" w:rsidRPr="006B6705">
        <w:rPr>
          <w:rFonts w:ascii="Times New Roman" w:hAnsi="Times New Roman" w:cs="Times New Roman"/>
          <w:i/>
          <w:sz w:val="24"/>
          <w:szCs w:val="24"/>
        </w:rPr>
        <w:t>“CoC’s Governance Charter</w:t>
      </w:r>
      <w:r w:rsidR="00292698">
        <w:rPr>
          <w:rFonts w:ascii="Times New Roman" w:hAnsi="Times New Roman" w:cs="Times New Roman"/>
          <w:i/>
          <w:sz w:val="24"/>
          <w:szCs w:val="24"/>
        </w:rPr>
        <w:t>.</w:t>
      </w:r>
      <w:r w:rsidR="0049056B" w:rsidRPr="006B6705">
        <w:rPr>
          <w:rFonts w:ascii="Times New Roman" w:hAnsi="Times New Roman" w:cs="Times New Roman"/>
          <w:sz w:val="24"/>
          <w:szCs w:val="24"/>
        </w:rPr>
        <w:t>”</w:t>
      </w:r>
      <w:r w:rsidR="00292698">
        <w:rPr>
          <w:rFonts w:ascii="Times New Roman" w:hAnsi="Times New Roman" w:cs="Times New Roman"/>
          <w:sz w:val="24"/>
          <w:szCs w:val="24"/>
        </w:rPr>
        <w:t xml:space="preserve"> </w:t>
      </w:r>
      <w:r w:rsidRPr="006B6705">
        <w:rPr>
          <w:rFonts w:ascii="Times New Roman" w:hAnsi="Times New Roman" w:cs="Times New Roman"/>
          <w:sz w:val="24"/>
          <w:szCs w:val="24"/>
        </w:rPr>
        <w:t>In addition, if the CoC’s governance charter references a separate document, like an MOU or MOA, that document must also be attached to the CoC Application</w:t>
      </w:r>
      <w:r w:rsidR="0049056B" w:rsidRPr="006B6705">
        <w:rPr>
          <w:rFonts w:ascii="Times New Roman" w:hAnsi="Times New Roman" w:cs="Times New Roman"/>
          <w:sz w:val="24"/>
          <w:szCs w:val="24"/>
        </w:rPr>
        <w:t xml:space="preserve"> as attachment “</w:t>
      </w:r>
      <w:r w:rsidR="0049056B" w:rsidRPr="00292698">
        <w:rPr>
          <w:rFonts w:ascii="Times New Roman" w:hAnsi="Times New Roman" w:cs="Times New Roman"/>
          <w:i/>
          <w:sz w:val="24"/>
          <w:szCs w:val="24"/>
        </w:rPr>
        <w:t>CoC-HMIS MOU</w:t>
      </w:r>
      <w:r w:rsidR="00CB2FD5" w:rsidRPr="00292698">
        <w:rPr>
          <w:rFonts w:ascii="Times New Roman" w:hAnsi="Times New Roman" w:cs="Times New Roman"/>
          <w:i/>
          <w:sz w:val="24"/>
          <w:szCs w:val="24"/>
        </w:rPr>
        <w:t>.</w:t>
      </w:r>
      <w:r w:rsidR="0049056B" w:rsidRPr="00292698">
        <w:rPr>
          <w:rFonts w:ascii="Times New Roman" w:hAnsi="Times New Roman" w:cs="Times New Roman"/>
          <w:sz w:val="24"/>
          <w:szCs w:val="24"/>
        </w:rPr>
        <w:t>”</w:t>
      </w:r>
    </w:p>
    <w:p w:rsidR="008F76DC" w:rsidRPr="006B6705" w:rsidRDefault="004E5390" w:rsidP="00D7306F">
      <w:pPr>
        <w:pStyle w:val="Style3"/>
        <w:spacing w:before="240"/>
        <w:rPr>
          <w:color w:val="auto"/>
        </w:rPr>
      </w:pPr>
      <w:r w:rsidRPr="006B6705">
        <w:rPr>
          <w:color w:val="auto"/>
        </w:rPr>
        <w:t>2A-1a</w:t>
      </w:r>
      <w:r w:rsidR="00A02431">
        <w:rPr>
          <w:color w:val="auto"/>
        </w:rPr>
        <w:t>.</w:t>
      </w:r>
      <w:r w:rsidR="008F76DC" w:rsidRPr="006B6705">
        <w:rPr>
          <w:color w:val="auto"/>
        </w:rPr>
        <w:t xml:space="preserve"> </w:t>
      </w:r>
      <w:r w:rsidR="00373B2B" w:rsidRPr="006B6705">
        <w:rPr>
          <w:color w:val="auto"/>
        </w:rPr>
        <w:t>Include the page number where the roles and responsibilities of the CoC and HMIS Lead can be found in the attached document referenced in 2A-1.  In addition, in the textbox indicate if the page number applies to the CoC's attached governance charter or the attached MOU.</w:t>
      </w:r>
    </w:p>
    <w:p w:rsidR="002C5330" w:rsidRDefault="008F76DC" w:rsidP="00DF03C3">
      <w:pPr>
        <w:pStyle w:val="CommentText"/>
        <w:spacing w:before="240" w:after="120"/>
        <w:rPr>
          <w:rFonts w:ascii="Times New Roman" w:hAnsi="Times New Roman" w:cs="Times New Roman"/>
          <w:sz w:val="24"/>
          <w:szCs w:val="24"/>
        </w:rPr>
      </w:pPr>
      <w:r w:rsidRPr="006B6705">
        <w:rPr>
          <w:rFonts w:ascii="Times New Roman" w:eastAsia="Times New Roman" w:hAnsi="Times New Roman" w:cs="Times New Roman"/>
          <w:sz w:val="24"/>
          <w:szCs w:val="24"/>
        </w:rPr>
        <w:t xml:space="preserve">If the Collaborative Applicant </w:t>
      </w:r>
      <w:r w:rsidRPr="00524EA9">
        <w:rPr>
          <w:rFonts w:ascii="Times New Roman" w:eastAsia="Times New Roman" w:hAnsi="Times New Roman" w:cs="Times New Roman"/>
          <w:sz w:val="24"/>
          <w:szCs w:val="24"/>
        </w:rPr>
        <w:t>responds “Yes”</w:t>
      </w:r>
      <w:r w:rsidRPr="006B6705">
        <w:rPr>
          <w:rFonts w:ascii="Times New Roman" w:eastAsia="Times New Roman" w:hAnsi="Times New Roman" w:cs="Times New Roman"/>
          <w:sz w:val="24"/>
          <w:szCs w:val="24"/>
        </w:rPr>
        <w:t xml:space="preserve"> </w:t>
      </w:r>
      <w:r w:rsidRPr="00524EA9">
        <w:rPr>
          <w:rFonts w:ascii="Times New Roman" w:eastAsia="Times New Roman" w:hAnsi="Times New Roman" w:cs="Times New Roman"/>
          <w:sz w:val="24"/>
          <w:szCs w:val="24"/>
        </w:rPr>
        <w:t xml:space="preserve">to </w:t>
      </w:r>
      <w:r w:rsidR="004E5390" w:rsidRPr="00524EA9">
        <w:rPr>
          <w:rFonts w:ascii="Times New Roman" w:eastAsia="Times New Roman" w:hAnsi="Times New Roman" w:cs="Times New Roman"/>
          <w:sz w:val="24"/>
          <w:szCs w:val="24"/>
        </w:rPr>
        <w:t>2A-1</w:t>
      </w:r>
      <w:r w:rsidR="00CB2FD5">
        <w:rPr>
          <w:rFonts w:ascii="Times New Roman" w:eastAsia="Times New Roman" w:hAnsi="Times New Roman" w:cs="Times New Roman"/>
          <w:b/>
          <w:sz w:val="24"/>
          <w:szCs w:val="24"/>
        </w:rPr>
        <w:t>,</w:t>
      </w:r>
      <w:r w:rsidRPr="006B6705">
        <w:rPr>
          <w:rFonts w:ascii="Times New Roman" w:eastAsia="Times New Roman" w:hAnsi="Times New Roman" w:cs="Times New Roman"/>
          <w:sz w:val="24"/>
          <w:szCs w:val="24"/>
        </w:rPr>
        <w:t xml:space="preserve"> it must attach the document to the </w:t>
      </w:r>
      <w:r w:rsidRPr="006B6705">
        <w:rPr>
          <w:rFonts w:ascii="Times New Roman" w:hAnsi="Times New Roman" w:cs="Times New Roman"/>
          <w:bCs/>
          <w:sz w:val="24"/>
          <w:szCs w:val="24"/>
        </w:rPr>
        <w:t xml:space="preserve">FY 2015 </w:t>
      </w:r>
      <w:r w:rsidRPr="006B6705">
        <w:rPr>
          <w:rFonts w:ascii="Times New Roman" w:eastAsia="Times New Roman" w:hAnsi="Times New Roman" w:cs="Times New Roman"/>
          <w:sz w:val="24"/>
          <w:szCs w:val="24"/>
        </w:rPr>
        <w:t>CoC Application in the “</w:t>
      </w:r>
      <w:r w:rsidRPr="002C5330">
        <w:rPr>
          <w:rFonts w:ascii="Times New Roman" w:eastAsia="Times New Roman" w:hAnsi="Times New Roman" w:cs="Times New Roman"/>
          <w:b/>
          <w:sz w:val="24"/>
          <w:szCs w:val="24"/>
        </w:rPr>
        <w:t>Attachments</w:t>
      </w:r>
      <w:r w:rsidRPr="006B6705">
        <w:rPr>
          <w:rFonts w:ascii="Times New Roman" w:eastAsia="Times New Roman" w:hAnsi="Times New Roman" w:cs="Times New Roman"/>
          <w:sz w:val="24"/>
          <w:szCs w:val="24"/>
        </w:rPr>
        <w:t>” section</w:t>
      </w:r>
      <w:r w:rsidR="006D39C5" w:rsidRPr="006B6705">
        <w:rPr>
          <w:rFonts w:ascii="Times New Roman" w:eastAsia="Times New Roman" w:hAnsi="Times New Roman" w:cs="Times New Roman"/>
          <w:sz w:val="24"/>
          <w:szCs w:val="24"/>
        </w:rPr>
        <w:t xml:space="preserve"> to receive credit</w:t>
      </w:r>
      <w:r w:rsidRPr="006B6705">
        <w:rPr>
          <w:rFonts w:ascii="Times New Roman" w:eastAsia="Times New Roman" w:hAnsi="Times New Roman" w:cs="Times New Roman"/>
          <w:sz w:val="24"/>
          <w:szCs w:val="24"/>
        </w:rPr>
        <w:t xml:space="preserve">.  </w:t>
      </w:r>
      <w:r w:rsidRPr="006B6705">
        <w:rPr>
          <w:rFonts w:ascii="Times New Roman" w:hAnsi="Times New Roman" w:cs="Times New Roman"/>
          <w:sz w:val="24"/>
          <w:szCs w:val="24"/>
        </w:rPr>
        <w:t>The Collaborative Applicant must write the page number in the textbox indicating where the roles and responsibilities can b</w:t>
      </w:r>
      <w:r w:rsidR="004E5390" w:rsidRPr="006B6705">
        <w:rPr>
          <w:rFonts w:ascii="Times New Roman" w:hAnsi="Times New Roman" w:cs="Times New Roman"/>
          <w:sz w:val="24"/>
          <w:szCs w:val="24"/>
        </w:rPr>
        <w:t>e found, and identify the document it is in</w:t>
      </w:r>
      <w:r w:rsidR="00867C15" w:rsidRPr="006B6705">
        <w:rPr>
          <w:rFonts w:ascii="Times New Roman" w:hAnsi="Times New Roman" w:cs="Times New Roman"/>
          <w:sz w:val="24"/>
          <w:szCs w:val="24"/>
        </w:rPr>
        <w:t xml:space="preserve"> with either “</w:t>
      </w:r>
      <w:r w:rsidR="00867C15" w:rsidRPr="002C5330">
        <w:rPr>
          <w:rFonts w:ascii="Times New Roman" w:hAnsi="Times New Roman" w:cs="Times New Roman"/>
          <w:b/>
          <w:sz w:val="24"/>
          <w:szCs w:val="24"/>
        </w:rPr>
        <w:t>GC</w:t>
      </w:r>
      <w:r w:rsidR="00867C15" w:rsidRPr="006B6705">
        <w:rPr>
          <w:rFonts w:ascii="Times New Roman" w:hAnsi="Times New Roman" w:cs="Times New Roman"/>
          <w:sz w:val="24"/>
          <w:szCs w:val="24"/>
        </w:rPr>
        <w:t>” if the page number is for the governance charter</w:t>
      </w:r>
      <w:r w:rsidR="00DF03C3">
        <w:rPr>
          <w:rFonts w:ascii="Times New Roman" w:hAnsi="Times New Roman" w:cs="Times New Roman"/>
          <w:sz w:val="24"/>
          <w:szCs w:val="24"/>
        </w:rPr>
        <w:t xml:space="preserve"> (for example: GC, 5)</w:t>
      </w:r>
      <w:r w:rsidR="00867C15" w:rsidRPr="006B6705">
        <w:rPr>
          <w:rFonts w:ascii="Times New Roman" w:hAnsi="Times New Roman" w:cs="Times New Roman"/>
          <w:sz w:val="24"/>
          <w:szCs w:val="24"/>
        </w:rPr>
        <w:t>, or “</w:t>
      </w:r>
      <w:r w:rsidR="00867C15" w:rsidRPr="002C5330">
        <w:rPr>
          <w:rFonts w:ascii="Times New Roman" w:hAnsi="Times New Roman" w:cs="Times New Roman"/>
          <w:b/>
          <w:sz w:val="24"/>
          <w:szCs w:val="24"/>
        </w:rPr>
        <w:t>ALT</w:t>
      </w:r>
      <w:r w:rsidR="00867C15" w:rsidRPr="006B6705">
        <w:rPr>
          <w:rFonts w:ascii="Times New Roman" w:hAnsi="Times New Roman" w:cs="Times New Roman"/>
          <w:sz w:val="24"/>
          <w:szCs w:val="24"/>
        </w:rPr>
        <w:t xml:space="preserve">” for </w:t>
      </w:r>
      <w:r w:rsidR="008A0A98">
        <w:rPr>
          <w:rFonts w:ascii="Times New Roman" w:hAnsi="Times New Roman" w:cs="Times New Roman"/>
          <w:sz w:val="24"/>
          <w:szCs w:val="24"/>
        </w:rPr>
        <w:t xml:space="preserve">an </w:t>
      </w:r>
      <w:r w:rsidR="00867C15" w:rsidRPr="006B6705">
        <w:rPr>
          <w:rFonts w:ascii="Times New Roman" w:hAnsi="Times New Roman" w:cs="Times New Roman"/>
          <w:sz w:val="24"/>
          <w:szCs w:val="24"/>
        </w:rPr>
        <w:t>alternative document</w:t>
      </w:r>
      <w:r w:rsidR="00DF03C3">
        <w:rPr>
          <w:rFonts w:ascii="Times New Roman" w:hAnsi="Times New Roman" w:cs="Times New Roman"/>
          <w:sz w:val="24"/>
          <w:szCs w:val="24"/>
        </w:rPr>
        <w:t xml:space="preserve"> </w:t>
      </w:r>
      <w:r w:rsidR="008A0A98">
        <w:rPr>
          <w:rFonts w:ascii="Times New Roman" w:hAnsi="Times New Roman" w:cs="Times New Roman"/>
          <w:sz w:val="24"/>
          <w:szCs w:val="24"/>
        </w:rPr>
        <w:t xml:space="preserve">like an MOU or MOA </w:t>
      </w:r>
      <w:r w:rsidR="00DF03C3">
        <w:rPr>
          <w:rFonts w:ascii="Times New Roman" w:hAnsi="Times New Roman" w:cs="Times New Roman"/>
          <w:sz w:val="24"/>
          <w:szCs w:val="24"/>
        </w:rPr>
        <w:t>(for example: ALT, 10)</w:t>
      </w:r>
      <w:r w:rsidRPr="006B6705">
        <w:rPr>
          <w:rFonts w:ascii="Times New Roman" w:hAnsi="Times New Roman" w:cs="Times New Roman"/>
          <w:sz w:val="24"/>
          <w:szCs w:val="24"/>
        </w:rPr>
        <w:t>.</w:t>
      </w:r>
      <w:r w:rsidR="00DF03C3">
        <w:rPr>
          <w:rFonts w:ascii="Times New Roman" w:hAnsi="Times New Roman" w:cs="Times New Roman"/>
          <w:sz w:val="24"/>
          <w:szCs w:val="24"/>
        </w:rPr>
        <w:t xml:space="preserve">  If the roles and responsibilities are referenced in the governance charter AND </w:t>
      </w:r>
      <w:r w:rsidR="008A0A98">
        <w:rPr>
          <w:rFonts w:ascii="Times New Roman" w:hAnsi="Times New Roman" w:cs="Times New Roman"/>
          <w:sz w:val="24"/>
          <w:szCs w:val="24"/>
        </w:rPr>
        <w:t>in</w:t>
      </w:r>
      <w:r w:rsidR="00DF03C3">
        <w:rPr>
          <w:rFonts w:ascii="Times New Roman" w:hAnsi="Times New Roman" w:cs="Times New Roman"/>
          <w:sz w:val="24"/>
          <w:szCs w:val="24"/>
        </w:rPr>
        <w:t xml:space="preserve"> an alternate document like an MOU, then indicate the page number(s) for BOTH documents (for example: GC, 10-11; ALT, 23-24). </w:t>
      </w:r>
      <w:r w:rsidRPr="006B6705">
        <w:rPr>
          <w:rFonts w:ascii="Times New Roman" w:hAnsi="Times New Roman" w:cs="Times New Roman"/>
          <w:sz w:val="24"/>
          <w:szCs w:val="24"/>
        </w:rPr>
        <w:t xml:space="preserve">  In addition, the attached document</w:t>
      </w:r>
      <w:r w:rsidR="00DF03C3">
        <w:rPr>
          <w:rFonts w:ascii="Times New Roman" w:hAnsi="Times New Roman" w:cs="Times New Roman"/>
          <w:sz w:val="24"/>
          <w:szCs w:val="24"/>
        </w:rPr>
        <w:t>(</w:t>
      </w:r>
      <w:r w:rsidR="002C5330">
        <w:rPr>
          <w:rFonts w:ascii="Times New Roman" w:hAnsi="Times New Roman" w:cs="Times New Roman"/>
          <w:sz w:val="24"/>
          <w:szCs w:val="24"/>
        </w:rPr>
        <w:t>s</w:t>
      </w:r>
      <w:r w:rsidR="00DF03C3">
        <w:rPr>
          <w:rFonts w:ascii="Times New Roman" w:hAnsi="Times New Roman" w:cs="Times New Roman"/>
          <w:sz w:val="24"/>
          <w:szCs w:val="24"/>
        </w:rPr>
        <w:t>)</w:t>
      </w:r>
      <w:r w:rsidRPr="006B6705">
        <w:rPr>
          <w:rFonts w:ascii="Times New Roman" w:hAnsi="Times New Roman" w:cs="Times New Roman"/>
          <w:sz w:val="24"/>
          <w:szCs w:val="24"/>
        </w:rPr>
        <w:t xml:space="preserve"> must clearly show</w:t>
      </w:r>
      <w:r w:rsidR="008A0A98">
        <w:rPr>
          <w:rFonts w:ascii="Times New Roman" w:hAnsi="Times New Roman" w:cs="Times New Roman"/>
          <w:sz w:val="24"/>
          <w:szCs w:val="24"/>
        </w:rPr>
        <w:t xml:space="preserve"> the following</w:t>
      </w:r>
      <w:r w:rsidR="002C5330">
        <w:rPr>
          <w:rFonts w:ascii="Times New Roman" w:hAnsi="Times New Roman" w:cs="Times New Roman"/>
          <w:sz w:val="24"/>
          <w:szCs w:val="24"/>
        </w:rPr>
        <w:t>:</w:t>
      </w:r>
    </w:p>
    <w:p w:rsidR="002C5330" w:rsidRDefault="00DF03C3" w:rsidP="008B7320">
      <w:pPr>
        <w:pStyle w:val="CommentText"/>
        <w:numPr>
          <w:ilvl w:val="0"/>
          <w:numId w:val="72"/>
        </w:numPr>
        <w:spacing w:before="120" w:after="120"/>
        <w:ind w:left="1138"/>
        <w:rPr>
          <w:rFonts w:ascii="Times New Roman" w:hAnsi="Times New Roman" w:cs="Times New Roman"/>
          <w:sz w:val="24"/>
          <w:szCs w:val="24"/>
        </w:rPr>
      </w:pPr>
      <w:r>
        <w:rPr>
          <w:rFonts w:ascii="Times New Roman" w:hAnsi="Times New Roman" w:cs="Times New Roman"/>
          <w:sz w:val="24"/>
          <w:szCs w:val="24"/>
        </w:rPr>
        <w:t>T</w:t>
      </w:r>
      <w:r w:rsidR="008F76DC" w:rsidRPr="006B6705">
        <w:rPr>
          <w:rFonts w:ascii="Times New Roman" w:hAnsi="Times New Roman" w:cs="Times New Roman"/>
          <w:sz w:val="24"/>
          <w:szCs w:val="24"/>
        </w:rPr>
        <w:t xml:space="preserve">he </w:t>
      </w:r>
      <w:r w:rsidR="008F76DC" w:rsidRPr="008A0A98">
        <w:rPr>
          <w:rFonts w:ascii="Times New Roman" w:hAnsi="Times New Roman" w:cs="Times New Roman"/>
          <w:sz w:val="24"/>
          <w:szCs w:val="24"/>
        </w:rPr>
        <w:t>name</w:t>
      </w:r>
      <w:r w:rsidR="008F76DC" w:rsidRPr="006B6705">
        <w:rPr>
          <w:rFonts w:ascii="Times New Roman" w:hAnsi="Times New Roman" w:cs="Times New Roman"/>
          <w:sz w:val="24"/>
          <w:szCs w:val="24"/>
        </w:rPr>
        <w:t xml:space="preserve"> of the CoC</w:t>
      </w:r>
      <w:r w:rsidR="002C5330">
        <w:rPr>
          <w:rFonts w:ascii="Times New Roman" w:hAnsi="Times New Roman" w:cs="Times New Roman"/>
          <w:sz w:val="24"/>
          <w:szCs w:val="24"/>
        </w:rPr>
        <w:t>;</w:t>
      </w:r>
    </w:p>
    <w:p w:rsidR="00DF03C3" w:rsidRDefault="00DF03C3" w:rsidP="008B7320">
      <w:pPr>
        <w:pStyle w:val="CommentText"/>
        <w:numPr>
          <w:ilvl w:val="0"/>
          <w:numId w:val="72"/>
        </w:numPr>
        <w:spacing w:before="120" w:after="120"/>
        <w:ind w:left="1138"/>
        <w:rPr>
          <w:rFonts w:ascii="Times New Roman" w:hAnsi="Times New Roman" w:cs="Times New Roman"/>
          <w:sz w:val="24"/>
          <w:szCs w:val="24"/>
        </w:rPr>
      </w:pPr>
      <w:r>
        <w:rPr>
          <w:rFonts w:ascii="Times New Roman" w:hAnsi="Times New Roman" w:cs="Times New Roman"/>
          <w:sz w:val="24"/>
          <w:szCs w:val="24"/>
        </w:rPr>
        <w:t>T</w:t>
      </w:r>
      <w:r w:rsidR="008F76DC" w:rsidRPr="006B6705">
        <w:rPr>
          <w:rFonts w:ascii="Times New Roman" w:hAnsi="Times New Roman" w:cs="Times New Roman"/>
          <w:sz w:val="24"/>
          <w:szCs w:val="24"/>
        </w:rPr>
        <w:t>he name of the HMIS Lead</w:t>
      </w:r>
      <w:r>
        <w:rPr>
          <w:rFonts w:ascii="Times New Roman" w:hAnsi="Times New Roman" w:cs="Times New Roman"/>
          <w:sz w:val="24"/>
          <w:szCs w:val="24"/>
        </w:rPr>
        <w:t>, which should match the HMIS Lead name entered in question 1A-4 of this CoC Application</w:t>
      </w:r>
      <w:r w:rsidR="002C5330">
        <w:rPr>
          <w:rFonts w:ascii="Times New Roman" w:hAnsi="Times New Roman" w:cs="Times New Roman"/>
          <w:sz w:val="24"/>
          <w:szCs w:val="24"/>
        </w:rPr>
        <w:t>;</w:t>
      </w:r>
      <w:r w:rsidR="008F76DC" w:rsidRPr="006B6705">
        <w:rPr>
          <w:rFonts w:ascii="Times New Roman" w:hAnsi="Times New Roman" w:cs="Times New Roman"/>
          <w:sz w:val="24"/>
          <w:szCs w:val="24"/>
        </w:rPr>
        <w:t xml:space="preserve"> and </w:t>
      </w:r>
    </w:p>
    <w:p w:rsidR="00CB2FD5" w:rsidRPr="00DF03C3" w:rsidRDefault="00DF03C3" w:rsidP="008B7320">
      <w:pPr>
        <w:pStyle w:val="CommentText"/>
        <w:numPr>
          <w:ilvl w:val="0"/>
          <w:numId w:val="72"/>
        </w:numPr>
        <w:spacing w:before="120" w:after="120"/>
        <w:ind w:left="1138"/>
        <w:rPr>
          <w:rFonts w:ascii="Times New Roman" w:hAnsi="Times New Roman" w:cs="Times New Roman"/>
          <w:sz w:val="24"/>
          <w:szCs w:val="24"/>
        </w:rPr>
      </w:pPr>
      <w:r>
        <w:rPr>
          <w:rFonts w:ascii="Times New Roman" w:hAnsi="Times New Roman" w:cs="Times New Roman"/>
          <w:sz w:val="24"/>
          <w:szCs w:val="24"/>
        </w:rPr>
        <w:t>A</w:t>
      </w:r>
      <w:r w:rsidR="002C5330" w:rsidRPr="00DF03C3">
        <w:rPr>
          <w:rFonts w:ascii="Times New Roman" w:hAnsi="Times New Roman" w:cs="Times New Roman"/>
          <w:sz w:val="24"/>
          <w:szCs w:val="24"/>
        </w:rPr>
        <w:t xml:space="preserve"> date and signature </w:t>
      </w:r>
      <w:r>
        <w:rPr>
          <w:rFonts w:ascii="Times New Roman" w:hAnsi="Times New Roman" w:cs="Times New Roman"/>
          <w:sz w:val="24"/>
          <w:szCs w:val="24"/>
        </w:rPr>
        <w:t>from</w:t>
      </w:r>
      <w:r w:rsidR="00867C15" w:rsidRPr="00DF03C3">
        <w:rPr>
          <w:rFonts w:ascii="Times New Roman" w:hAnsi="Times New Roman" w:cs="Times New Roman"/>
          <w:sz w:val="24"/>
          <w:szCs w:val="24"/>
        </w:rPr>
        <w:t xml:space="preserve"> the CoC and the HMIS Lead identified in </w:t>
      </w:r>
      <w:r>
        <w:rPr>
          <w:rFonts w:ascii="Times New Roman" w:hAnsi="Times New Roman" w:cs="Times New Roman"/>
          <w:sz w:val="24"/>
          <w:szCs w:val="24"/>
        </w:rPr>
        <w:t xml:space="preserve">the CoC’s Applicant Profile. </w:t>
      </w:r>
    </w:p>
    <w:p w:rsidR="008F76DC" w:rsidRPr="006B6705" w:rsidRDefault="008F76DC" w:rsidP="00DF03C3">
      <w:pPr>
        <w:pStyle w:val="CommentText"/>
        <w:spacing w:before="240" w:after="120"/>
        <w:rPr>
          <w:rFonts w:ascii="Times New Roman" w:hAnsi="Times New Roman" w:cs="Times New Roman"/>
          <w:sz w:val="24"/>
          <w:szCs w:val="24"/>
        </w:rPr>
      </w:pPr>
      <w:r w:rsidRPr="006B6705">
        <w:rPr>
          <w:rFonts w:ascii="Times New Roman" w:hAnsi="Times New Roman" w:cs="Times New Roman"/>
          <w:sz w:val="24"/>
          <w:szCs w:val="24"/>
        </w:rPr>
        <w:t xml:space="preserve">If the Collaborative Applicant </w:t>
      </w:r>
      <w:r w:rsidRPr="00524EA9">
        <w:rPr>
          <w:rFonts w:ascii="Times New Roman" w:hAnsi="Times New Roman" w:cs="Times New Roman"/>
          <w:sz w:val="24"/>
          <w:szCs w:val="24"/>
        </w:rPr>
        <w:t>answ</w:t>
      </w:r>
      <w:r w:rsidR="00867C15" w:rsidRPr="00524EA9">
        <w:rPr>
          <w:rFonts w:ascii="Times New Roman" w:hAnsi="Times New Roman" w:cs="Times New Roman"/>
          <w:sz w:val="24"/>
          <w:szCs w:val="24"/>
        </w:rPr>
        <w:t>ered “No”</w:t>
      </w:r>
      <w:r w:rsidR="00867C15" w:rsidRPr="006B6705">
        <w:rPr>
          <w:rFonts w:ascii="Times New Roman" w:hAnsi="Times New Roman" w:cs="Times New Roman"/>
          <w:sz w:val="24"/>
          <w:szCs w:val="24"/>
        </w:rPr>
        <w:t xml:space="preserve"> </w:t>
      </w:r>
      <w:r w:rsidR="00867C15" w:rsidRPr="00524EA9">
        <w:rPr>
          <w:rFonts w:ascii="Times New Roman" w:hAnsi="Times New Roman" w:cs="Times New Roman"/>
          <w:sz w:val="24"/>
          <w:szCs w:val="24"/>
        </w:rPr>
        <w:t>to 2A-1</w:t>
      </w:r>
      <w:r w:rsidRPr="00524EA9">
        <w:rPr>
          <w:rFonts w:ascii="Times New Roman" w:hAnsi="Times New Roman" w:cs="Times New Roman"/>
          <w:sz w:val="24"/>
          <w:szCs w:val="24"/>
        </w:rPr>
        <w:t xml:space="preserve"> or</w:t>
      </w:r>
      <w:r w:rsidRPr="006B6705">
        <w:rPr>
          <w:rFonts w:ascii="Times New Roman" w:hAnsi="Times New Roman" w:cs="Times New Roman"/>
          <w:sz w:val="24"/>
          <w:szCs w:val="24"/>
        </w:rPr>
        <w:t xml:space="preserve"> the CoC does not have one of </w:t>
      </w:r>
      <w:r w:rsidR="00867C15" w:rsidRPr="006B6705">
        <w:rPr>
          <w:rFonts w:ascii="Times New Roman" w:hAnsi="Times New Roman" w:cs="Times New Roman"/>
          <w:sz w:val="24"/>
          <w:szCs w:val="24"/>
        </w:rPr>
        <w:t xml:space="preserve">these documents, then </w:t>
      </w:r>
      <w:r w:rsidR="00867C15" w:rsidRPr="00524EA9">
        <w:rPr>
          <w:rFonts w:ascii="Times New Roman" w:hAnsi="Times New Roman" w:cs="Times New Roman"/>
          <w:sz w:val="24"/>
          <w:szCs w:val="24"/>
        </w:rPr>
        <w:t>write “NA</w:t>
      </w:r>
      <w:r w:rsidRPr="006B6705">
        <w:rPr>
          <w:rFonts w:ascii="Times New Roman" w:hAnsi="Times New Roman" w:cs="Times New Roman"/>
          <w:sz w:val="24"/>
          <w:szCs w:val="24"/>
        </w:rPr>
        <w:t>”</w:t>
      </w:r>
      <w:r w:rsidR="00867C15" w:rsidRPr="006B6705">
        <w:rPr>
          <w:rFonts w:ascii="Times New Roman" w:hAnsi="Times New Roman" w:cs="Times New Roman"/>
          <w:sz w:val="24"/>
          <w:szCs w:val="24"/>
        </w:rPr>
        <w:t xml:space="preserve"> for not applicable</w:t>
      </w:r>
      <w:r w:rsidRPr="006B6705">
        <w:rPr>
          <w:rFonts w:ascii="Times New Roman" w:hAnsi="Times New Roman" w:cs="Times New Roman"/>
          <w:sz w:val="24"/>
          <w:szCs w:val="24"/>
        </w:rPr>
        <w:t xml:space="preserve"> in the textbox.</w:t>
      </w:r>
    </w:p>
    <w:p w:rsidR="00A9739C" w:rsidRPr="006B6705" w:rsidRDefault="00CB2FD5" w:rsidP="00D7306F">
      <w:pPr>
        <w:pStyle w:val="CommentText"/>
        <w:spacing w:before="240" w:after="120"/>
        <w:rPr>
          <w:rFonts w:ascii="Times New Roman" w:hAnsi="Times New Roman" w:cs="Times New Roman"/>
          <w:sz w:val="24"/>
          <w:szCs w:val="24"/>
        </w:rPr>
      </w:pPr>
      <w:r>
        <w:rPr>
          <w:rFonts w:ascii="Times New Roman" w:hAnsi="Times New Roman" w:cs="Times New Roman"/>
          <w:sz w:val="24"/>
          <w:szCs w:val="24"/>
        </w:rPr>
        <w:t xml:space="preserve">HUD will award </w:t>
      </w:r>
      <w:r w:rsidRPr="002C5330">
        <w:rPr>
          <w:rFonts w:ascii="Times New Roman" w:hAnsi="Times New Roman" w:cs="Times New Roman"/>
          <w:b/>
          <w:sz w:val="24"/>
          <w:szCs w:val="24"/>
        </w:rPr>
        <w:t>0 points</w:t>
      </w:r>
      <w:r>
        <w:rPr>
          <w:rFonts w:ascii="Times New Roman" w:hAnsi="Times New Roman" w:cs="Times New Roman"/>
          <w:sz w:val="24"/>
          <w:szCs w:val="24"/>
        </w:rPr>
        <w:t xml:space="preserve"> </w:t>
      </w:r>
      <w:r w:rsidR="008F76DC" w:rsidRPr="006B6705">
        <w:rPr>
          <w:rFonts w:ascii="Times New Roman" w:hAnsi="Times New Roman" w:cs="Times New Roman"/>
          <w:sz w:val="24"/>
          <w:szCs w:val="24"/>
        </w:rPr>
        <w:t xml:space="preserve">to </w:t>
      </w:r>
      <w:r w:rsidR="00DF03C3">
        <w:rPr>
          <w:rFonts w:ascii="Times New Roman" w:hAnsi="Times New Roman" w:cs="Times New Roman"/>
          <w:sz w:val="24"/>
          <w:szCs w:val="24"/>
        </w:rPr>
        <w:t>CoCs</w:t>
      </w:r>
      <w:r w:rsidR="008F76DC" w:rsidRPr="006B6705">
        <w:rPr>
          <w:rFonts w:ascii="Times New Roman" w:hAnsi="Times New Roman" w:cs="Times New Roman"/>
          <w:sz w:val="24"/>
          <w:szCs w:val="24"/>
        </w:rPr>
        <w:t xml:space="preserve"> that fail to attach a </w:t>
      </w:r>
      <w:r w:rsidR="00867C15" w:rsidRPr="006B6705">
        <w:rPr>
          <w:rFonts w:ascii="Times New Roman" w:hAnsi="Times New Roman" w:cs="Times New Roman"/>
          <w:sz w:val="24"/>
          <w:szCs w:val="24"/>
        </w:rPr>
        <w:t xml:space="preserve">governance charter </w:t>
      </w:r>
      <w:r w:rsidR="008F76DC" w:rsidRPr="006B6705">
        <w:rPr>
          <w:rFonts w:ascii="Times New Roman" w:hAnsi="Times New Roman" w:cs="Times New Roman"/>
          <w:sz w:val="24"/>
          <w:szCs w:val="24"/>
        </w:rPr>
        <w:t>to</w:t>
      </w:r>
      <w:r w:rsidR="006E38FC" w:rsidRPr="006B6705">
        <w:rPr>
          <w:rFonts w:ascii="Times New Roman" w:hAnsi="Times New Roman" w:cs="Times New Roman"/>
          <w:sz w:val="24"/>
          <w:szCs w:val="24"/>
        </w:rPr>
        <w:t xml:space="preserve"> this application</w:t>
      </w:r>
      <w:r w:rsidR="00867C15" w:rsidRPr="006B6705">
        <w:rPr>
          <w:rFonts w:ascii="Times New Roman" w:hAnsi="Times New Roman" w:cs="Times New Roman"/>
          <w:sz w:val="24"/>
          <w:szCs w:val="24"/>
        </w:rPr>
        <w:t>, even if the roles and responsibilities between the CoC and HMIS Lead are laid out in another document</w:t>
      </w:r>
      <w:r w:rsidR="006E38FC" w:rsidRPr="006B6705">
        <w:rPr>
          <w:rFonts w:ascii="Times New Roman" w:hAnsi="Times New Roman" w:cs="Times New Roman"/>
          <w:sz w:val="24"/>
          <w:szCs w:val="24"/>
        </w:rPr>
        <w:t xml:space="preserve">. </w:t>
      </w:r>
      <w:r w:rsidR="00ED1692">
        <w:rPr>
          <w:rFonts w:ascii="Times New Roman" w:hAnsi="Times New Roman" w:cs="Times New Roman"/>
          <w:sz w:val="24"/>
          <w:szCs w:val="24"/>
        </w:rPr>
        <w:t xml:space="preserve">In addition, if the roles and responsibilities cannot be identified on the page number indicated, </w:t>
      </w:r>
      <w:r w:rsidR="008A0A98">
        <w:rPr>
          <w:rFonts w:ascii="Times New Roman" w:hAnsi="Times New Roman" w:cs="Times New Roman"/>
          <w:sz w:val="24"/>
          <w:szCs w:val="24"/>
        </w:rPr>
        <w:t>HUD will award</w:t>
      </w:r>
      <w:r w:rsidR="00ED1692">
        <w:rPr>
          <w:rFonts w:ascii="Times New Roman" w:hAnsi="Times New Roman" w:cs="Times New Roman"/>
          <w:sz w:val="24"/>
          <w:szCs w:val="24"/>
        </w:rPr>
        <w:t xml:space="preserve"> </w:t>
      </w:r>
      <w:r w:rsidR="00ED1692" w:rsidRPr="008A0A98">
        <w:rPr>
          <w:rFonts w:ascii="Times New Roman" w:hAnsi="Times New Roman" w:cs="Times New Roman"/>
          <w:b/>
          <w:sz w:val="24"/>
          <w:szCs w:val="24"/>
        </w:rPr>
        <w:t>0 points</w:t>
      </w:r>
      <w:r w:rsidR="00ED1692">
        <w:rPr>
          <w:rFonts w:ascii="Times New Roman" w:hAnsi="Times New Roman" w:cs="Times New Roman"/>
          <w:sz w:val="24"/>
          <w:szCs w:val="24"/>
        </w:rPr>
        <w:t xml:space="preserve">. </w:t>
      </w:r>
    </w:p>
    <w:p w:rsidR="008F76DC" w:rsidRPr="006B6705" w:rsidRDefault="00A02431" w:rsidP="00D7306F">
      <w:pPr>
        <w:spacing w:before="240" w:after="120" w:line="240" w:lineRule="auto"/>
        <w:rPr>
          <w:rFonts w:ascii="Times New Roman" w:hAnsi="Times New Roman" w:cs="Times New Roman"/>
          <w:b/>
          <w:bCs/>
          <w:sz w:val="24"/>
          <w:szCs w:val="24"/>
        </w:rPr>
      </w:pPr>
      <w:r>
        <w:rPr>
          <w:rFonts w:ascii="Times New Roman" w:hAnsi="Times New Roman" w:cs="Times New Roman"/>
          <w:b/>
          <w:bCs/>
          <w:sz w:val="24"/>
          <w:szCs w:val="24"/>
        </w:rPr>
        <w:t>2A-2</w:t>
      </w:r>
      <w:proofErr w:type="gramStart"/>
      <w:r>
        <w:rPr>
          <w:rFonts w:ascii="Times New Roman" w:hAnsi="Times New Roman" w:cs="Times New Roman"/>
          <w:b/>
          <w:bCs/>
          <w:sz w:val="24"/>
          <w:szCs w:val="24"/>
        </w:rPr>
        <w:t>.</w:t>
      </w:r>
      <w:r w:rsidR="008F76DC" w:rsidRPr="006B6705">
        <w:rPr>
          <w:rFonts w:ascii="Times New Roman" w:hAnsi="Times New Roman" w:cs="Times New Roman"/>
          <w:b/>
          <w:bCs/>
          <w:sz w:val="24"/>
          <w:szCs w:val="24"/>
        </w:rPr>
        <w:t xml:space="preserve"> </w:t>
      </w:r>
      <w:r w:rsidR="00831298">
        <w:rPr>
          <w:rFonts w:ascii="Times New Roman" w:hAnsi="Times New Roman" w:cs="Times New Roman"/>
          <w:b/>
          <w:bCs/>
          <w:sz w:val="24"/>
          <w:szCs w:val="24"/>
        </w:rPr>
        <w:t xml:space="preserve"> </w:t>
      </w:r>
      <w:r w:rsidR="00373B2B" w:rsidRPr="006B6705">
        <w:rPr>
          <w:rFonts w:ascii="Times New Roman" w:hAnsi="Times New Roman" w:cs="Times New Roman"/>
          <w:b/>
          <w:bCs/>
          <w:sz w:val="24"/>
          <w:szCs w:val="24"/>
        </w:rPr>
        <w:t>Does</w:t>
      </w:r>
      <w:proofErr w:type="gramEnd"/>
      <w:r w:rsidR="00373B2B" w:rsidRPr="006B6705">
        <w:rPr>
          <w:rFonts w:ascii="Times New Roman" w:hAnsi="Times New Roman" w:cs="Times New Roman"/>
          <w:b/>
          <w:bCs/>
          <w:sz w:val="24"/>
          <w:szCs w:val="24"/>
        </w:rPr>
        <w:t xml:space="preserve"> the CoC have a HMIS Policies and Procedures Manual? </w:t>
      </w:r>
      <w:r w:rsidR="00831298">
        <w:rPr>
          <w:rFonts w:ascii="Times New Roman" w:hAnsi="Times New Roman" w:cs="Times New Roman"/>
          <w:b/>
          <w:bCs/>
          <w:sz w:val="24"/>
          <w:szCs w:val="24"/>
        </w:rPr>
        <w:t xml:space="preserve"> </w:t>
      </w:r>
      <w:r w:rsidR="00373B2B" w:rsidRPr="006B6705">
        <w:rPr>
          <w:rFonts w:ascii="Times New Roman" w:hAnsi="Times New Roman" w:cs="Times New Roman"/>
          <w:b/>
          <w:bCs/>
          <w:sz w:val="24"/>
          <w:szCs w:val="24"/>
        </w:rPr>
        <w:t>If yes, in order to receive credit the HMIS Policies and Procedures Manual must be attached to the CoC Application.</w:t>
      </w:r>
    </w:p>
    <w:p w:rsidR="00867C15" w:rsidRPr="006B6705" w:rsidRDefault="00867C15" w:rsidP="00D7306F">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HUD expects CoCs to establish local policies and procedures through the development of a HMIS Policies and Procedures Manual</w:t>
      </w:r>
      <w:r w:rsidR="008A0A98">
        <w:rPr>
          <w:rFonts w:ascii="Times New Roman" w:eastAsia="Times New Roman" w:hAnsi="Times New Roman" w:cs="Times New Roman"/>
          <w:sz w:val="24"/>
          <w:szCs w:val="24"/>
        </w:rPr>
        <w:t xml:space="preserve"> that</w:t>
      </w:r>
      <w:r w:rsidRPr="006B6705">
        <w:rPr>
          <w:rFonts w:ascii="Times New Roman" w:eastAsia="Times New Roman" w:hAnsi="Times New Roman" w:cs="Times New Roman"/>
          <w:sz w:val="24"/>
          <w:szCs w:val="24"/>
        </w:rPr>
        <w:t xml:space="preserve"> details the policies, procedures, guidelines, and standards that govern operations of a CoC’s HMIS for both the HMIS Lead and the Contributing HMIS Organizations (CHOs).  This manual must outline the roles and responsibilities of all agencies and persons with access to the HMIS data and how HMIS data is secured and protected.</w:t>
      </w:r>
    </w:p>
    <w:p w:rsidR="00A9739C" w:rsidRPr="00ED1692" w:rsidRDefault="00867C15" w:rsidP="00ED1692">
      <w:pPr>
        <w:spacing w:before="240" w:after="120" w:line="240" w:lineRule="auto"/>
        <w:rPr>
          <w:rFonts w:ascii="Times New Roman" w:eastAsia="Times New Roman" w:hAnsi="Times New Roman" w:cs="Times New Roman"/>
          <w:color w:val="7030A0"/>
          <w:sz w:val="24"/>
          <w:szCs w:val="24"/>
        </w:rPr>
      </w:pPr>
      <w:r w:rsidRPr="00ED1692">
        <w:rPr>
          <w:rFonts w:ascii="Times New Roman" w:eastAsia="Times New Roman" w:hAnsi="Times New Roman" w:cs="Times New Roman"/>
          <w:sz w:val="24"/>
          <w:szCs w:val="24"/>
        </w:rPr>
        <w:t xml:space="preserve">The Collaborative Applicant must indicate whether the CoC has developed an HMIS Policies and Procedures Manual. This may be as a stand-alone document </w:t>
      </w:r>
      <w:r w:rsidRPr="00524EA9">
        <w:rPr>
          <w:rFonts w:ascii="Times New Roman" w:eastAsia="Times New Roman" w:hAnsi="Times New Roman" w:cs="Times New Roman"/>
          <w:sz w:val="24"/>
          <w:szCs w:val="24"/>
        </w:rPr>
        <w:t>or it may be incorporated into the CoC’s Governance Charter.</w:t>
      </w:r>
      <w:r w:rsidR="00ED1692" w:rsidRPr="00524EA9">
        <w:rPr>
          <w:rFonts w:ascii="Times New Roman" w:eastAsia="Times New Roman" w:hAnsi="Times New Roman" w:cs="Times New Roman"/>
          <w:color w:val="7030A0"/>
          <w:sz w:val="24"/>
          <w:szCs w:val="24"/>
        </w:rPr>
        <w:t xml:space="preserve"> </w:t>
      </w:r>
      <w:r w:rsidRPr="00524EA9">
        <w:rPr>
          <w:rFonts w:ascii="Times New Roman" w:eastAsia="Times New Roman" w:hAnsi="Times New Roman" w:cs="Times New Roman"/>
          <w:sz w:val="24"/>
          <w:szCs w:val="24"/>
        </w:rPr>
        <w:t xml:space="preserve">If the Collaborative Applicant responds “Yes” to this question, it must attach the HMIS Policy and Procedures document to the </w:t>
      </w:r>
      <w:r w:rsidRPr="00524EA9">
        <w:rPr>
          <w:rFonts w:ascii="Times New Roman" w:hAnsi="Times New Roman" w:cs="Times New Roman"/>
          <w:bCs/>
          <w:sz w:val="24"/>
          <w:szCs w:val="24"/>
        </w:rPr>
        <w:t xml:space="preserve">FY 2015 </w:t>
      </w:r>
      <w:r w:rsidRPr="00524EA9">
        <w:rPr>
          <w:rFonts w:ascii="Times New Roman" w:eastAsia="Times New Roman" w:hAnsi="Times New Roman" w:cs="Times New Roman"/>
          <w:sz w:val="24"/>
          <w:szCs w:val="24"/>
        </w:rPr>
        <w:t>CoC Application</w:t>
      </w:r>
      <w:r w:rsidRPr="00ED1692">
        <w:rPr>
          <w:rFonts w:ascii="Times New Roman" w:eastAsia="Times New Roman" w:hAnsi="Times New Roman" w:cs="Times New Roman"/>
          <w:sz w:val="24"/>
          <w:szCs w:val="24"/>
        </w:rPr>
        <w:t xml:space="preserve"> in the “Attachments” section</w:t>
      </w:r>
      <w:r w:rsidR="0049056B" w:rsidRPr="00ED1692">
        <w:rPr>
          <w:rFonts w:ascii="Times New Roman" w:eastAsia="Times New Roman" w:hAnsi="Times New Roman" w:cs="Times New Roman"/>
          <w:sz w:val="24"/>
          <w:szCs w:val="24"/>
        </w:rPr>
        <w:t xml:space="preserve"> as attachment “</w:t>
      </w:r>
      <w:r w:rsidR="0049056B" w:rsidRPr="00ED1692">
        <w:rPr>
          <w:rFonts w:ascii="Times New Roman" w:eastAsia="Times New Roman" w:hAnsi="Times New Roman" w:cs="Times New Roman"/>
          <w:i/>
          <w:sz w:val="24"/>
          <w:szCs w:val="24"/>
        </w:rPr>
        <w:t>HMIS Policies and Procedures Manual</w:t>
      </w:r>
      <w:r w:rsidR="0049056B" w:rsidRPr="00ED1692">
        <w:rPr>
          <w:rFonts w:ascii="Times New Roman" w:eastAsia="Times New Roman" w:hAnsi="Times New Roman" w:cs="Times New Roman"/>
          <w:sz w:val="24"/>
          <w:szCs w:val="24"/>
        </w:rPr>
        <w:t>.”</w:t>
      </w:r>
      <w:r w:rsidRPr="00ED1692">
        <w:rPr>
          <w:rFonts w:ascii="Times New Roman" w:eastAsia="Times New Roman" w:hAnsi="Times New Roman" w:cs="Times New Roman"/>
          <w:sz w:val="24"/>
          <w:szCs w:val="24"/>
        </w:rPr>
        <w:t xml:space="preserve"> If the HMIS Policies and Procedures Manual is </w:t>
      </w:r>
      <w:r w:rsidR="008A0A98">
        <w:rPr>
          <w:rFonts w:ascii="Times New Roman" w:eastAsia="Times New Roman" w:hAnsi="Times New Roman" w:cs="Times New Roman"/>
          <w:sz w:val="24"/>
          <w:szCs w:val="24"/>
        </w:rPr>
        <w:t xml:space="preserve">also </w:t>
      </w:r>
      <w:r w:rsidRPr="00ED1692">
        <w:rPr>
          <w:rFonts w:ascii="Times New Roman" w:eastAsia="Times New Roman" w:hAnsi="Times New Roman" w:cs="Times New Roman"/>
          <w:sz w:val="24"/>
          <w:szCs w:val="24"/>
        </w:rPr>
        <w:t xml:space="preserve">part of the CoC </w:t>
      </w:r>
      <w:r w:rsidR="002C5330" w:rsidRPr="00ED1692">
        <w:rPr>
          <w:rFonts w:ascii="Times New Roman" w:eastAsia="Times New Roman" w:hAnsi="Times New Roman" w:cs="Times New Roman"/>
          <w:sz w:val="24"/>
          <w:szCs w:val="24"/>
        </w:rPr>
        <w:t>governance charter</w:t>
      </w:r>
      <w:r w:rsidRPr="00ED1692">
        <w:rPr>
          <w:rFonts w:ascii="Times New Roman" w:eastAsia="Times New Roman" w:hAnsi="Times New Roman" w:cs="Times New Roman"/>
          <w:sz w:val="24"/>
          <w:szCs w:val="24"/>
        </w:rPr>
        <w:t xml:space="preserve">, </w:t>
      </w:r>
      <w:r w:rsidR="008A0A98">
        <w:rPr>
          <w:rFonts w:ascii="Times New Roman" w:eastAsia="Times New Roman" w:hAnsi="Times New Roman" w:cs="Times New Roman"/>
          <w:sz w:val="24"/>
          <w:szCs w:val="24"/>
        </w:rPr>
        <w:t xml:space="preserve">then for this question, </w:t>
      </w:r>
      <w:r w:rsidRPr="00ED1692">
        <w:rPr>
          <w:rFonts w:ascii="Times New Roman" w:eastAsia="Times New Roman" w:hAnsi="Times New Roman" w:cs="Times New Roman"/>
          <w:sz w:val="24"/>
          <w:szCs w:val="24"/>
        </w:rPr>
        <w:t xml:space="preserve">only attach </w:t>
      </w:r>
      <w:r w:rsidR="00D90115" w:rsidRPr="00ED1692">
        <w:rPr>
          <w:rFonts w:ascii="Times New Roman" w:eastAsia="Times New Roman" w:hAnsi="Times New Roman" w:cs="Times New Roman"/>
          <w:sz w:val="24"/>
          <w:szCs w:val="24"/>
        </w:rPr>
        <w:t xml:space="preserve">the title page and </w:t>
      </w:r>
      <w:r w:rsidRPr="00ED1692">
        <w:rPr>
          <w:rFonts w:ascii="Times New Roman" w:eastAsia="Times New Roman" w:hAnsi="Times New Roman" w:cs="Times New Roman"/>
          <w:sz w:val="24"/>
          <w:szCs w:val="24"/>
        </w:rPr>
        <w:t>the relev</w:t>
      </w:r>
      <w:r w:rsidR="00AA7942" w:rsidRPr="00ED1692">
        <w:rPr>
          <w:rFonts w:ascii="Times New Roman" w:eastAsia="Times New Roman" w:hAnsi="Times New Roman" w:cs="Times New Roman"/>
          <w:sz w:val="24"/>
          <w:szCs w:val="24"/>
        </w:rPr>
        <w:t xml:space="preserve">ant sections </w:t>
      </w:r>
      <w:r w:rsidRPr="00ED1692">
        <w:rPr>
          <w:rFonts w:ascii="Times New Roman" w:eastAsia="Times New Roman" w:hAnsi="Times New Roman" w:cs="Times New Roman"/>
          <w:sz w:val="24"/>
          <w:szCs w:val="24"/>
        </w:rPr>
        <w:t>of the document</w:t>
      </w:r>
      <w:r w:rsidR="00D90115" w:rsidRPr="00ED1692">
        <w:rPr>
          <w:rFonts w:ascii="Times New Roman" w:eastAsia="Times New Roman" w:hAnsi="Times New Roman" w:cs="Times New Roman"/>
          <w:sz w:val="24"/>
          <w:szCs w:val="24"/>
        </w:rPr>
        <w:t xml:space="preserve"> that comprise the HMIS Policies and Procedures</w:t>
      </w:r>
      <w:r w:rsidRPr="00ED1692">
        <w:rPr>
          <w:rFonts w:ascii="Times New Roman" w:eastAsia="Times New Roman" w:hAnsi="Times New Roman" w:cs="Times New Roman"/>
          <w:sz w:val="24"/>
          <w:szCs w:val="24"/>
        </w:rPr>
        <w:t xml:space="preserve">. </w:t>
      </w:r>
    </w:p>
    <w:p w:rsidR="008F76DC" w:rsidRPr="006B6705" w:rsidRDefault="008F76DC" w:rsidP="00D7306F">
      <w:pPr>
        <w:spacing w:before="240" w:after="120" w:line="240" w:lineRule="auto"/>
        <w:ind w:left="720" w:hanging="720"/>
        <w:rPr>
          <w:rFonts w:ascii="Times New Roman" w:hAnsi="Times New Roman" w:cs="Times New Roman"/>
          <w:b/>
          <w:bCs/>
          <w:sz w:val="24"/>
          <w:szCs w:val="24"/>
        </w:rPr>
      </w:pPr>
      <w:r w:rsidRPr="006B6705">
        <w:rPr>
          <w:rFonts w:ascii="Times New Roman" w:hAnsi="Times New Roman" w:cs="Times New Roman"/>
          <w:b/>
          <w:bCs/>
          <w:sz w:val="24"/>
          <w:szCs w:val="24"/>
        </w:rPr>
        <w:t>2A-3</w:t>
      </w:r>
      <w:proofErr w:type="gramStart"/>
      <w:r w:rsidR="00A02431">
        <w:rPr>
          <w:rFonts w:ascii="Times New Roman" w:hAnsi="Times New Roman" w:cs="Times New Roman"/>
          <w:b/>
          <w:bCs/>
          <w:sz w:val="24"/>
          <w:szCs w:val="24"/>
        </w:rPr>
        <w:t>.</w:t>
      </w:r>
      <w:r w:rsidRPr="006B6705">
        <w:rPr>
          <w:rFonts w:ascii="Times New Roman" w:hAnsi="Times New Roman" w:cs="Times New Roman"/>
          <w:b/>
          <w:bCs/>
          <w:sz w:val="24"/>
          <w:szCs w:val="24"/>
        </w:rPr>
        <w:t xml:space="preserve"> </w:t>
      </w:r>
      <w:r w:rsidR="00D90115">
        <w:rPr>
          <w:rFonts w:ascii="Times New Roman" w:hAnsi="Times New Roman" w:cs="Times New Roman"/>
          <w:b/>
          <w:bCs/>
          <w:sz w:val="24"/>
          <w:szCs w:val="24"/>
        </w:rPr>
        <w:t xml:space="preserve"> </w:t>
      </w:r>
      <w:r w:rsidRPr="006B6705">
        <w:rPr>
          <w:rFonts w:ascii="Times New Roman" w:hAnsi="Times New Roman" w:cs="Times New Roman"/>
          <w:b/>
          <w:bCs/>
          <w:sz w:val="24"/>
          <w:szCs w:val="24"/>
        </w:rPr>
        <w:t>Are</w:t>
      </w:r>
      <w:proofErr w:type="gramEnd"/>
      <w:r w:rsidRPr="006B6705">
        <w:rPr>
          <w:rFonts w:ascii="Times New Roman" w:hAnsi="Times New Roman" w:cs="Times New Roman"/>
          <w:b/>
          <w:bCs/>
          <w:sz w:val="24"/>
          <w:szCs w:val="24"/>
        </w:rPr>
        <w:t xml:space="preserve"> there agreements in place that outline roles and responsibilities between the HMIS Lead and the Contributing HMIS Organizations (CHOs)?</w:t>
      </w:r>
    </w:p>
    <w:p w:rsidR="00A9739C" w:rsidRPr="006B6705" w:rsidRDefault="008F76DC" w:rsidP="00D7306F">
      <w:pPr>
        <w:spacing w:before="240" w:after="120" w:line="240" w:lineRule="auto"/>
        <w:rPr>
          <w:rFonts w:ascii="Times New Roman" w:hAnsi="Times New Roman" w:cs="Times New Roman"/>
          <w:bCs/>
          <w:sz w:val="24"/>
          <w:szCs w:val="24"/>
        </w:rPr>
      </w:pPr>
      <w:r w:rsidRPr="006B6705">
        <w:rPr>
          <w:rFonts w:ascii="Times New Roman" w:hAnsi="Times New Roman" w:cs="Times New Roman"/>
          <w:bCs/>
          <w:sz w:val="24"/>
          <w:szCs w:val="24"/>
        </w:rPr>
        <w:t xml:space="preserve">The Collaborative Applicant must </w:t>
      </w:r>
      <w:r w:rsidRPr="00524EA9">
        <w:rPr>
          <w:rFonts w:ascii="Times New Roman" w:hAnsi="Times New Roman" w:cs="Times New Roman"/>
          <w:bCs/>
          <w:sz w:val="24"/>
          <w:szCs w:val="24"/>
        </w:rPr>
        <w:t>select “Yes” or “No” to indicate</w:t>
      </w:r>
      <w:r w:rsidRPr="006B6705">
        <w:rPr>
          <w:rFonts w:ascii="Times New Roman" w:hAnsi="Times New Roman" w:cs="Times New Roman"/>
          <w:bCs/>
          <w:sz w:val="24"/>
          <w:szCs w:val="24"/>
        </w:rPr>
        <w:t xml:space="preserve"> whether there are agreements currently in place that outline the roles and responsibilities between the HMIS Lead and the Contributing HMIS Organizations (CHOs). </w:t>
      </w:r>
    </w:p>
    <w:p w:rsidR="008F76DC" w:rsidRPr="006B6705" w:rsidRDefault="008F76DC" w:rsidP="00D7306F">
      <w:pPr>
        <w:pStyle w:val="Style3"/>
        <w:spacing w:before="240"/>
        <w:rPr>
          <w:color w:val="auto"/>
        </w:rPr>
      </w:pPr>
      <w:r w:rsidRPr="006B6705">
        <w:rPr>
          <w:color w:val="auto"/>
        </w:rPr>
        <w:t>2A-4</w:t>
      </w:r>
      <w:proofErr w:type="gramStart"/>
      <w:r w:rsidR="00A02431">
        <w:rPr>
          <w:color w:val="auto"/>
        </w:rPr>
        <w:t>.</w:t>
      </w:r>
      <w:r w:rsidRPr="006B6705">
        <w:rPr>
          <w:color w:val="auto"/>
        </w:rPr>
        <w:t xml:space="preserve"> </w:t>
      </w:r>
      <w:r w:rsidR="00D90115">
        <w:rPr>
          <w:color w:val="auto"/>
        </w:rPr>
        <w:t xml:space="preserve"> </w:t>
      </w:r>
      <w:r w:rsidRPr="006B6705">
        <w:rPr>
          <w:color w:val="auto"/>
        </w:rPr>
        <w:t>What</w:t>
      </w:r>
      <w:proofErr w:type="gramEnd"/>
      <w:r w:rsidRPr="006B6705">
        <w:rPr>
          <w:color w:val="auto"/>
        </w:rPr>
        <w:t xml:space="preserve"> is the name of the HMIS software </w:t>
      </w:r>
      <w:r w:rsidR="00E253B8" w:rsidRPr="006B6705">
        <w:rPr>
          <w:color w:val="auto"/>
        </w:rPr>
        <w:t>used</w:t>
      </w:r>
      <w:r w:rsidRPr="006B6705">
        <w:rPr>
          <w:color w:val="auto"/>
        </w:rPr>
        <w:t xml:space="preserve"> by the CoC (e.g., ABC Software)</w:t>
      </w:r>
      <w:r w:rsidR="00927130" w:rsidRPr="006B6705">
        <w:rPr>
          <w:color w:val="auto"/>
        </w:rPr>
        <w:t>?</w:t>
      </w:r>
    </w:p>
    <w:p w:rsidR="00A9739C" w:rsidRPr="006B6705" w:rsidRDefault="008F76DC" w:rsidP="00D7306F">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In the textbox provided, enter </w:t>
      </w:r>
      <w:r w:rsidR="00AA7942" w:rsidRPr="006B6705">
        <w:rPr>
          <w:rFonts w:ascii="Times New Roman" w:eastAsia="Times New Roman" w:hAnsi="Times New Roman" w:cs="Times New Roman"/>
          <w:sz w:val="24"/>
          <w:szCs w:val="24"/>
        </w:rPr>
        <w:t xml:space="preserve">or confirm </w:t>
      </w:r>
      <w:r w:rsidRPr="006B6705">
        <w:rPr>
          <w:rFonts w:ascii="Times New Roman" w:eastAsia="Times New Roman" w:hAnsi="Times New Roman" w:cs="Times New Roman"/>
          <w:sz w:val="24"/>
          <w:szCs w:val="24"/>
        </w:rPr>
        <w:t xml:space="preserve">the name of the HMIS software selected and used by </w:t>
      </w:r>
      <w:r w:rsidR="00300271" w:rsidRPr="006B6705">
        <w:rPr>
          <w:rFonts w:ascii="Times New Roman" w:eastAsia="Times New Roman" w:hAnsi="Times New Roman" w:cs="Times New Roman"/>
          <w:sz w:val="24"/>
          <w:szCs w:val="24"/>
        </w:rPr>
        <w:t xml:space="preserve">the CoC (e.g., ABC Software).  </w:t>
      </w:r>
    </w:p>
    <w:p w:rsidR="00867C15" w:rsidRPr="006B6705" w:rsidRDefault="00867C15" w:rsidP="00D7306F">
      <w:pPr>
        <w:pStyle w:val="Style3"/>
        <w:spacing w:before="240"/>
        <w:rPr>
          <w:color w:val="auto"/>
        </w:rPr>
      </w:pPr>
      <w:r w:rsidRPr="006B6705">
        <w:rPr>
          <w:color w:val="auto"/>
        </w:rPr>
        <w:t>2A-5</w:t>
      </w:r>
      <w:proofErr w:type="gramStart"/>
      <w:r w:rsidR="00A02431">
        <w:rPr>
          <w:color w:val="auto"/>
        </w:rPr>
        <w:t>.</w:t>
      </w:r>
      <w:r w:rsidRPr="006B6705">
        <w:rPr>
          <w:color w:val="auto"/>
        </w:rPr>
        <w:t xml:space="preserve"> </w:t>
      </w:r>
      <w:r w:rsidR="00D90115">
        <w:rPr>
          <w:color w:val="auto"/>
        </w:rPr>
        <w:t xml:space="preserve"> </w:t>
      </w:r>
      <w:r w:rsidRPr="006B6705">
        <w:rPr>
          <w:color w:val="auto"/>
        </w:rPr>
        <w:t>What</w:t>
      </w:r>
      <w:proofErr w:type="gramEnd"/>
      <w:r w:rsidRPr="006B6705">
        <w:rPr>
          <w:color w:val="auto"/>
        </w:rPr>
        <w:t xml:space="preserve"> is the name of the HMIS software vendor (e.g., ABC Systems)</w:t>
      </w:r>
      <w:r w:rsidR="00927130" w:rsidRPr="006B6705">
        <w:rPr>
          <w:color w:val="auto"/>
        </w:rPr>
        <w:t>?</w:t>
      </w:r>
    </w:p>
    <w:p w:rsidR="008F76DC" w:rsidRPr="006B6705" w:rsidRDefault="00867C15" w:rsidP="00D7306F">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In the textbox provided, enter </w:t>
      </w:r>
      <w:r w:rsidR="00AA7942" w:rsidRPr="006B6705">
        <w:rPr>
          <w:rFonts w:ascii="Times New Roman" w:eastAsia="Times New Roman" w:hAnsi="Times New Roman" w:cs="Times New Roman"/>
          <w:sz w:val="24"/>
          <w:szCs w:val="24"/>
        </w:rPr>
        <w:t xml:space="preserve">or confirm </w:t>
      </w:r>
      <w:r w:rsidRPr="006B6705">
        <w:rPr>
          <w:rFonts w:ascii="Times New Roman" w:eastAsia="Times New Roman" w:hAnsi="Times New Roman" w:cs="Times New Roman"/>
          <w:sz w:val="24"/>
          <w:szCs w:val="24"/>
        </w:rPr>
        <w:t xml:space="preserve">the name of the HMIS vendor (e.g., ABC Systems) used by the CoC. </w:t>
      </w:r>
    </w:p>
    <w:p w:rsidR="006E38FC" w:rsidRPr="006B6705" w:rsidRDefault="006E38FC" w:rsidP="00300271">
      <w:pPr>
        <w:spacing w:line="240" w:lineRule="auto"/>
        <w:rPr>
          <w:rFonts w:ascii="Times New Roman" w:eastAsia="Times New Roman" w:hAnsi="Times New Roman" w:cs="Times New Roman"/>
          <w:sz w:val="24"/>
          <w:szCs w:val="24"/>
        </w:rPr>
      </w:pPr>
    </w:p>
    <w:p w:rsidR="008F76DC" w:rsidRPr="006B6705" w:rsidRDefault="008F76DC" w:rsidP="00300271">
      <w:pPr>
        <w:pStyle w:val="Heading2"/>
        <w:framePr w:wrap="around"/>
        <w:rPr>
          <w:rFonts w:cs="Times New Roman"/>
          <w:sz w:val="24"/>
          <w:szCs w:val="24"/>
        </w:rPr>
      </w:pPr>
      <w:bookmarkStart w:id="12" w:name="_Toc423004993"/>
      <w:r w:rsidRPr="006B6705">
        <w:rPr>
          <w:rFonts w:eastAsia="Times New Roman" w:cs="Times New Roman"/>
          <w:sz w:val="24"/>
          <w:szCs w:val="24"/>
        </w:rPr>
        <w:t>2B</w:t>
      </w:r>
      <w:proofErr w:type="gramStart"/>
      <w:r w:rsidRPr="006B6705">
        <w:rPr>
          <w:rFonts w:eastAsia="Times New Roman" w:cs="Times New Roman"/>
          <w:sz w:val="24"/>
          <w:szCs w:val="24"/>
        </w:rPr>
        <w:t xml:space="preserve">.  </w:t>
      </w:r>
      <w:r w:rsidRPr="006B6705">
        <w:rPr>
          <w:rFonts w:cs="Times New Roman"/>
          <w:sz w:val="24"/>
          <w:szCs w:val="24"/>
        </w:rPr>
        <w:t>Homeless</w:t>
      </w:r>
      <w:proofErr w:type="gramEnd"/>
      <w:r w:rsidRPr="006B6705">
        <w:rPr>
          <w:rFonts w:cs="Times New Roman"/>
          <w:sz w:val="24"/>
          <w:szCs w:val="24"/>
        </w:rPr>
        <w:t xml:space="preserve"> Management Information System (HMIS) Funding Sources</w:t>
      </w:r>
      <w:bookmarkEnd w:id="12"/>
    </w:p>
    <w:p w:rsidR="008F76DC" w:rsidRPr="006B6705" w:rsidRDefault="008F76DC" w:rsidP="00C73AB7">
      <w:pPr>
        <w:pStyle w:val="Style3"/>
        <w:ind w:left="0" w:firstLine="0"/>
        <w:rPr>
          <w:color w:val="auto"/>
        </w:rPr>
      </w:pPr>
      <w:r w:rsidRPr="006B6705">
        <w:rPr>
          <w:color w:val="auto"/>
        </w:rPr>
        <w:t>2B-1</w:t>
      </w:r>
      <w:proofErr w:type="gramStart"/>
      <w:r w:rsidR="00A02431">
        <w:rPr>
          <w:color w:val="auto"/>
        </w:rPr>
        <w:t>.</w:t>
      </w:r>
      <w:r w:rsidRPr="006B6705">
        <w:rPr>
          <w:color w:val="auto"/>
        </w:rPr>
        <w:t xml:space="preserve">  Select</w:t>
      </w:r>
      <w:proofErr w:type="gramEnd"/>
      <w:r w:rsidRPr="006B6705">
        <w:rPr>
          <w:color w:val="auto"/>
        </w:rPr>
        <w:t xml:space="preserve"> the HMIS implementation coverage area:</w:t>
      </w:r>
    </w:p>
    <w:p w:rsidR="008F76DC" w:rsidRPr="006B6705" w:rsidRDefault="008F76DC" w:rsidP="00ED1692">
      <w:pPr>
        <w:pStyle w:val="CommentText"/>
        <w:spacing w:before="240" w:after="120"/>
        <w:rPr>
          <w:rFonts w:ascii="Times New Roman" w:hAnsi="Times New Roman" w:cs="Times New Roman"/>
          <w:bCs/>
          <w:sz w:val="24"/>
          <w:szCs w:val="24"/>
        </w:rPr>
      </w:pPr>
      <w:r w:rsidRPr="006B6705">
        <w:rPr>
          <w:rFonts w:ascii="Times New Roman" w:hAnsi="Times New Roman" w:cs="Times New Roman"/>
          <w:bCs/>
          <w:sz w:val="24"/>
          <w:szCs w:val="24"/>
        </w:rPr>
        <w:t xml:space="preserve">To answer this question, consider the HMIS </w:t>
      </w:r>
      <w:r w:rsidR="00D90115">
        <w:rPr>
          <w:rFonts w:ascii="Times New Roman" w:hAnsi="Times New Roman" w:cs="Times New Roman"/>
          <w:bCs/>
          <w:sz w:val="24"/>
          <w:szCs w:val="24"/>
        </w:rPr>
        <w:t xml:space="preserve">for which </w:t>
      </w:r>
      <w:r w:rsidRPr="006B6705">
        <w:rPr>
          <w:rFonts w:ascii="Times New Roman" w:hAnsi="Times New Roman" w:cs="Times New Roman"/>
          <w:bCs/>
          <w:sz w:val="24"/>
          <w:szCs w:val="24"/>
        </w:rPr>
        <w:t xml:space="preserve">your CoC participates.  An implementation of HMIS may include a single CoC or multiple CoCs.  </w:t>
      </w:r>
      <w:r w:rsidR="00D90115">
        <w:rPr>
          <w:rFonts w:ascii="Times New Roman" w:hAnsi="Times New Roman" w:cs="Times New Roman"/>
          <w:bCs/>
          <w:sz w:val="24"/>
          <w:szCs w:val="24"/>
        </w:rPr>
        <w:t>T</w:t>
      </w:r>
      <w:r w:rsidRPr="006B6705">
        <w:rPr>
          <w:rFonts w:ascii="Times New Roman" w:hAnsi="Times New Roman" w:cs="Times New Roman"/>
          <w:bCs/>
          <w:sz w:val="24"/>
          <w:szCs w:val="24"/>
        </w:rPr>
        <w:t xml:space="preserve">he Collaborative Applicant must indicate which implementation type best reflects their CoC: </w:t>
      </w:r>
    </w:p>
    <w:p w:rsidR="008F76DC" w:rsidRPr="006B6705" w:rsidRDefault="008F76DC" w:rsidP="00ED1692">
      <w:pPr>
        <w:numPr>
          <w:ilvl w:val="0"/>
          <w:numId w:val="1"/>
        </w:numPr>
        <w:spacing w:before="120" w:after="120" w:line="240" w:lineRule="auto"/>
        <w:rPr>
          <w:rFonts w:ascii="Times New Roman" w:hAnsi="Times New Roman" w:cs="Times New Roman"/>
          <w:b/>
          <w:sz w:val="24"/>
          <w:szCs w:val="24"/>
        </w:rPr>
      </w:pPr>
      <w:r w:rsidRPr="006B6705">
        <w:rPr>
          <w:rFonts w:ascii="Times New Roman" w:hAnsi="Times New Roman" w:cs="Times New Roman"/>
          <w:b/>
          <w:sz w:val="24"/>
          <w:szCs w:val="24"/>
        </w:rPr>
        <w:t xml:space="preserve">Single CoC:  </w:t>
      </w:r>
      <w:r w:rsidRPr="006B6705">
        <w:rPr>
          <w:rFonts w:ascii="Times New Roman" w:hAnsi="Times New Roman" w:cs="Times New Roman"/>
          <w:bCs/>
          <w:sz w:val="24"/>
          <w:szCs w:val="24"/>
        </w:rPr>
        <w:t xml:space="preserve">Select this option if your CoC is the only CoC participating in the HMIS.  </w:t>
      </w:r>
    </w:p>
    <w:p w:rsidR="008F76DC" w:rsidRPr="006B6705" w:rsidRDefault="008F76DC" w:rsidP="00ED1692">
      <w:pPr>
        <w:numPr>
          <w:ilvl w:val="0"/>
          <w:numId w:val="1"/>
        </w:numPr>
        <w:spacing w:before="120" w:after="120" w:line="240" w:lineRule="auto"/>
        <w:rPr>
          <w:rFonts w:ascii="Times New Roman" w:hAnsi="Times New Roman" w:cs="Times New Roman"/>
          <w:sz w:val="24"/>
          <w:szCs w:val="24"/>
        </w:rPr>
      </w:pPr>
      <w:r w:rsidRPr="006B6705">
        <w:rPr>
          <w:rFonts w:ascii="Times New Roman" w:hAnsi="Times New Roman" w:cs="Times New Roman"/>
          <w:b/>
          <w:sz w:val="24"/>
          <w:szCs w:val="24"/>
        </w:rPr>
        <w:t xml:space="preserve">Multiple CoCs:  </w:t>
      </w:r>
      <w:r w:rsidRPr="006B6705">
        <w:rPr>
          <w:rFonts w:ascii="Times New Roman" w:hAnsi="Times New Roman" w:cs="Times New Roman"/>
          <w:sz w:val="24"/>
          <w:szCs w:val="24"/>
        </w:rPr>
        <w:t xml:space="preserve">Select this option if your CoC is one of many CoCs participating in one HMIS, unless that HMIS is a statewide implementation.  </w:t>
      </w:r>
    </w:p>
    <w:p w:rsidR="008F76DC" w:rsidRPr="006B6705" w:rsidRDefault="008F76DC" w:rsidP="00ED1692">
      <w:pPr>
        <w:numPr>
          <w:ilvl w:val="0"/>
          <w:numId w:val="1"/>
        </w:numPr>
        <w:spacing w:before="120" w:after="120" w:line="240" w:lineRule="auto"/>
        <w:rPr>
          <w:rFonts w:ascii="Times New Roman" w:hAnsi="Times New Roman" w:cs="Times New Roman"/>
          <w:sz w:val="24"/>
          <w:szCs w:val="24"/>
        </w:rPr>
      </w:pPr>
      <w:r w:rsidRPr="006B6705">
        <w:rPr>
          <w:rFonts w:ascii="Times New Roman" w:hAnsi="Times New Roman" w:cs="Times New Roman"/>
          <w:b/>
          <w:sz w:val="24"/>
          <w:szCs w:val="24"/>
        </w:rPr>
        <w:t>Statewide:</w:t>
      </w:r>
      <w:r w:rsidRPr="006B6705">
        <w:rPr>
          <w:rFonts w:ascii="Times New Roman" w:hAnsi="Times New Roman" w:cs="Times New Roman"/>
          <w:sz w:val="24"/>
          <w:szCs w:val="24"/>
        </w:rPr>
        <w:t xml:space="preserve"> Select this option if your CoC is part of a statewide HMIS implementation. </w:t>
      </w:r>
    </w:p>
    <w:p w:rsidR="00300271" w:rsidRPr="006B6705" w:rsidRDefault="0018275A" w:rsidP="00ED1692">
      <w:pPr>
        <w:pStyle w:val="Style3"/>
        <w:spacing w:before="240"/>
        <w:ind w:left="0" w:firstLine="0"/>
        <w:rPr>
          <w:b w:val="0"/>
          <w:bCs w:val="0"/>
          <w:color w:val="auto"/>
        </w:rPr>
      </w:pPr>
      <w:r w:rsidRPr="006B6705">
        <w:rPr>
          <w:b w:val="0"/>
        </w:rPr>
        <w:t>HUD recognizes that some implementation</w:t>
      </w:r>
      <w:r w:rsidR="00D90115">
        <w:rPr>
          <w:b w:val="0"/>
        </w:rPr>
        <w:t>s</w:t>
      </w:r>
      <w:r w:rsidRPr="006B6705">
        <w:rPr>
          <w:b w:val="0"/>
        </w:rPr>
        <w:t xml:space="preserve"> </w:t>
      </w:r>
      <w:r w:rsidR="00D90115" w:rsidRPr="006B6705">
        <w:rPr>
          <w:b w:val="0"/>
        </w:rPr>
        <w:t>m</w:t>
      </w:r>
      <w:r w:rsidR="00D90115">
        <w:rPr>
          <w:b w:val="0"/>
        </w:rPr>
        <w:t>ight</w:t>
      </w:r>
      <w:r w:rsidR="00D90115" w:rsidRPr="006B6705">
        <w:rPr>
          <w:b w:val="0"/>
        </w:rPr>
        <w:t xml:space="preserve"> </w:t>
      </w:r>
      <w:r w:rsidRPr="006B6705">
        <w:rPr>
          <w:b w:val="0"/>
        </w:rPr>
        <w:t>fall into both "statewide" and "multi</w:t>
      </w:r>
      <w:r w:rsidR="004606E5" w:rsidRPr="006B6705">
        <w:rPr>
          <w:b w:val="0"/>
        </w:rPr>
        <w:t>ple</w:t>
      </w:r>
      <w:r w:rsidRPr="006B6705">
        <w:rPr>
          <w:b w:val="0"/>
        </w:rPr>
        <w:t xml:space="preserve">-CoC" implementations.  A multi-CoC implementation that includes all CoCs in one state should select only "statewide" for this question. </w:t>
      </w:r>
    </w:p>
    <w:p w:rsidR="008F76DC" w:rsidRPr="006B6705" w:rsidRDefault="008F76DC" w:rsidP="00ED1692">
      <w:pPr>
        <w:pStyle w:val="Style3"/>
        <w:spacing w:before="240"/>
        <w:rPr>
          <w:color w:val="auto"/>
        </w:rPr>
      </w:pPr>
      <w:r w:rsidRPr="006B6705">
        <w:rPr>
          <w:color w:val="auto"/>
        </w:rPr>
        <w:t>2B-</w:t>
      </w:r>
      <w:r w:rsidR="005D1B11" w:rsidRPr="006B6705">
        <w:rPr>
          <w:color w:val="auto"/>
        </w:rPr>
        <w:t>2</w:t>
      </w:r>
      <w:proofErr w:type="gramStart"/>
      <w:r w:rsidR="00A02431">
        <w:rPr>
          <w:color w:val="auto"/>
        </w:rPr>
        <w:t>.</w:t>
      </w:r>
      <w:r w:rsidR="005D1B11" w:rsidRPr="006B6705">
        <w:rPr>
          <w:color w:val="auto"/>
        </w:rPr>
        <w:t xml:space="preserve">  </w:t>
      </w:r>
      <w:r w:rsidRPr="006B6705">
        <w:rPr>
          <w:color w:val="auto"/>
        </w:rPr>
        <w:t>In</w:t>
      </w:r>
      <w:proofErr w:type="gramEnd"/>
      <w:r w:rsidRPr="006B6705">
        <w:rPr>
          <w:color w:val="auto"/>
        </w:rPr>
        <w:t xml:space="preserve"> the chart below, enter the amount of funding from each funding source that contributes to the total HMIS budget for the CoC. </w:t>
      </w:r>
    </w:p>
    <w:p w:rsidR="003852F0" w:rsidRPr="006B6705" w:rsidRDefault="003852F0" w:rsidP="00ED1692">
      <w:pPr>
        <w:pStyle w:val="CommentText"/>
        <w:spacing w:before="240" w:after="120"/>
        <w:rPr>
          <w:rFonts w:ascii="Times New Roman" w:hAnsi="Times New Roman" w:cs="Times New Roman"/>
          <w:bCs/>
          <w:sz w:val="24"/>
          <w:szCs w:val="24"/>
        </w:rPr>
      </w:pPr>
      <w:r w:rsidRPr="006B6705">
        <w:rPr>
          <w:rFonts w:ascii="Times New Roman" w:hAnsi="Times New Roman" w:cs="Times New Roman"/>
          <w:bCs/>
          <w:sz w:val="24"/>
          <w:szCs w:val="24"/>
        </w:rPr>
        <w:t>Accessing funding from sources other than CoC Program funding is an important part of implementing and expanding your HMIS.</w:t>
      </w:r>
      <w:r w:rsidR="00AA7942" w:rsidRPr="006B6705">
        <w:rPr>
          <w:rFonts w:ascii="Times New Roman" w:hAnsi="Times New Roman" w:cs="Times New Roman"/>
          <w:bCs/>
          <w:sz w:val="24"/>
          <w:szCs w:val="24"/>
        </w:rPr>
        <w:t xml:space="preserve"> </w:t>
      </w:r>
      <w:r w:rsidR="00831298">
        <w:rPr>
          <w:rFonts w:ascii="Times New Roman" w:hAnsi="Times New Roman" w:cs="Times New Roman"/>
          <w:bCs/>
          <w:sz w:val="24"/>
          <w:szCs w:val="24"/>
        </w:rPr>
        <w:t xml:space="preserve"> </w:t>
      </w:r>
      <w:r w:rsidRPr="006B6705">
        <w:rPr>
          <w:rFonts w:ascii="Times New Roman" w:hAnsi="Times New Roman" w:cs="Times New Roman"/>
          <w:bCs/>
          <w:sz w:val="24"/>
          <w:szCs w:val="24"/>
        </w:rPr>
        <w:t>HUD is interested in determining all of the funding sources that a CoC</w:t>
      </w:r>
      <w:r w:rsidR="00AA7942" w:rsidRPr="006B6705">
        <w:rPr>
          <w:rFonts w:ascii="Times New Roman" w:hAnsi="Times New Roman" w:cs="Times New Roman"/>
          <w:bCs/>
          <w:sz w:val="24"/>
          <w:szCs w:val="24"/>
        </w:rPr>
        <w:t>’</w:t>
      </w:r>
      <w:r w:rsidRPr="006B6705">
        <w:rPr>
          <w:rFonts w:ascii="Times New Roman" w:hAnsi="Times New Roman" w:cs="Times New Roman"/>
          <w:bCs/>
          <w:sz w:val="24"/>
          <w:szCs w:val="24"/>
        </w:rPr>
        <w:t>s HMI</w:t>
      </w:r>
      <w:r w:rsidR="004606E5" w:rsidRPr="006B6705">
        <w:rPr>
          <w:rFonts w:ascii="Times New Roman" w:hAnsi="Times New Roman" w:cs="Times New Roman"/>
          <w:bCs/>
          <w:sz w:val="24"/>
          <w:szCs w:val="24"/>
        </w:rPr>
        <w:t>S</w:t>
      </w:r>
      <w:r w:rsidRPr="006B6705">
        <w:rPr>
          <w:rFonts w:ascii="Times New Roman" w:hAnsi="Times New Roman" w:cs="Times New Roman"/>
          <w:bCs/>
          <w:sz w:val="24"/>
          <w:szCs w:val="24"/>
        </w:rPr>
        <w:t xml:space="preserve"> budget is comprised of since other HUD-funded programs, </w:t>
      </w:r>
      <w:r w:rsidR="003A1B1C">
        <w:rPr>
          <w:rFonts w:ascii="Times New Roman" w:hAnsi="Times New Roman" w:cs="Times New Roman"/>
          <w:bCs/>
          <w:sz w:val="24"/>
          <w:szCs w:val="24"/>
        </w:rPr>
        <w:t>F</w:t>
      </w:r>
      <w:r w:rsidR="003A1B1C" w:rsidRPr="006B6705">
        <w:rPr>
          <w:rFonts w:ascii="Times New Roman" w:hAnsi="Times New Roman" w:cs="Times New Roman"/>
          <w:bCs/>
          <w:sz w:val="24"/>
          <w:szCs w:val="24"/>
        </w:rPr>
        <w:t xml:space="preserve">ederal </w:t>
      </w:r>
      <w:r w:rsidRPr="006B6705">
        <w:rPr>
          <w:rFonts w:ascii="Times New Roman" w:hAnsi="Times New Roman" w:cs="Times New Roman"/>
          <w:bCs/>
          <w:sz w:val="24"/>
          <w:szCs w:val="24"/>
        </w:rPr>
        <w:t xml:space="preserve">agencies, State and local governments require the use of HMIS.  </w:t>
      </w:r>
    </w:p>
    <w:p w:rsidR="003A1B1C" w:rsidRDefault="003852F0" w:rsidP="008B7320">
      <w:pPr>
        <w:pStyle w:val="CommentText"/>
        <w:numPr>
          <w:ilvl w:val="0"/>
          <w:numId w:val="48"/>
        </w:numPr>
        <w:spacing w:before="120" w:after="120"/>
        <w:rPr>
          <w:rFonts w:ascii="Times New Roman" w:hAnsi="Times New Roman" w:cs="Times New Roman"/>
          <w:sz w:val="24"/>
          <w:szCs w:val="24"/>
        </w:rPr>
      </w:pPr>
      <w:r w:rsidRPr="006B6705">
        <w:rPr>
          <w:rFonts w:ascii="Times New Roman" w:hAnsi="Times New Roman" w:cs="Times New Roman"/>
          <w:sz w:val="24"/>
          <w:szCs w:val="24"/>
        </w:rPr>
        <w:t>For each of the funding categories, the Collaborative Applicant, working with the CoC and the HMIS Lead, must identify the total amount of funding that contributes to the total HMIS budget.</w:t>
      </w:r>
    </w:p>
    <w:p w:rsidR="003852F0" w:rsidRPr="006B6705" w:rsidRDefault="003852F0" w:rsidP="008B7320">
      <w:pPr>
        <w:pStyle w:val="CommentText"/>
        <w:numPr>
          <w:ilvl w:val="0"/>
          <w:numId w:val="48"/>
        </w:numPr>
        <w:spacing w:before="120" w:after="120"/>
        <w:rPr>
          <w:rFonts w:ascii="Times New Roman" w:hAnsi="Times New Roman" w:cs="Times New Roman"/>
          <w:b/>
          <w:bCs/>
          <w:color w:val="7030A0"/>
          <w:sz w:val="24"/>
          <w:szCs w:val="24"/>
        </w:rPr>
      </w:pPr>
      <w:r w:rsidRPr="006B6705">
        <w:rPr>
          <w:rFonts w:ascii="Times New Roman" w:hAnsi="Times New Roman" w:cs="Times New Roman"/>
          <w:sz w:val="24"/>
          <w:szCs w:val="24"/>
        </w:rPr>
        <w:t>If the total amount of funding for a particular funding category is $0, the Collaborative Applicant must enter “</w:t>
      </w:r>
      <w:r w:rsidRPr="003A1B1C">
        <w:rPr>
          <w:rFonts w:ascii="Times New Roman" w:hAnsi="Times New Roman" w:cs="Times New Roman"/>
          <w:b/>
          <w:sz w:val="24"/>
          <w:szCs w:val="24"/>
        </w:rPr>
        <w:t>0</w:t>
      </w:r>
      <w:r w:rsidRPr="006B6705">
        <w:rPr>
          <w:rFonts w:ascii="Times New Roman" w:hAnsi="Times New Roman" w:cs="Times New Roman"/>
          <w:sz w:val="24"/>
          <w:szCs w:val="24"/>
        </w:rPr>
        <w:t xml:space="preserve">” in the associated field in </w:t>
      </w:r>
      <w:r w:rsidRPr="006B6705">
        <w:rPr>
          <w:rFonts w:ascii="Times New Roman" w:hAnsi="Times New Roman" w:cs="Times New Roman"/>
          <w:i/>
          <w:sz w:val="24"/>
          <w:szCs w:val="24"/>
        </w:rPr>
        <w:t>e-snaps.</w:t>
      </w:r>
      <w:r w:rsidRPr="006B6705">
        <w:rPr>
          <w:rFonts w:ascii="Times New Roman" w:hAnsi="Times New Roman" w:cs="Times New Roman"/>
          <w:sz w:val="24"/>
          <w:szCs w:val="24"/>
        </w:rPr>
        <w:t xml:space="preserve"> </w:t>
      </w:r>
    </w:p>
    <w:p w:rsidR="008F76DC" w:rsidRPr="006B6705" w:rsidRDefault="008F76DC" w:rsidP="00300271">
      <w:pPr>
        <w:pStyle w:val="CommentText"/>
        <w:rPr>
          <w:rFonts w:ascii="Times New Roman" w:hAnsi="Times New Roman" w:cs="Times New Roman"/>
          <w:sz w:val="24"/>
          <w:szCs w:val="24"/>
        </w:rPr>
      </w:pPr>
    </w:p>
    <w:p w:rsidR="008F76DC" w:rsidRPr="006B6705" w:rsidRDefault="008F76DC" w:rsidP="00300271">
      <w:pPr>
        <w:pStyle w:val="Heading2"/>
        <w:framePr w:wrap="around"/>
        <w:rPr>
          <w:rFonts w:cs="Times New Roman"/>
          <w:sz w:val="24"/>
          <w:szCs w:val="24"/>
        </w:rPr>
      </w:pPr>
      <w:bookmarkStart w:id="13" w:name="_Toc423004994"/>
      <w:r w:rsidRPr="006B6705">
        <w:rPr>
          <w:rFonts w:eastAsia="Times New Roman" w:cs="Times New Roman"/>
          <w:sz w:val="24"/>
          <w:szCs w:val="24"/>
        </w:rPr>
        <w:t>2C</w:t>
      </w:r>
      <w:proofErr w:type="gramStart"/>
      <w:r w:rsidRPr="006B6705">
        <w:rPr>
          <w:rFonts w:eastAsia="Times New Roman" w:cs="Times New Roman"/>
          <w:sz w:val="24"/>
          <w:szCs w:val="24"/>
        </w:rPr>
        <w:t xml:space="preserve">.  </w:t>
      </w:r>
      <w:r w:rsidRPr="006B6705">
        <w:rPr>
          <w:rFonts w:cs="Times New Roman"/>
          <w:sz w:val="24"/>
          <w:szCs w:val="24"/>
        </w:rPr>
        <w:t>Homeless</w:t>
      </w:r>
      <w:proofErr w:type="gramEnd"/>
      <w:r w:rsidRPr="006B6705">
        <w:rPr>
          <w:rFonts w:cs="Times New Roman"/>
          <w:sz w:val="24"/>
          <w:szCs w:val="24"/>
        </w:rPr>
        <w:t xml:space="preserve"> Management Information System (HMIS) Bed Coverage</w:t>
      </w:r>
      <w:bookmarkEnd w:id="13"/>
    </w:p>
    <w:p w:rsidR="008F76DC" w:rsidRPr="006B6705" w:rsidRDefault="008F76DC" w:rsidP="00C73AB7">
      <w:pPr>
        <w:pStyle w:val="Style3"/>
        <w:ind w:left="0" w:firstLine="0"/>
        <w:rPr>
          <w:color w:val="auto"/>
        </w:rPr>
      </w:pPr>
      <w:r w:rsidRPr="006B6705">
        <w:rPr>
          <w:color w:val="auto"/>
        </w:rPr>
        <w:t>2C-1</w:t>
      </w:r>
      <w:r w:rsidR="00A02431">
        <w:rPr>
          <w:color w:val="auto"/>
        </w:rPr>
        <w:t>.</w:t>
      </w:r>
      <w:r w:rsidRPr="006B6705">
        <w:rPr>
          <w:color w:val="auto"/>
        </w:rPr>
        <w:t xml:space="preserve"> Enter the date the CoC submitted the 2015 HIC data in HDX, (mm/dd/yyyy):</w:t>
      </w:r>
    </w:p>
    <w:p w:rsidR="003852F0" w:rsidRPr="006B6705" w:rsidRDefault="003852F0" w:rsidP="00ED1692">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CoCs were required to conduct a Housing Inventory Count on a single day during the last 10 days of January </w:t>
      </w:r>
      <w:r w:rsidR="004606E5" w:rsidRPr="006B6705">
        <w:rPr>
          <w:rFonts w:ascii="Times New Roman" w:eastAsia="Times New Roman" w:hAnsi="Times New Roman" w:cs="Times New Roman"/>
          <w:sz w:val="24"/>
          <w:szCs w:val="24"/>
        </w:rPr>
        <w:t>2015</w:t>
      </w:r>
      <w:r w:rsidR="00AC6255" w:rsidRPr="006B6705">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 xml:space="preserve">and submit that data into the Homelessness Data Exchange (HDX) by the </w:t>
      </w:r>
      <w:r w:rsidRPr="003A1B1C">
        <w:rPr>
          <w:rFonts w:ascii="Times New Roman" w:eastAsia="Times New Roman" w:hAnsi="Times New Roman" w:cs="Times New Roman"/>
          <w:b/>
          <w:sz w:val="24"/>
          <w:szCs w:val="24"/>
        </w:rPr>
        <w:t>May 15, 2015</w:t>
      </w:r>
      <w:r w:rsidRPr="006B6705">
        <w:rPr>
          <w:rFonts w:ascii="Times New Roman" w:eastAsia="Times New Roman" w:hAnsi="Times New Roman" w:cs="Times New Roman"/>
          <w:sz w:val="24"/>
          <w:szCs w:val="24"/>
        </w:rPr>
        <w:t xml:space="preserve"> submission deadline.  </w:t>
      </w:r>
    </w:p>
    <w:p w:rsidR="003A1B1C" w:rsidRDefault="003852F0" w:rsidP="008B7320">
      <w:pPr>
        <w:pStyle w:val="ListParagraph"/>
        <w:numPr>
          <w:ilvl w:val="0"/>
          <w:numId w:val="49"/>
        </w:numPr>
        <w:spacing w:before="120" w:after="120" w:line="240" w:lineRule="auto"/>
        <w:contextualSpacing w:val="0"/>
        <w:rPr>
          <w:rFonts w:ascii="Times New Roman" w:eastAsia="Times New Roman" w:hAnsi="Times New Roman" w:cs="Times New Roman"/>
          <w:sz w:val="24"/>
          <w:szCs w:val="24"/>
        </w:rPr>
      </w:pPr>
      <w:r w:rsidRPr="003A1B1C">
        <w:rPr>
          <w:rFonts w:ascii="Times New Roman" w:eastAsia="Times New Roman" w:hAnsi="Times New Roman" w:cs="Times New Roman"/>
          <w:sz w:val="24"/>
          <w:szCs w:val="24"/>
        </w:rPr>
        <w:t xml:space="preserve">The Collaborative Applicant must indicate the date on which the CoC submitted the 2015 HIC data in HDX.  </w:t>
      </w:r>
      <w:r w:rsidR="001C10DA">
        <w:rPr>
          <w:rFonts w:ascii="Times New Roman" w:eastAsia="Times New Roman" w:hAnsi="Times New Roman" w:cs="Times New Roman"/>
          <w:sz w:val="24"/>
          <w:szCs w:val="24"/>
        </w:rPr>
        <w:t xml:space="preserve">HUD will award </w:t>
      </w:r>
      <w:r w:rsidR="001C10DA" w:rsidRPr="001C10DA">
        <w:rPr>
          <w:rFonts w:ascii="Times New Roman" w:eastAsia="Times New Roman" w:hAnsi="Times New Roman" w:cs="Times New Roman"/>
          <w:b/>
          <w:sz w:val="24"/>
          <w:szCs w:val="24"/>
        </w:rPr>
        <w:t>0 points</w:t>
      </w:r>
      <w:r w:rsidR="001C10DA">
        <w:rPr>
          <w:rFonts w:ascii="Times New Roman" w:eastAsia="Times New Roman" w:hAnsi="Times New Roman" w:cs="Times New Roman"/>
          <w:sz w:val="24"/>
          <w:szCs w:val="24"/>
        </w:rPr>
        <w:t xml:space="preserve"> to </w:t>
      </w:r>
      <w:r w:rsidRPr="003A1B1C">
        <w:rPr>
          <w:rFonts w:ascii="Times New Roman" w:eastAsia="Times New Roman" w:hAnsi="Times New Roman" w:cs="Times New Roman"/>
          <w:sz w:val="24"/>
          <w:szCs w:val="24"/>
        </w:rPr>
        <w:t>CoCs that did not submit the 2015 HIC data into the HDX by the required deadline.</w:t>
      </w:r>
    </w:p>
    <w:p w:rsidR="003A1B1C" w:rsidRDefault="003852F0" w:rsidP="008B7320">
      <w:pPr>
        <w:pStyle w:val="ListParagraph"/>
        <w:numPr>
          <w:ilvl w:val="0"/>
          <w:numId w:val="49"/>
        </w:numPr>
        <w:spacing w:before="120" w:after="120" w:line="240" w:lineRule="auto"/>
        <w:contextualSpacing w:val="0"/>
        <w:rPr>
          <w:rFonts w:ascii="Times New Roman" w:eastAsia="Times New Roman" w:hAnsi="Times New Roman" w:cs="Times New Roman"/>
          <w:sz w:val="24"/>
          <w:szCs w:val="24"/>
        </w:rPr>
      </w:pPr>
      <w:r w:rsidRPr="003A1B1C">
        <w:rPr>
          <w:rFonts w:ascii="Times New Roman" w:eastAsia="Times New Roman" w:hAnsi="Times New Roman" w:cs="Times New Roman"/>
          <w:sz w:val="24"/>
          <w:szCs w:val="24"/>
        </w:rPr>
        <w:t>HUD will verify the date entered with actual data from the HDX.</w:t>
      </w:r>
    </w:p>
    <w:p w:rsidR="003852F0" w:rsidRPr="003A1B1C" w:rsidRDefault="003852F0" w:rsidP="00ED1692">
      <w:pPr>
        <w:spacing w:before="240" w:after="120" w:line="240" w:lineRule="auto"/>
        <w:rPr>
          <w:rFonts w:ascii="Times New Roman" w:eastAsia="Times New Roman" w:hAnsi="Times New Roman" w:cs="Times New Roman"/>
          <w:sz w:val="24"/>
          <w:szCs w:val="24"/>
        </w:rPr>
      </w:pPr>
      <w:r w:rsidRPr="003A1B1C">
        <w:rPr>
          <w:rFonts w:ascii="Times New Roman" w:eastAsia="Times New Roman" w:hAnsi="Times New Roman" w:cs="Times New Roman"/>
          <w:sz w:val="24"/>
          <w:szCs w:val="24"/>
        </w:rPr>
        <w:t xml:space="preserve">If a Collaborative Applicant enters a different date in response to this question than the submission date in HDX, </w:t>
      </w:r>
      <w:r w:rsidR="003A1B1C" w:rsidRPr="003A1B1C">
        <w:rPr>
          <w:rFonts w:ascii="Times New Roman" w:eastAsia="Times New Roman" w:hAnsi="Times New Roman" w:cs="Times New Roman"/>
          <w:sz w:val="24"/>
          <w:szCs w:val="24"/>
        </w:rPr>
        <w:t xml:space="preserve">HUD will award </w:t>
      </w:r>
      <w:r w:rsidR="001C10DA">
        <w:rPr>
          <w:rFonts w:ascii="Times New Roman" w:eastAsia="Times New Roman" w:hAnsi="Times New Roman" w:cs="Times New Roman"/>
          <w:b/>
          <w:sz w:val="24"/>
          <w:szCs w:val="24"/>
        </w:rPr>
        <w:t>0 points</w:t>
      </w:r>
      <w:r w:rsidR="003A1B1C" w:rsidRPr="003A1B1C">
        <w:rPr>
          <w:rFonts w:ascii="Times New Roman" w:eastAsia="Times New Roman" w:hAnsi="Times New Roman" w:cs="Times New Roman"/>
          <w:sz w:val="24"/>
          <w:szCs w:val="24"/>
        </w:rPr>
        <w:t xml:space="preserve"> for this question.  </w:t>
      </w:r>
    </w:p>
    <w:p w:rsidR="008F76DC" w:rsidRPr="006B6705" w:rsidRDefault="008F76DC" w:rsidP="00ED1692">
      <w:pPr>
        <w:pStyle w:val="Style3"/>
        <w:spacing w:before="240"/>
        <w:rPr>
          <w:color w:val="auto"/>
        </w:rPr>
      </w:pPr>
      <w:r w:rsidRPr="006B6705">
        <w:rPr>
          <w:color w:val="auto"/>
        </w:rPr>
        <w:t>2C-2</w:t>
      </w:r>
      <w:proofErr w:type="gramStart"/>
      <w:r w:rsidR="00A02431">
        <w:rPr>
          <w:color w:val="auto"/>
        </w:rPr>
        <w:t>.</w:t>
      </w:r>
      <w:r w:rsidRPr="006B6705">
        <w:rPr>
          <w:color w:val="auto"/>
        </w:rPr>
        <w:t xml:space="preserve"> </w:t>
      </w:r>
      <w:r w:rsidR="003A1B1C">
        <w:rPr>
          <w:color w:val="auto"/>
        </w:rPr>
        <w:t xml:space="preserve"> </w:t>
      </w:r>
      <w:r w:rsidR="00386E00" w:rsidRPr="006B6705">
        <w:rPr>
          <w:color w:val="auto"/>
        </w:rPr>
        <w:t>Per</w:t>
      </w:r>
      <w:proofErr w:type="gramEnd"/>
      <w:r w:rsidR="00386E00" w:rsidRPr="006B6705">
        <w:rPr>
          <w:color w:val="auto"/>
        </w:rPr>
        <w:t xml:space="preserve"> the 2015 Housing Inventory Count (HIC) indicate the number of beds in the 2015 HIC and in HMIS for each project type within the CoC. </w:t>
      </w:r>
      <w:r w:rsidR="003A1B1C">
        <w:rPr>
          <w:color w:val="auto"/>
        </w:rPr>
        <w:t xml:space="preserve"> </w:t>
      </w:r>
      <w:r w:rsidR="00386E00" w:rsidRPr="006B6705">
        <w:rPr>
          <w:color w:val="auto"/>
        </w:rPr>
        <w:t xml:space="preserve">If a particular housing type does not exist in the CoC then enter "0" for all cells in that housing type. </w:t>
      </w:r>
    </w:p>
    <w:p w:rsidR="00ED1692" w:rsidRDefault="003852F0" w:rsidP="00ED1692">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The bed coverage rate is the total number of HMIS participating beds divided by the total number of beds dedicated to homeless individuals and families in the geographic area covered by the CoC as reported in the 2015 HIC.  The HMIS bed coverage rate will be calculated automatically</w:t>
      </w:r>
      <w:r w:rsidR="003A1B1C">
        <w:rPr>
          <w:rFonts w:ascii="Times New Roman" w:eastAsia="Times New Roman" w:hAnsi="Times New Roman" w:cs="Times New Roman"/>
          <w:sz w:val="24"/>
          <w:szCs w:val="24"/>
        </w:rPr>
        <w:t xml:space="preserve"> in </w:t>
      </w:r>
      <w:r w:rsidR="003A1B1C" w:rsidRPr="003A1B1C">
        <w:rPr>
          <w:rFonts w:ascii="Times New Roman" w:eastAsia="Times New Roman" w:hAnsi="Times New Roman" w:cs="Times New Roman"/>
          <w:i/>
          <w:sz w:val="24"/>
          <w:szCs w:val="24"/>
        </w:rPr>
        <w:t>e-</w:t>
      </w:r>
      <w:r w:rsidR="000063B4" w:rsidRPr="003A1B1C">
        <w:rPr>
          <w:rFonts w:ascii="Times New Roman" w:eastAsia="Times New Roman" w:hAnsi="Times New Roman" w:cs="Times New Roman"/>
          <w:i/>
          <w:sz w:val="24"/>
          <w:szCs w:val="24"/>
        </w:rPr>
        <w:t>snaps</w:t>
      </w:r>
      <w:r w:rsidRPr="006B6705">
        <w:rPr>
          <w:rFonts w:ascii="Times New Roman" w:eastAsia="Times New Roman" w:hAnsi="Times New Roman" w:cs="Times New Roman"/>
          <w:sz w:val="24"/>
          <w:szCs w:val="24"/>
        </w:rPr>
        <w:t xml:space="preserve">.  Beds funded by victim service providers, </w:t>
      </w:r>
      <w:r w:rsidR="007A02A7" w:rsidRPr="006B6705">
        <w:rPr>
          <w:rFonts w:ascii="Times New Roman" w:eastAsia="Times New Roman" w:hAnsi="Times New Roman" w:cs="Times New Roman"/>
          <w:sz w:val="24"/>
          <w:szCs w:val="24"/>
        </w:rPr>
        <w:t>wh</w:t>
      </w:r>
      <w:r w:rsidR="001C10DA">
        <w:rPr>
          <w:rFonts w:ascii="Times New Roman" w:eastAsia="Times New Roman" w:hAnsi="Times New Roman" w:cs="Times New Roman"/>
          <w:sz w:val="24"/>
          <w:szCs w:val="24"/>
        </w:rPr>
        <w:t>o</w:t>
      </w:r>
      <w:r w:rsidRPr="006B6705">
        <w:rPr>
          <w:rFonts w:ascii="Times New Roman" w:eastAsia="Times New Roman" w:hAnsi="Times New Roman" w:cs="Times New Roman"/>
          <w:sz w:val="24"/>
          <w:szCs w:val="24"/>
        </w:rPr>
        <w:t xml:space="preserve"> are prohibited from entering client-level data into HMIS, will be excluded from the auto-calculation for Emergency Shelter and Transitional Housing. </w:t>
      </w:r>
      <w:r w:rsidR="003A1B1C">
        <w:rPr>
          <w:rFonts w:ascii="Times New Roman" w:eastAsia="Times New Roman" w:hAnsi="Times New Roman" w:cs="Times New Roman"/>
          <w:sz w:val="24"/>
          <w:szCs w:val="24"/>
        </w:rPr>
        <w:t xml:space="preserve"> </w:t>
      </w:r>
    </w:p>
    <w:p w:rsidR="003852F0" w:rsidRPr="006B6705" w:rsidRDefault="003A1B1C" w:rsidP="00ED1692">
      <w:pPr>
        <w:spacing w:before="240" w:after="120" w:line="240" w:lineRule="auto"/>
        <w:rPr>
          <w:rFonts w:ascii="Times New Roman" w:eastAsia="Times New Roman" w:hAnsi="Times New Roman" w:cs="Times New Roman"/>
          <w:sz w:val="24"/>
          <w:szCs w:val="24"/>
        </w:rPr>
      </w:pPr>
      <w:r w:rsidRPr="003A1B1C">
        <w:rPr>
          <w:rFonts w:ascii="Times New Roman" w:eastAsia="Times New Roman" w:hAnsi="Times New Roman" w:cs="Times New Roman"/>
          <w:b/>
          <w:sz w:val="24"/>
          <w:szCs w:val="24"/>
        </w:rPr>
        <w:t>HMIS bed coverage rates and occupancy or utilization rates are not the same.</w:t>
      </w:r>
      <w:r w:rsidRPr="006B6705">
        <w:rPr>
          <w:rFonts w:ascii="Times New Roman" w:eastAsia="Times New Roman" w:hAnsi="Times New Roman" w:cs="Times New Roman"/>
          <w:sz w:val="24"/>
          <w:szCs w:val="24"/>
        </w:rPr>
        <w:t xml:space="preserve">  HMIS Bed coverage calculations indicate the proportion of year-round beds that are included in the CoC’s HMIS.  The goal is to have all year-round beds included in the CoC’s HMIS (</w:t>
      </w:r>
      <w:r>
        <w:rPr>
          <w:rFonts w:ascii="Times New Roman" w:eastAsia="Times New Roman" w:hAnsi="Times New Roman" w:cs="Times New Roman"/>
          <w:sz w:val="24"/>
          <w:szCs w:val="24"/>
        </w:rPr>
        <w:t>this means</w:t>
      </w:r>
      <w:r w:rsidRPr="006B6705">
        <w:rPr>
          <w:rFonts w:ascii="Times New Roman" w:eastAsia="Times New Roman" w:hAnsi="Times New Roman" w:cs="Times New Roman"/>
          <w:sz w:val="24"/>
          <w:szCs w:val="24"/>
        </w:rPr>
        <w:t xml:space="preserve"> 100 percent HMIS bed coverage rate).  By contrast, occupancy or utilization rates indicate the proportion of beds utilized by homeless persons on a given day.  </w:t>
      </w:r>
      <w:r w:rsidR="000063B4">
        <w:rPr>
          <w:rFonts w:ascii="Times New Roman" w:hAnsi="Times New Roman" w:cs="Times New Roman"/>
          <w:sz w:val="24"/>
          <w:szCs w:val="24"/>
        </w:rPr>
        <w:t>HUD will award m</w:t>
      </w:r>
      <w:r w:rsidR="000063B4" w:rsidRPr="006B6705">
        <w:rPr>
          <w:rFonts w:ascii="Times New Roman" w:eastAsia="Times New Roman" w:hAnsi="Times New Roman" w:cs="Times New Roman"/>
          <w:sz w:val="24"/>
          <w:szCs w:val="24"/>
        </w:rPr>
        <w:t xml:space="preserve">aximum points to CoCs with a record that reflects 86 percent or higher HMIS bed coverage rate for all applicable bed types.  </w:t>
      </w:r>
    </w:p>
    <w:p w:rsidR="003A1B1C" w:rsidRDefault="003A1B1C" w:rsidP="00ED1692">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HUD will assess CoCs </w:t>
      </w:r>
      <w:r w:rsidR="003852F0" w:rsidRPr="006B6705">
        <w:rPr>
          <w:rFonts w:ascii="Times New Roman" w:eastAsia="Times New Roman" w:hAnsi="Times New Roman" w:cs="Times New Roman"/>
          <w:sz w:val="24"/>
          <w:szCs w:val="24"/>
        </w:rPr>
        <w:t xml:space="preserve">on the </w:t>
      </w:r>
      <w:r w:rsidR="00ED1692">
        <w:rPr>
          <w:rFonts w:ascii="Times New Roman" w:eastAsia="Times New Roman" w:hAnsi="Times New Roman" w:cs="Times New Roman"/>
          <w:sz w:val="24"/>
          <w:szCs w:val="24"/>
        </w:rPr>
        <w:t xml:space="preserve">HMIS </w:t>
      </w:r>
      <w:r w:rsidR="003852F0" w:rsidRPr="006B6705">
        <w:rPr>
          <w:rFonts w:ascii="Times New Roman" w:eastAsia="Times New Roman" w:hAnsi="Times New Roman" w:cs="Times New Roman"/>
          <w:sz w:val="24"/>
          <w:szCs w:val="24"/>
        </w:rPr>
        <w:t xml:space="preserve">bed coverage rate for each of the following housing types:  </w:t>
      </w:r>
    </w:p>
    <w:p w:rsidR="003A1B1C" w:rsidRPr="000063B4" w:rsidRDefault="00ED1692" w:rsidP="008B7320">
      <w:pPr>
        <w:pStyle w:val="ListParagraph"/>
        <w:numPr>
          <w:ilvl w:val="0"/>
          <w:numId w:val="50"/>
        </w:num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S</w:t>
      </w:r>
      <w:r w:rsidR="003852F0" w:rsidRPr="000063B4">
        <w:rPr>
          <w:rFonts w:ascii="Times New Roman" w:eastAsia="Times New Roman" w:hAnsi="Times New Roman" w:cs="Times New Roman"/>
          <w:sz w:val="24"/>
          <w:szCs w:val="24"/>
        </w:rPr>
        <w:t>helter</w:t>
      </w:r>
      <w:r w:rsidR="000063B4">
        <w:rPr>
          <w:rFonts w:ascii="Times New Roman" w:eastAsia="Times New Roman" w:hAnsi="Times New Roman" w:cs="Times New Roman"/>
          <w:sz w:val="24"/>
          <w:szCs w:val="24"/>
        </w:rPr>
        <w:t>;</w:t>
      </w:r>
    </w:p>
    <w:p w:rsidR="003A1B1C" w:rsidRPr="000063B4" w:rsidRDefault="003852F0" w:rsidP="008B7320">
      <w:pPr>
        <w:pStyle w:val="ListParagraph"/>
        <w:numPr>
          <w:ilvl w:val="0"/>
          <w:numId w:val="50"/>
        </w:numPr>
        <w:spacing w:before="120" w:after="120" w:line="240" w:lineRule="auto"/>
        <w:rPr>
          <w:rFonts w:ascii="Times New Roman" w:eastAsia="Times New Roman" w:hAnsi="Times New Roman" w:cs="Times New Roman"/>
          <w:sz w:val="24"/>
          <w:szCs w:val="24"/>
        </w:rPr>
      </w:pPr>
      <w:r w:rsidRPr="000063B4">
        <w:rPr>
          <w:rFonts w:ascii="Times New Roman" w:eastAsia="Times New Roman" w:hAnsi="Times New Roman" w:cs="Times New Roman"/>
          <w:sz w:val="24"/>
          <w:szCs w:val="24"/>
        </w:rPr>
        <w:t>Safe Haven</w:t>
      </w:r>
      <w:r w:rsidR="000063B4">
        <w:rPr>
          <w:rFonts w:ascii="Times New Roman" w:eastAsia="Times New Roman" w:hAnsi="Times New Roman" w:cs="Times New Roman"/>
          <w:sz w:val="24"/>
          <w:szCs w:val="24"/>
        </w:rPr>
        <w:t>;</w:t>
      </w:r>
    </w:p>
    <w:p w:rsidR="000063B4" w:rsidRPr="000063B4" w:rsidRDefault="00ED1692" w:rsidP="008B7320">
      <w:pPr>
        <w:pStyle w:val="ListParagraph"/>
        <w:numPr>
          <w:ilvl w:val="0"/>
          <w:numId w:val="50"/>
        </w:num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Transitional H</w:t>
      </w:r>
      <w:r w:rsidR="003852F0" w:rsidRPr="000063B4">
        <w:rPr>
          <w:rFonts w:ascii="Times New Roman" w:eastAsia="Times New Roman" w:hAnsi="Times New Roman" w:cs="Times New Roman"/>
          <w:sz w:val="24"/>
          <w:szCs w:val="24"/>
        </w:rPr>
        <w:t>ousing</w:t>
      </w:r>
      <w:r w:rsidR="000063B4">
        <w:rPr>
          <w:rFonts w:ascii="Times New Roman" w:eastAsia="Times New Roman" w:hAnsi="Times New Roman" w:cs="Times New Roman"/>
          <w:sz w:val="24"/>
          <w:szCs w:val="24"/>
        </w:rPr>
        <w:t>;</w:t>
      </w:r>
    </w:p>
    <w:p w:rsidR="000063B4" w:rsidRPr="000063B4" w:rsidRDefault="00ED1692" w:rsidP="008B7320">
      <w:pPr>
        <w:pStyle w:val="ListParagraph"/>
        <w:numPr>
          <w:ilvl w:val="0"/>
          <w:numId w:val="50"/>
        </w:num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Rapid Re-H</w:t>
      </w:r>
      <w:r w:rsidR="003852F0" w:rsidRPr="000063B4">
        <w:rPr>
          <w:rFonts w:ascii="Times New Roman" w:eastAsia="Times New Roman" w:hAnsi="Times New Roman" w:cs="Times New Roman"/>
          <w:sz w:val="24"/>
          <w:szCs w:val="24"/>
        </w:rPr>
        <w:t>ousing</w:t>
      </w:r>
      <w:r w:rsidR="000063B4">
        <w:rPr>
          <w:rFonts w:ascii="Times New Roman" w:eastAsia="Times New Roman" w:hAnsi="Times New Roman" w:cs="Times New Roman"/>
          <w:sz w:val="24"/>
          <w:szCs w:val="24"/>
        </w:rPr>
        <w:t>;</w:t>
      </w:r>
    </w:p>
    <w:p w:rsidR="000063B4" w:rsidRPr="000063B4" w:rsidRDefault="00ED1692" w:rsidP="008B7320">
      <w:pPr>
        <w:pStyle w:val="ListParagraph"/>
        <w:numPr>
          <w:ilvl w:val="0"/>
          <w:numId w:val="50"/>
        </w:num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 Supportive H</w:t>
      </w:r>
      <w:r w:rsidR="003852F0" w:rsidRPr="000063B4">
        <w:rPr>
          <w:rFonts w:ascii="Times New Roman" w:eastAsia="Times New Roman" w:hAnsi="Times New Roman" w:cs="Times New Roman"/>
          <w:sz w:val="24"/>
          <w:szCs w:val="24"/>
        </w:rPr>
        <w:t>ousing</w:t>
      </w:r>
      <w:r w:rsidR="000063B4">
        <w:rPr>
          <w:rFonts w:ascii="Times New Roman" w:eastAsia="Times New Roman" w:hAnsi="Times New Roman" w:cs="Times New Roman"/>
          <w:sz w:val="24"/>
          <w:szCs w:val="24"/>
        </w:rPr>
        <w:t>;</w:t>
      </w:r>
      <w:r w:rsidR="003852F0" w:rsidRPr="000063B4">
        <w:rPr>
          <w:rFonts w:ascii="Times New Roman" w:eastAsia="Times New Roman" w:hAnsi="Times New Roman" w:cs="Times New Roman"/>
          <w:sz w:val="24"/>
          <w:szCs w:val="24"/>
        </w:rPr>
        <w:t xml:space="preserve"> and </w:t>
      </w:r>
    </w:p>
    <w:p w:rsidR="003A1B1C" w:rsidRPr="000063B4" w:rsidRDefault="00ED1692" w:rsidP="008B7320">
      <w:pPr>
        <w:pStyle w:val="ListParagraph"/>
        <w:numPr>
          <w:ilvl w:val="0"/>
          <w:numId w:val="50"/>
        </w:numPr>
        <w:spacing w:before="120" w:after="120" w:line="240" w:lineRule="auto"/>
        <w:rPr>
          <w:rFonts w:ascii="Times New Roman" w:hAnsi="Times New Roman" w:cs="Times New Roman"/>
          <w:sz w:val="24"/>
          <w:szCs w:val="24"/>
        </w:rPr>
      </w:pPr>
      <w:r>
        <w:rPr>
          <w:rFonts w:ascii="Times New Roman" w:eastAsia="Times New Roman" w:hAnsi="Times New Roman" w:cs="Times New Roman"/>
          <w:sz w:val="24"/>
          <w:szCs w:val="24"/>
        </w:rPr>
        <w:t>O</w:t>
      </w:r>
      <w:r w:rsidR="003852F0" w:rsidRPr="000063B4">
        <w:rPr>
          <w:rFonts w:ascii="Times New Roman" w:eastAsia="Times New Roman" w:hAnsi="Times New Roman" w:cs="Times New Roman"/>
          <w:sz w:val="24"/>
          <w:szCs w:val="24"/>
        </w:rPr>
        <w:t>ther permanent housing</w:t>
      </w:r>
      <w:r w:rsidR="009077F2" w:rsidRPr="000063B4">
        <w:rPr>
          <w:rFonts w:ascii="Times New Roman" w:eastAsia="Times New Roman" w:hAnsi="Times New Roman" w:cs="Times New Roman"/>
          <w:sz w:val="24"/>
          <w:szCs w:val="24"/>
        </w:rPr>
        <w:t xml:space="preserve">, which includes </w:t>
      </w:r>
      <w:r w:rsidR="009077F2" w:rsidRPr="000063B4">
        <w:rPr>
          <w:rFonts w:ascii="Times New Roman" w:hAnsi="Times New Roman" w:cs="Times New Roman"/>
          <w:sz w:val="24"/>
          <w:szCs w:val="24"/>
        </w:rPr>
        <w:t xml:space="preserve">permanent housing beds that </w:t>
      </w:r>
      <w:r w:rsidR="000063B4">
        <w:rPr>
          <w:rFonts w:ascii="Times New Roman" w:hAnsi="Times New Roman" w:cs="Times New Roman"/>
          <w:sz w:val="24"/>
          <w:szCs w:val="24"/>
        </w:rPr>
        <w:t>might</w:t>
      </w:r>
      <w:r w:rsidR="000063B4" w:rsidRPr="000063B4">
        <w:rPr>
          <w:rFonts w:ascii="Times New Roman" w:hAnsi="Times New Roman" w:cs="Times New Roman"/>
          <w:sz w:val="24"/>
          <w:szCs w:val="24"/>
        </w:rPr>
        <w:t xml:space="preserve"> </w:t>
      </w:r>
      <w:r w:rsidR="009F1669" w:rsidRPr="000063B4">
        <w:rPr>
          <w:rFonts w:ascii="Times New Roman" w:hAnsi="Times New Roman" w:cs="Times New Roman"/>
          <w:sz w:val="24"/>
          <w:szCs w:val="24"/>
        </w:rPr>
        <w:t xml:space="preserve">or </w:t>
      </w:r>
      <w:r w:rsidR="000063B4">
        <w:rPr>
          <w:rFonts w:ascii="Times New Roman" w:hAnsi="Times New Roman" w:cs="Times New Roman"/>
          <w:sz w:val="24"/>
          <w:szCs w:val="24"/>
        </w:rPr>
        <w:t>might</w:t>
      </w:r>
      <w:r w:rsidR="000063B4" w:rsidRPr="000063B4">
        <w:rPr>
          <w:rFonts w:ascii="Times New Roman" w:hAnsi="Times New Roman" w:cs="Times New Roman"/>
          <w:sz w:val="24"/>
          <w:szCs w:val="24"/>
        </w:rPr>
        <w:t xml:space="preserve"> </w:t>
      </w:r>
      <w:r w:rsidR="009077F2" w:rsidRPr="000063B4">
        <w:rPr>
          <w:rFonts w:ascii="Times New Roman" w:hAnsi="Times New Roman" w:cs="Times New Roman"/>
          <w:sz w:val="24"/>
          <w:szCs w:val="24"/>
        </w:rPr>
        <w:t xml:space="preserve">not </w:t>
      </w:r>
      <w:r w:rsidR="009F1669" w:rsidRPr="000063B4">
        <w:rPr>
          <w:rFonts w:ascii="Times New Roman" w:hAnsi="Times New Roman" w:cs="Times New Roman"/>
          <w:sz w:val="24"/>
          <w:szCs w:val="24"/>
        </w:rPr>
        <w:t xml:space="preserve">have a disability requirement. </w:t>
      </w:r>
      <w:r w:rsidR="003A1B1C" w:rsidRPr="000063B4">
        <w:rPr>
          <w:rFonts w:ascii="Times New Roman" w:hAnsi="Times New Roman" w:cs="Times New Roman"/>
          <w:sz w:val="24"/>
          <w:szCs w:val="24"/>
        </w:rPr>
        <w:t xml:space="preserve"> </w:t>
      </w:r>
    </w:p>
    <w:p w:rsidR="008F76DC" w:rsidRPr="00ED1692" w:rsidRDefault="003A1B1C" w:rsidP="00ED1692">
      <w:pPr>
        <w:spacing w:before="240" w:after="120" w:line="240" w:lineRule="auto"/>
        <w:rPr>
          <w:rFonts w:ascii="Times New Roman" w:hAnsi="Times New Roman" w:cs="Times New Roman"/>
          <w:sz w:val="24"/>
          <w:szCs w:val="24"/>
        </w:rPr>
      </w:pPr>
      <w:r w:rsidRPr="006B6705">
        <w:rPr>
          <w:rFonts w:ascii="Times New Roman" w:eastAsia="Times New Roman" w:hAnsi="Times New Roman" w:cs="Times New Roman"/>
          <w:sz w:val="24"/>
          <w:szCs w:val="24"/>
        </w:rPr>
        <w:t xml:space="preserve">If a particular housing type does not exist anywhere within the CoC’s geographic area, then the Collaborative Applicant should enter </w:t>
      </w:r>
      <w:r w:rsidR="001C10DA">
        <w:rPr>
          <w:rFonts w:ascii="Times New Roman" w:eastAsia="Times New Roman" w:hAnsi="Times New Roman" w:cs="Times New Roman"/>
          <w:b/>
          <w:sz w:val="24"/>
          <w:szCs w:val="24"/>
        </w:rPr>
        <w:t>“0”</w:t>
      </w:r>
      <w:r w:rsidRPr="006B6705">
        <w:rPr>
          <w:rFonts w:ascii="Times New Roman" w:eastAsia="Times New Roman" w:hAnsi="Times New Roman" w:cs="Times New Roman"/>
          <w:sz w:val="24"/>
          <w:szCs w:val="24"/>
        </w:rPr>
        <w:t xml:space="preserve"> for </w:t>
      </w:r>
      <w:r w:rsidR="00ED1692">
        <w:rPr>
          <w:rFonts w:ascii="Times New Roman" w:eastAsia="Times New Roman" w:hAnsi="Times New Roman" w:cs="Times New Roman"/>
          <w:sz w:val="24"/>
          <w:szCs w:val="24"/>
        </w:rPr>
        <w:t>each column in that</w:t>
      </w:r>
      <w:r w:rsidRPr="006B6705">
        <w:rPr>
          <w:rFonts w:ascii="Times New Roman" w:eastAsia="Times New Roman" w:hAnsi="Times New Roman" w:cs="Times New Roman"/>
          <w:sz w:val="24"/>
          <w:szCs w:val="24"/>
        </w:rPr>
        <w:t xml:space="preserve"> housing type, and the HMIS bed coverage rate will auto-calculate as </w:t>
      </w:r>
      <w:r w:rsidR="000063B4">
        <w:rPr>
          <w:rFonts w:ascii="Times New Roman" w:eastAsia="Times New Roman" w:hAnsi="Times New Roman" w:cs="Times New Roman"/>
          <w:sz w:val="24"/>
          <w:szCs w:val="24"/>
        </w:rPr>
        <w:t>a blank cell.</w:t>
      </w:r>
    </w:p>
    <w:p w:rsidR="008F76DC" w:rsidRPr="006B6705" w:rsidRDefault="008F76DC" w:rsidP="00ED1692">
      <w:pPr>
        <w:pStyle w:val="Style3"/>
        <w:spacing w:before="240"/>
        <w:rPr>
          <w:color w:val="auto"/>
        </w:rPr>
      </w:pPr>
      <w:r w:rsidRPr="006B6705">
        <w:rPr>
          <w:color w:val="auto"/>
        </w:rPr>
        <w:t>2C-2a</w:t>
      </w:r>
      <w:proofErr w:type="gramStart"/>
      <w:r w:rsidR="00A02431">
        <w:rPr>
          <w:color w:val="auto"/>
        </w:rPr>
        <w:t>.</w:t>
      </w:r>
      <w:r w:rsidRPr="006B6705">
        <w:rPr>
          <w:color w:val="auto"/>
        </w:rPr>
        <w:t xml:space="preserve">  </w:t>
      </w:r>
      <w:r w:rsidR="00373B2B" w:rsidRPr="006B6705">
        <w:rPr>
          <w:color w:val="auto"/>
        </w:rPr>
        <w:t>If</w:t>
      </w:r>
      <w:proofErr w:type="gramEnd"/>
      <w:r w:rsidR="00373B2B" w:rsidRPr="006B6705">
        <w:rPr>
          <w:color w:val="auto"/>
        </w:rPr>
        <w:t xml:space="preserve"> the bed coverage rate for any housing type is 85% or below, describe how the CoC plans to increase this percentage over the next 12 months. </w:t>
      </w:r>
    </w:p>
    <w:p w:rsidR="000063B4" w:rsidRDefault="008F76DC" w:rsidP="00ED1692">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If the HMIS bed coverage rate for </w:t>
      </w:r>
      <w:r w:rsidRPr="000063B4">
        <w:rPr>
          <w:rFonts w:ascii="Times New Roman" w:eastAsia="Times New Roman" w:hAnsi="Times New Roman" w:cs="Times New Roman"/>
          <w:b/>
          <w:sz w:val="24"/>
          <w:szCs w:val="24"/>
        </w:rPr>
        <w:t>ANY</w:t>
      </w:r>
      <w:r w:rsidRPr="006B6705">
        <w:rPr>
          <w:rFonts w:ascii="Times New Roman" w:eastAsia="Times New Roman" w:hAnsi="Times New Roman" w:cs="Times New Roman"/>
          <w:sz w:val="24"/>
          <w:szCs w:val="24"/>
        </w:rPr>
        <w:t xml:space="preserve"> housing type identified in 2C-2 is </w:t>
      </w:r>
      <w:r w:rsidR="00AB4C9E" w:rsidRPr="006B6705">
        <w:rPr>
          <w:rFonts w:ascii="Times New Roman" w:eastAsia="Times New Roman" w:hAnsi="Times New Roman" w:cs="Times New Roman"/>
          <w:sz w:val="24"/>
          <w:szCs w:val="24"/>
        </w:rPr>
        <w:t>85</w:t>
      </w:r>
      <w:r w:rsidR="00831298">
        <w:rPr>
          <w:rFonts w:ascii="Times New Roman" w:eastAsia="Times New Roman" w:hAnsi="Times New Roman" w:cs="Times New Roman"/>
          <w:sz w:val="24"/>
          <w:szCs w:val="24"/>
        </w:rPr>
        <w:t xml:space="preserve"> percent</w:t>
      </w:r>
      <w:r w:rsidRPr="006B6705">
        <w:rPr>
          <w:rFonts w:ascii="Times New Roman" w:eastAsia="Times New Roman" w:hAnsi="Times New Roman" w:cs="Times New Roman"/>
          <w:sz w:val="24"/>
          <w:szCs w:val="24"/>
        </w:rPr>
        <w:t xml:space="preserve"> or less, the Collaborative Applicant must describe the specific steps the CoC will take over the next 12 months to increase the bed coverage rate.  T</w:t>
      </w:r>
      <w:r w:rsidR="002C616E" w:rsidRPr="006B6705">
        <w:rPr>
          <w:rFonts w:ascii="Times New Roman" w:eastAsia="Times New Roman" w:hAnsi="Times New Roman" w:cs="Times New Roman"/>
          <w:sz w:val="24"/>
          <w:szCs w:val="24"/>
        </w:rPr>
        <w:t>o receive full credit, t</w:t>
      </w:r>
      <w:r w:rsidRPr="006B6705">
        <w:rPr>
          <w:rFonts w:ascii="Times New Roman" w:eastAsia="Times New Roman" w:hAnsi="Times New Roman" w:cs="Times New Roman"/>
          <w:sz w:val="24"/>
          <w:szCs w:val="24"/>
        </w:rPr>
        <w:t xml:space="preserve">he response must </w:t>
      </w:r>
      <w:r w:rsidR="002C616E" w:rsidRPr="006B6705">
        <w:rPr>
          <w:rFonts w:ascii="Times New Roman" w:eastAsia="Times New Roman" w:hAnsi="Times New Roman" w:cs="Times New Roman"/>
          <w:sz w:val="24"/>
          <w:szCs w:val="24"/>
        </w:rPr>
        <w:t>describe specific steps to increase the bed coverage for EACH</w:t>
      </w:r>
      <w:r w:rsidRPr="006B6705">
        <w:rPr>
          <w:rFonts w:ascii="Times New Roman" w:eastAsia="Times New Roman" w:hAnsi="Times New Roman" w:cs="Times New Roman"/>
          <w:sz w:val="24"/>
          <w:szCs w:val="24"/>
        </w:rPr>
        <w:t xml:space="preserve"> housing type for which the bed coverage is </w:t>
      </w:r>
      <w:r w:rsidR="00AB4C9E" w:rsidRPr="006B6705">
        <w:rPr>
          <w:rFonts w:ascii="Times New Roman" w:eastAsia="Times New Roman" w:hAnsi="Times New Roman" w:cs="Times New Roman"/>
          <w:sz w:val="24"/>
          <w:szCs w:val="24"/>
        </w:rPr>
        <w:t>85</w:t>
      </w:r>
      <w:r w:rsidR="00831298">
        <w:rPr>
          <w:rFonts w:ascii="Times New Roman" w:eastAsia="Times New Roman" w:hAnsi="Times New Roman" w:cs="Times New Roman"/>
          <w:sz w:val="24"/>
          <w:szCs w:val="24"/>
        </w:rPr>
        <w:t xml:space="preserve"> percent</w:t>
      </w:r>
      <w:r w:rsidRPr="006B6705">
        <w:rPr>
          <w:rFonts w:ascii="Times New Roman" w:eastAsia="Times New Roman" w:hAnsi="Times New Roman" w:cs="Times New Roman"/>
          <w:sz w:val="24"/>
          <w:szCs w:val="24"/>
        </w:rPr>
        <w:t xml:space="preserve"> or less</w:t>
      </w:r>
      <w:r w:rsidR="002C616E" w:rsidRPr="006B6705">
        <w:rPr>
          <w:rFonts w:ascii="Times New Roman" w:eastAsia="Times New Roman" w:hAnsi="Times New Roman" w:cs="Times New Roman"/>
          <w:sz w:val="24"/>
          <w:szCs w:val="24"/>
        </w:rPr>
        <w:t xml:space="preserve"> in question </w:t>
      </w:r>
      <w:r w:rsidR="002C616E" w:rsidRPr="000063B4">
        <w:rPr>
          <w:rFonts w:ascii="Times New Roman" w:eastAsia="Times New Roman" w:hAnsi="Times New Roman" w:cs="Times New Roman"/>
          <w:b/>
          <w:sz w:val="24"/>
          <w:szCs w:val="24"/>
        </w:rPr>
        <w:t>2C-2</w:t>
      </w:r>
      <w:r w:rsidR="002C616E" w:rsidRPr="006B6705">
        <w:rPr>
          <w:rFonts w:ascii="Times New Roman" w:eastAsia="Times New Roman" w:hAnsi="Times New Roman" w:cs="Times New Roman"/>
          <w:sz w:val="24"/>
          <w:szCs w:val="24"/>
        </w:rPr>
        <w:t xml:space="preserve">.  </w:t>
      </w:r>
    </w:p>
    <w:p w:rsidR="008F76DC" w:rsidRPr="006B6705" w:rsidRDefault="001C10DA" w:rsidP="00ED1692">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HUD will award </w:t>
      </w:r>
      <w:r w:rsidRPr="001C10DA">
        <w:rPr>
          <w:rFonts w:ascii="Times New Roman" w:eastAsia="Times New Roman" w:hAnsi="Times New Roman" w:cs="Times New Roman"/>
          <w:b/>
          <w:sz w:val="24"/>
          <w:szCs w:val="24"/>
        </w:rPr>
        <w:t>0</w:t>
      </w:r>
      <w:r w:rsidR="000063B4" w:rsidRPr="001C10DA">
        <w:rPr>
          <w:rFonts w:ascii="Times New Roman" w:eastAsia="Times New Roman" w:hAnsi="Times New Roman" w:cs="Times New Roman"/>
          <w:b/>
          <w:sz w:val="24"/>
          <w:szCs w:val="24"/>
        </w:rPr>
        <w:t xml:space="preserve"> points</w:t>
      </w:r>
      <w:r w:rsidR="000063B4">
        <w:rPr>
          <w:rFonts w:ascii="Times New Roman" w:eastAsia="Times New Roman" w:hAnsi="Times New Roman" w:cs="Times New Roman"/>
          <w:sz w:val="24"/>
          <w:szCs w:val="24"/>
        </w:rPr>
        <w:t xml:space="preserve"> to </w:t>
      </w:r>
      <w:r w:rsidR="00C250BC">
        <w:rPr>
          <w:rFonts w:ascii="Times New Roman" w:eastAsia="Times New Roman" w:hAnsi="Times New Roman" w:cs="Times New Roman"/>
          <w:sz w:val="24"/>
          <w:szCs w:val="24"/>
        </w:rPr>
        <w:t>CoCs</w:t>
      </w:r>
      <w:r w:rsidR="000063B4">
        <w:rPr>
          <w:rFonts w:ascii="Times New Roman" w:eastAsia="Times New Roman" w:hAnsi="Times New Roman" w:cs="Times New Roman"/>
          <w:sz w:val="24"/>
          <w:szCs w:val="24"/>
        </w:rPr>
        <w:t xml:space="preserve"> that </w:t>
      </w:r>
      <w:r w:rsidR="002C616E" w:rsidRPr="006B6705">
        <w:rPr>
          <w:rFonts w:ascii="Times New Roman" w:eastAsia="Times New Roman" w:hAnsi="Times New Roman" w:cs="Times New Roman"/>
          <w:sz w:val="24"/>
          <w:szCs w:val="24"/>
        </w:rPr>
        <w:t>only explain why the bed coverage rate is 85</w:t>
      </w:r>
      <w:r w:rsidR="00831298">
        <w:rPr>
          <w:rFonts w:ascii="Times New Roman" w:eastAsia="Times New Roman" w:hAnsi="Times New Roman" w:cs="Times New Roman"/>
          <w:sz w:val="24"/>
          <w:szCs w:val="24"/>
        </w:rPr>
        <w:t xml:space="preserve"> percent</w:t>
      </w:r>
      <w:r w:rsidR="002C616E" w:rsidRPr="006B6705">
        <w:rPr>
          <w:rFonts w:ascii="Times New Roman" w:eastAsia="Times New Roman" w:hAnsi="Times New Roman" w:cs="Times New Roman"/>
          <w:sz w:val="24"/>
          <w:szCs w:val="24"/>
        </w:rPr>
        <w:t xml:space="preserve"> or </w:t>
      </w:r>
      <w:r w:rsidR="00831298">
        <w:rPr>
          <w:rFonts w:ascii="Times New Roman" w:eastAsia="Times New Roman" w:hAnsi="Times New Roman" w:cs="Times New Roman"/>
          <w:sz w:val="24"/>
          <w:szCs w:val="24"/>
        </w:rPr>
        <w:t>less</w:t>
      </w:r>
      <w:r w:rsidR="000063B4">
        <w:rPr>
          <w:rFonts w:ascii="Times New Roman" w:eastAsia="Times New Roman" w:hAnsi="Times New Roman" w:cs="Times New Roman"/>
          <w:sz w:val="24"/>
          <w:szCs w:val="24"/>
        </w:rPr>
        <w:t>, but fail to include plan to increase the bed coverage rate over the next 12 months</w:t>
      </w:r>
      <w:r w:rsidR="002C616E" w:rsidRPr="006B6705">
        <w:rPr>
          <w:rFonts w:ascii="Times New Roman" w:eastAsia="Times New Roman" w:hAnsi="Times New Roman" w:cs="Times New Roman"/>
          <w:sz w:val="24"/>
          <w:szCs w:val="24"/>
        </w:rPr>
        <w:t xml:space="preserve">.  </w:t>
      </w:r>
    </w:p>
    <w:p w:rsidR="008F76DC" w:rsidRPr="006B6705" w:rsidRDefault="008F76DC" w:rsidP="00ED1692">
      <w:pPr>
        <w:pStyle w:val="Style3"/>
        <w:spacing w:before="240"/>
        <w:rPr>
          <w:b w:val="0"/>
          <w:color w:val="auto"/>
        </w:rPr>
      </w:pPr>
      <w:r w:rsidRPr="006B6705">
        <w:rPr>
          <w:color w:val="auto"/>
        </w:rPr>
        <w:t>2C-</w:t>
      </w:r>
      <w:r w:rsidR="00AB4C9E" w:rsidRPr="006B6705">
        <w:rPr>
          <w:color w:val="auto"/>
        </w:rPr>
        <w:t>3</w:t>
      </w:r>
      <w:proofErr w:type="gramStart"/>
      <w:r w:rsidR="00A02431">
        <w:rPr>
          <w:color w:val="auto"/>
        </w:rPr>
        <w:t>.</w:t>
      </w:r>
      <w:r w:rsidR="00AB4C9E" w:rsidRPr="006B6705">
        <w:rPr>
          <w:color w:val="auto"/>
        </w:rPr>
        <w:t xml:space="preserve">  </w:t>
      </w:r>
      <w:r w:rsidR="00373B2B" w:rsidRPr="006B6705">
        <w:rPr>
          <w:color w:val="auto"/>
        </w:rPr>
        <w:t>HUD</w:t>
      </w:r>
      <w:proofErr w:type="gramEnd"/>
      <w:r w:rsidR="00373B2B" w:rsidRPr="006B6705">
        <w:rPr>
          <w:color w:val="auto"/>
        </w:rPr>
        <w:t xml:space="preserve"> understands that certain projects are either not required to or discouraged from participating in HMIS, and CoCs cannot require this if they are not funded through the CoC or ESG programs. </w:t>
      </w:r>
      <w:r w:rsidR="00831298">
        <w:rPr>
          <w:color w:val="auto"/>
        </w:rPr>
        <w:t xml:space="preserve"> </w:t>
      </w:r>
      <w:r w:rsidR="00373B2B" w:rsidRPr="006B6705">
        <w:rPr>
          <w:color w:val="auto"/>
        </w:rPr>
        <w:t xml:space="preserve">This does NOT include domestic violence providers that are prohibited from entering client data in HMIS. </w:t>
      </w:r>
      <w:r w:rsidR="00831298">
        <w:rPr>
          <w:color w:val="auto"/>
        </w:rPr>
        <w:t xml:space="preserve"> </w:t>
      </w:r>
      <w:r w:rsidR="00373B2B" w:rsidRPr="006B6705">
        <w:rPr>
          <w:color w:val="auto"/>
        </w:rPr>
        <w:t xml:space="preserve">If any of the project types listed in question 2C-2 above has a coverage rate of 85% or below, and some or all of these rates can be attributed to beds covered by one of the following programs types, please indicate that here by selecting all that apply from the list below.  </w:t>
      </w:r>
    </w:p>
    <w:p w:rsidR="000063B4" w:rsidRDefault="00AB4C9E" w:rsidP="00ED1692">
      <w:pPr>
        <w:pStyle w:val="Style3"/>
        <w:spacing w:before="240"/>
        <w:ind w:left="0" w:firstLine="0"/>
        <w:rPr>
          <w:b w:val="0"/>
          <w:color w:val="auto"/>
        </w:rPr>
      </w:pPr>
      <w:r w:rsidRPr="006B6705">
        <w:rPr>
          <w:b w:val="0"/>
          <w:color w:val="auto"/>
        </w:rPr>
        <w:t xml:space="preserve">HUD </w:t>
      </w:r>
      <w:r w:rsidR="00771491">
        <w:rPr>
          <w:b w:val="0"/>
          <w:color w:val="auto"/>
        </w:rPr>
        <w:t>recognize</w:t>
      </w:r>
      <w:r w:rsidR="00771491" w:rsidRPr="006B6705">
        <w:rPr>
          <w:b w:val="0"/>
          <w:color w:val="auto"/>
        </w:rPr>
        <w:t xml:space="preserve">s </w:t>
      </w:r>
      <w:r w:rsidR="00771491">
        <w:rPr>
          <w:b w:val="0"/>
          <w:color w:val="auto"/>
        </w:rPr>
        <w:t xml:space="preserve">that </w:t>
      </w:r>
      <w:r w:rsidRPr="006B6705">
        <w:rPr>
          <w:b w:val="0"/>
          <w:color w:val="auto"/>
        </w:rPr>
        <w:t xml:space="preserve">certain projects are </w:t>
      </w:r>
      <w:r w:rsidR="001C10DA">
        <w:rPr>
          <w:b w:val="0"/>
          <w:color w:val="auto"/>
        </w:rPr>
        <w:t xml:space="preserve">not required to or </w:t>
      </w:r>
      <w:r w:rsidRPr="006B6705">
        <w:rPr>
          <w:b w:val="0"/>
          <w:color w:val="auto"/>
        </w:rPr>
        <w:t xml:space="preserve">discouraged from using HMIS and this can negatively </w:t>
      </w:r>
      <w:r w:rsidR="0016092A" w:rsidRPr="006B6705">
        <w:rPr>
          <w:b w:val="0"/>
          <w:color w:val="auto"/>
        </w:rPr>
        <w:t xml:space="preserve">affect </w:t>
      </w:r>
      <w:r w:rsidRPr="006B6705">
        <w:rPr>
          <w:b w:val="0"/>
          <w:color w:val="auto"/>
        </w:rPr>
        <w:t xml:space="preserve">a CoC’s coverage rate.  This is an opportunity for CoCs to </w:t>
      </w:r>
      <w:r w:rsidR="000063B4">
        <w:rPr>
          <w:b w:val="0"/>
          <w:color w:val="auto"/>
        </w:rPr>
        <w:t>document to</w:t>
      </w:r>
      <w:r w:rsidR="000063B4" w:rsidRPr="006B6705">
        <w:rPr>
          <w:b w:val="0"/>
          <w:color w:val="auto"/>
        </w:rPr>
        <w:t xml:space="preserve"> </w:t>
      </w:r>
      <w:r w:rsidRPr="006B6705">
        <w:rPr>
          <w:b w:val="0"/>
          <w:color w:val="auto"/>
        </w:rPr>
        <w:t>HUD when this is occurring</w:t>
      </w:r>
      <w:r w:rsidR="001C10DA">
        <w:rPr>
          <w:b w:val="0"/>
          <w:color w:val="auto"/>
        </w:rPr>
        <w:t>, to</w:t>
      </w:r>
      <w:r w:rsidRPr="006B6705">
        <w:rPr>
          <w:b w:val="0"/>
          <w:color w:val="auto"/>
        </w:rPr>
        <w:t xml:space="preserve"> help inform the development of future HMIS guidance and </w:t>
      </w:r>
      <w:r w:rsidR="0016092A" w:rsidRPr="006B6705">
        <w:rPr>
          <w:b w:val="0"/>
          <w:color w:val="auto"/>
        </w:rPr>
        <w:t>T</w:t>
      </w:r>
      <w:r w:rsidRPr="006B6705">
        <w:rPr>
          <w:b w:val="0"/>
          <w:color w:val="auto"/>
        </w:rPr>
        <w:t xml:space="preserve">echnical </w:t>
      </w:r>
      <w:r w:rsidR="0016092A" w:rsidRPr="006B6705">
        <w:rPr>
          <w:b w:val="0"/>
          <w:color w:val="auto"/>
        </w:rPr>
        <w:t>A</w:t>
      </w:r>
      <w:r w:rsidRPr="006B6705">
        <w:rPr>
          <w:b w:val="0"/>
          <w:color w:val="auto"/>
        </w:rPr>
        <w:t>ssistance.</w:t>
      </w:r>
    </w:p>
    <w:p w:rsidR="000063B4" w:rsidRDefault="0016092A" w:rsidP="008B7320">
      <w:pPr>
        <w:pStyle w:val="Style3"/>
        <w:numPr>
          <w:ilvl w:val="0"/>
          <w:numId w:val="51"/>
        </w:numPr>
        <w:spacing w:before="120"/>
        <w:rPr>
          <w:b w:val="0"/>
          <w:color w:val="auto"/>
        </w:rPr>
      </w:pPr>
      <w:r w:rsidRPr="006B6705">
        <w:rPr>
          <w:b w:val="0"/>
          <w:color w:val="auto"/>
        </w:rPr>
        <w:t xml:space="preserve">From the list, select all </w:t>
      </w:r>
      <w:r w:rsidR="002C616E" w:rsidRPr="006B6705">
        <w:rPr>
          <w:b w:val="0"/>
          <w:color w:val="auto"/>
        </w:rPr>
        <w:t xml:space="preserve">of </w:t>
      </w:r>
      <w:r w:rsidRPr="006B6705">
        <w:rPr>
          <w:b w:val="0"/>
          <w:color w:val="auto"/>
        </w:rPr>
        <w:t>the program types with beds that are not included in the HMIS.</w:t>
      </w:r>
      <w:r w:rsidR="002C616E" w:rsidRPr="006B6705">
        <w:rPr>
          <w:b w:val="0"/>
          <w:color w:val="auto"/>
        </w:rPr>
        <w:t xml:space="preserve">  </w:t>
      </w:r>
    </w:p>
    <w:p w:rsidR="00AB4C9E" w:rsidRPr="00524EA9" w:rsidRDefault="002C616E" w:rsidP="008B7320">
      <w:pPr>
        <w:pStyle w:val="Style3"/>
        <w:numPr>
          <w:ilvl w:val="0"/>
          <w:numId w:val="51"/>
        </w:numPr>
        <w:spacing w:before="120"/>
        <w:rPr>
          <w:b w:val="0"/>
          <w:color w:val="auto"/>
        </w:rPr>
      </w:pPr>
      <w:r w:rsidRPr="006B6705">
        <w:rPr>
          <w:b w:val="0"/>
          <w:color w:val="auto"/>
        </w:rPr>
        <w:t xml:space="preserve">If there are no project types listed in </w:t>
      </w:r>
      <w:r w:rsidRPr="000063B4">
        <w:rPr>
          <w:color w:val="auto"/>
        </w:rPr>
        <w:t>2C-2</w:t>
      </w:r>
      <w:r w:rsidRPr="006B6705">
        <w:rPr>
          <w:b w:val="0"/>
          <w:color w:val="auto"/>
        </w:rPr>
        <w:t xml:space="preserve"> that have coverage rates of 85</w:t>
      </w:r>
      <w:r w:rsidR="00771491">
        <w:rPr>
          <w:b w:val="0"/>
          <w:color w:val="auto"/>
        </w:rPr>
        <w:t xml:space="preserve"> percent</w:t>
      </w:r>
      <w:r w:rsidRPr="006B6705">
        <w:rPr>
          <w:b w:val="0"/>
          <w:color w:val="auto"/>
        </w:rPr>
        <w:t xml:space="preserve"> or below </w:t>
      </w:r>
      <w:r w:rsidR="001C10DA">
        <w:rPr>
          <w:b w:val="0"/>
          <w:color w:val="auto"/>
        </w:rPr>
        <w:t xml:space="preserve">and </w:t>
      </w:r>
      <w:r w:rsidRPr="006B6705">
        <w:rPr>
          <w:b w:val="0"/>
          <w:color w:val="auto"/>
        </w:rPr>
        <w:t xml:space="preserve">the </w:t>
      </w:r>
      <w:r w:rsidRPr="00524EA9">
        <w:rPr>
          <w:b w:val="0"/>
          <w:color w:val="auto"/>
        </w:rPr>
        <w:t xml:space="preserve">lower rate can be attributed to beds covered by one of the </w:t>
      </w:r>
      <w:r w:rsidR="00524EA9">
        <w:rPr>
          <w:b w:val="0"/>
          <w:color w:val="auto"/>
        </w:rPr>
        <w:t xml:space="preserve">following programs, then select </w:t>
      </w:r>
      <w:r w:rsidRPr="00524EA9">
        <w:rPr>
          <w:b w:val="0"/>
          <w:color w:val="auto"/>
        </w:rPr>
        <w:t>“Not Applicable.”</w:t>
      </w:r>
    </w:p>
    <w:p w:rsidR="00AB4C9E" w:rsidRPr="006B6705" w:rsidRDefault="00AB4C9E" w:rsidP="00ED1692">
      <w:pPr>
        <w:pStyle w:val="Style3"/>
        <w:spacing w:before="240"/>
        <w:rPr>
          <w:color w:val="auto"/>
        </w:rPr>
      </w:pPr>
      <w:r w:rsidRPr="006B6705">
        <w:rPr>
          <w:color w:val="auto"/>
        </w:rPr>
        <w:t>2C-4</w:t>
      </w:r>
      <w:proofErr w:type="gramStart"/>
      <w:r w:rsidR="00A02431">
        <w:rPr>
          <w:color w:val="auto"/>
        </w:rPr>
        <w:t>.</w:t>
      </w:r>
      <w:r w:rsidRPr="006B6705">
        <w:rPr>
          <w:color w:val="auto"/>
        </w:rPr>
        <w:t xml:space="preserve">  How</w:t>
      </w:r>
      <w:proofErr w:type="gramEnd"/>
      <w:r w:rsidRPr="006B6705">
        <w:rPr>
          <w:color w:val="auto"/>
        </w:rPr>
        <w:t xml:space="preserve"> often does the CoC review or assess its HMIS bed coverage? </w:t>
      </w:r>
    </w:p>
    <w:p w:rsidR="00AB4C9E" w:rsidRPr="006B6705" w:rsidRDefault="00AB4C9E" w:rsidP="00ED1692">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From the drop-down menu (Monthly, Quarterly, Semi-Annually, Annually, Never), select the frequency that best reflects how often the CoC currently reviews or assesses the HMIS bed coverage in its geographic area for all housing types. </w:t>
      </w:r>
    </w:p>
    <w:p w:rsidR="008F76DC" w:rsidRPr="006B6705" w:rsidRDefault="008F76DC" w:rsidP="00ED1692">
      <w:pPr>
        <w:pStyle w:val="Style3"/>
        <w:spacing w:before="240"/>
        <w:rPr>
          <w:color w:val="auto"/>
        </w:rPr>
      </w:pPr>
    </w:p>
    <w:p w:rsidR="008F76DC" w:rsidRPr="006B6705" w:rsidRDefault="008F76DC" w:rsidP="00300271">
      <w:pPr>
        <w:pStyle w:val="Heading2"/>
        <w:framePr w:wrap="around"/>
        <w:rPr>
          <w:rFonts w:cs="Times New Roman"/>
          <w:sz w:val="24"/>
          <w:szCs w:val="24"/>
        </w:rPr>
      </w:pPr>
      <w:bookmarkStart w:id="14" w:name="_Toc423004995"/>
      <w:r w:rsidRPr="006B6705">
        <w:rPr>
          <w:rFonts w:eastAsia="Times New Roman" w:cs="Times New Roman"/>
          <w:sz w:val="24"/>
          <w:szCs w:val="24"/>
        </w:rPr>
        <w:t>2D</w:t>
      </w:r>
      <w:proofErr w:type="gramStart"/>
      <w:r w:rsidRPr="006B6705">
        <w:rPr>
          <w:rFonts w:eastAsia="Times New Roman" w:cs="Times New Roman"/>
          <w:sz w:val="24"/>
          <w:szCs w:val="24"/>
        </w:rPr>
        <w:t xml:space="preserve">.  </w:t>
      </w:r>
      <w:r w:rsidRPr="006B6705">
        <w:rPr>
          <w:rFonts w:cs="Times New Roman"/>
          <w:sz w:val="24"/>
          <w:szCs w:val="24"/>
        </w:rPr>
        <w:t>Homeless</w:t>
      </w:r>
      <w:proofErr w:type="gramEnd"/>
      <w:r w:rsidRPr="006B6705">
        <w:rPr>
          <w:rFonts w:cs="Times New Roman"/>
          <w:sz w:val="24"/>
          <w:szCs w:val="24"/>
        </w:rPr>
        <w:t xml:space="preserve"> Management Information System (HMIS) Data Quality</w:t>
      </w:r>
      <w:bookmarkEnd w:id="14"/>
    </w:p>
    <w:p w:rsidR="008F76DC" w:rsidRPr="006B6705" w:rsidRDefault="008F76DC" w:rsidP="00C73AB7">
      <w:pPr>
        <w:pStyle w:val="Style3"/>
        <w:rPr>
          <w:color w:val="auto"/>
        </w:rPr>
      </w:pPr>
      <w:r w:rsidRPr="006B6705">
        <w:rPr>
          <w:color w:val="auto"/>
        </w:rPr>
        <w:t>2D-1</w:t>
      </w:r>
      <w:r w:rsidR="00A02431">
        <w:rPr>
          <w:color w:val="auto"/>
        </w:rPr>
        <w:t>.</w:t>
      </w:r>
      <w:r w:rsidRPr="006B6705">
        <w:rPr>
          <w:color w:val="auto"/>
        </w:rPr>
        <w:t xml:space="preserve">  </w:t>
      </w:r>
      <w:r w:rsidR="00927130" w:rsidRPr="006B6705">
        <w:rPr>
          <w:rFonts w:eastAsia="Times New Roman"/>
          <w:b w:val="0"/>
          <w:bCs w:val="0"/>
          <w:color w:val="auto"/>
        </w:rPr>
        <w:t xml:space="preserve"> </w:t>
      </w:r>
      <w:r w:rsidR="00373B2B" w:rsidRPr="006B6705">
        <w:rPr>
          <w:rFonts w:eastAsia="Times New Roman"/>
          <w:bCs w:val="0"/>
          <w:color w:val="auto"/>
        </w:rPr>
        <w:t>Indicate the percentage of unduplicated client records with null or missing values and the percentage of "Client Doesn't Know" or "Client Refused" during the time period of October 1, 2013 through September 30, 2014.</w:t>
      </w:r>
    </w:p>
    <w:p w:rsidR="003852F0" w:rsidRPr="006B6705" w:rsidRDefault="003852F0" w:rsidP="00300271">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The CoC must report the percentage of unduplicated client records with null or missing values and the percentage where the client refused for the Universal Data Elements during the time period of </w:t>
      </w:r>
      <w:r w:rsidR="008D37A0">
        <w:rPr>
          <w:rFonts w:ascii="Times New Roman" w:eastAsia="Times New Roman" w:hAnsi="Times New Roman" w:cs="Times New Roman"/>
          <w:sz w:val="24"/>
          <w:szCs w:val="24"/>
        </w:rPr>
        <w:br/>
      </w:r>
      <w:r w:rsidRPr="006B6705">
        <w:rPr>
          <w:rFonts w:ascii="Times New Roman" w:eastAsia="Times New Roman" w:hAnsi="Times New Roman" w:cs="Times New Roman"/>
          <w:sz w:val="24"/>
          <w:szCs w:val="24"/>
        </w:rPr>
        <w:t>October 1, 2013 through September 30, 2014.</w:t>
      </w:r>
    </w:p>
    <w:p w:rsidR="008E159E" w:rsidRPr="006B6705" w:rsidRDefault="00E578DC" w:rsidP="00300271">
      <w:pPr>
        <w:spacing w:before="240" w:after="120" w:line="240" w:lineRule="auto"/>
        <w:ind w:left="720"/>
        <w:rPr>
          <w:rFonts w:ascii="Times New Roman" w:hAnsi="Times New Roman" w:cs="Times New Roman"/>
          <w:b/>
          <w:sz w:val="24"/>
          <w:szCs w:val="24"/>
        </w:rPr>
      </w:pPr>
      <w:r w:rsidRPr="006B6705">
        <w:rPr>
          <w:rFonts w:ascii="Times New Roman" w:hAnsi="Times New Roman" w:cs="Times New Roman"/>
          <w:b/>
          <w:sz w:val="24"/>
          <w:szCs w:val="24"/>
        </w:rPr>
        <w:t xml:space="preserve">The </w:t>
      </w:r>
      <w:r w:rsidR="00530B0F" w:rsidRPr="006B6705">
        <w:rPr>
          <w:rFonts w:ascii="Times New Roman" w:hAnsi="Times New Roman" w:cs="Times New Roman"/>
          <w:b/>
          <w:sz w:val="24"/>
          <w:szCs w:val="24"/>
        </w:rPr>
        <w:t>Basic Calculation to determine the percentages of Null or M</w:t>
      </w:r>
      <w:r w:rsidR="008E159E" w:rsidRPr="006B6705">
        <w:rPr>
          <w:rFonts w:ascii="Times New Roman" w:hAnsi="Times New Roman" w:cs="Times New Roman"/>
          <w:b/>
          <w:sz w:val="24"/>
          <w:szCs w:val="24"/>
        </w:rPr>
        <w:t>issing a</w:t>
      </w:r>
      <w:r w:rsidR="00530B0F" w:rsidRPr="006B6705">
        <w:rPr>
          <w:rFonts w:ascii="Times New Roman" w:hAnsi="Times New Roman" w:cs="Times New Roman"/>
          <w:b/>
          <w:sz w:val="24"/>
          <w:szCs w:val="24"/>
        </w:rPr>
        <w:t>nd Doesn’t Know or Refused</w:t>
      </w:r>
      <w:r w:rsidR="008E159E" w:rsidRPr="006B6705">
        <w:rPr>
          <w:rFonts w:ascii="Times New Roman" w:hAnsi="Times New Roman" w:cs="Times New Roman"/>
          <w:b/>
          <w:sz w:val="24"/>
          <w:szCs w:val="24"/>
        </w:rPr>
        <w:t xml:space="preserve"> = </w:t>
      </w:r>
    </w:p>
    <w:p w:rsidR="00581262" w:rsidRPr="006B6705" w:rsidRDefault="00530B0F" w:rsidP="00300271">
      <w:pPr>
        <w:spacing w:before="240" w:after="120" w:line="240" w:lineRule="auto"/>
        <w:ind w:left="720"/>
        <w:rPr>
          <w:rFonts w:ascii="Times New Roman" w:hAnsi="Times New Roman" w:cs="Times New Roman"/>
          <w:b/>
          <w:sz w:val="24"/>
          <w:szCs w:val="24"/>
        </w:rPr>
      </w:pPr>
      <w:r w:rsidRPr="006B6705">
        <w:rPr>
          <w:rFonts w:ascii="Times New Roman" w:hAnsi="Times New Roman" w:cs="Times New Roman"/>
          <w:noProof/>
          <w:sz w:val="24"/>
          <w:szCs w:val="24"/>
        </w:rPr>
        <w:drawing>
          <wp:anchor distT="0" distB="0" distL="114300" distR="114300" simplePos="0" relativeHeight="251659264" behindDoc="0" locked="0" layoutInCell="1" allowOverlap="1" wp14:anchorId="57274F45" wp14:editId="1A18ED33">
            <wp:simplePos x="0" y="0"/>
            <wp:positionH relativeFrom="column">
              <wp:posOffset>533400</wp:posOffset>
            </wp:positionH>
            <wp:positionV relativeFrom="paragraph">
              <wp:posOffset>63500</wp:posOffset>
            </wp:positionV>
            <wp:extent cx="5143500" cy="568325"/>
            <wp:effectExtent l="19050" t="19050" r="19050" b="222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5"/>
                    <a:stretch>
                      <a:fillRect/>
                    </a:stretch>
                  </pic:blipFill>
                  <pic:spPr>
                    <a:xfrm>
                      <a:off x="0" y="0"/>
                      <a:ext cx="5143500" cy="568325"/>
                    </a:xfrm>
                    <a:prstGeom prst="rect">
                      <a:avLst/>
                    </a:prstGeom>
                    <a:ln>
                      <a:solidFill>
                        <a:sysClr val="windowText" lastClr="000000"/>
                      </a:solidFill>
                    </a:ln>
                  </pic:spPr>
                </pic:pic>
              </a:graphicData>
            </a:graphic>
            <wp14:sizeRelH relativeFrom="margin">
              <wp14:pctWidth>0</wp14:pctWidth>
            </wp14:sizeRelH>
          </wp:anchor>
        </w:drawing>
      </w:r>
    </w:p>
    <w:p w:rsidR="00581262" w:rsidRPr="006B6705" w:rsidRDefault="00581262" w:rsidP="00300271">
      <w:pPr>
        <w:spacing w:before="240" w:after="120" w:line="240" w:lineRule="auto"/>
        <w:ind w:left="720"/>
        <w:rPr>
          <w:rFonts w:ascii="Times New Roman" w:hAnsi="Times New Roman" w:cs="Times New Roman"/>
          <w:b/>
          <w:sz w:val="24"/>
          <w:szCs w:val="24"/>
        </w:rPr>
      </w:pPr>
    </w:p>
    <w:p w:rsidR="00A62EA1" w:rsidRPr="006B6705" w:rsidRDefault="00A62EA1" w:rsidP="002F4C26">
      <w:pPr>
        <w:spacing w:before="240" w:after="120" w:line="240" w:lineRule="auto"/>
        <w:rPr>
          <w:rFonts w:ascii="Times New Roman" w:hAnsi="Times New Roman" w:cs="Times New Roman"/>
          <w:sz w:val="24"/>
          <w:szCs w:val="24"/>
        </w:rPr>
      </w:pPr>
      <w:r w:rsidRPr="006B6705">
        <w:rPr>
          <w:rFonts w:ascii="Times New Roman" w:hAnsi="Times New Roman" w:cs="Times New Roman"/>
          <w:sz w:val="24"/>
          <w:szCs w:val="24"/>
        </w:rPr>
        <w:t>In order to e</w:t>
      </w:r>
      <w:r w:rsidR="00581262" w:rsidRPr="006B6705">
        <w:rPr>
          <w:rFonts w:ascii="Times New Roman" w:hAnsi="Times New Roman" w:cs="Times New Roman"/>
          <w:sz w:val="24"/>
          <w:szCs w:val="24"/>
        </w:rPr>
        <w:t>nsure the data quality report is accurate and does</w:t>
      </w:r>
      <w:r w:rsidR="008D37A0">
        <w:rPr>
          <w:rFonts w:ascii="Times New Roman" w:hAnsi="Times New Roman" w:cs="Times New Roman"/>
          <w:sz w:val="24"/>
          <w:szCs w:val="24"/>
        </w:rPr>
        <w:t xml:space="preserve"> not include</w:t>
      </w:r>
      <w:r w:rsidR="008D37A0" w:rsidRPr="006B6705">
        <w:rPr>
          <w:rFonts w:ascii="Times New Roman" w:hAnsi="Times New Roman" w:cs="Times New Roman"/>
          <w:sz w:val="24"/>
          <w:szCs w:val="24"/>
        </w:rPr>
        <w:t xml:space="preserve"> </w:t>
      </w:r>
      <w:r w:rsidR="00581262" w:rsidRPr="006B6705">
        <w:rPr>
          <w:rFonts w:ascii="Times New Roman" w:hAnsi="Times New Roman" w:cs="Times New Roman"/>
          <w:sz w:val="24"/>
          <w:szCs w:val="24"/>
        </w:rPr>
        <w:t xml:space="preserve">an inflated number of missing/null values, CoCs must work with their HMIS Lead to </w:t>
      </w:r>
      <w:r w:rsidR="008D37A0">
        <w:rPr>
          <w:rFonts w:ascii="Times New Roman" w:hAnsi="Times New Roman" w:cs="Times New Roman"/>
          <w:sz w:val="24"/>
          <w:szCs w:val="24"/>
        </w:rPr>
        <w:t>en</w:t>
      </w:r>
      <w:r w:rsidR="00581262" w:rsidRPr="006B6705">
        <w:rPr>
          <w:rFonts w:ascii="Times New Roman" w:hAnsi="Times New Roman" w:cs="Times New Roman"/>
          <w:sz w:val="24"/>
          <w:szCs w:val="24"/>
        </w:rPr>
        <w:t>sure they are including ONLY records required to collect this information in the equation.</w:t>
      </w:r>
    </w:p>
    <w:p w:rsidR="00581262" w:rsidRPr="006B6705" w:rsidRDefault="00A62EA1" w:rsidP="002F4C26">
      <w:pPr>
        <w:spacing w:before="240" w:after="120" w:line="240" w:lineRule="auto"/>
        <w:rPr>
          <w:rFonts w:ascii="Times New Roman" w:hAnsi="Times New Roman" w:cs="Times New Roman"/>
          <w:sz w:val="24"/>
          <w:szCs w:val="24"/>
        </w:rPr>
      </w:pPr>
      <w:r w:rsidRPr="006B6705">
        <w:rPr>
          <w:rFonts w:ascii="Times New Roman" w:hAnsi="Times New Roman" w:cs="Times New Roman"/>
          <w:sz w:val="24"/>
          <w:szCs w:val="24"/>
        </w:rPr>
        <w:t>Additional items that will dramatically skew the missing/null rates</w:t>
      </w:r>
      <w:r w:rsidR="00C071FF">
        <w:rPr>
          <w:rFonts w:ascii="Times New Roman" w:hAnsi="Times New Roman" w:cs="Times New Roman"/>
          <w:sz w:val="24"/>
          <w:szCs w:val="24"/>
        </w:rPr>
        <w:t xml:space="preserve"> follow</w:t>
      </w:r>
      <w:r w:rsidRPr="006B6705">
        <w:rPr>
          <w:rFonts w:ascii="Times New Roman" w:hAnsi="Times New Roman" w:cs="Times New Roman"/>
          <w:sz w:val="24"/>
          <w:szCs w:val="24"/>
        </w:rPr>
        <w:t xml:space="preserve">: </w:t>
      </w:r>
    </w:p>
    <w:p w:rsidR="00530B0F" w:rsidRPr="006B6705" w:rsidRDefault="00530B0F" w:rsidP="002F4C26">
      <w:pPr>
        <w:pStyle w:val="ListParagraph"/>
        <w:numPr>
          <w:ilvl w:val="0"/>
          <w:numId w:val="18"/>
        </w:numPr>
        <w:spacing w:before="120" w:after="120" w:line="240" w:lineRule="auto"/>
        <w:contextualSpacing w:val="0"/>
        <w:rPr>
          <w:rFonts w:ascii="Times New Roman" w:hAnsi="Times New Roman" w:cs="Times New Roman"/>
          <w:b/>
          <w:sz w:val="24"/>
          <w:szCs w:val="24"/>
        </w:rPr>
      </w:pPr>
      <w:r w:rsidRPr="006B6705">
        <w:rPr>
          <w:rFonts w:ascii="Times New Roman" w:hAnsi="Times New Roman" w:cs="Times New Roman"/>
          <w:i/>
          <w:sz w:val="24"/>
          <w:szCs w:val="24"/>
        </w:rPr>
        <w:t>Street Outreach Clients</w:t>
      </w:r>
      <w:r w:rsidRPr="006B6705">
        <w:rPr>
          <w:rFonts w:ascii="Times New Roman" w:hAnsi="Times New Roman" w:cs="Times New Roman"/>
          <w:sz w:val="24"/>
          <w:szCs w:val="24"/>
        </w:rPr>
        <w:t xml:space="preserve">: It is important to </w:t>
      </w:r>
      <w:r w:rsidR="00C071FF">
        <w:rPr>
          <w:rFonts w:ascii="Times New Roman" w:hAnsi="Times New Roman" w:cs="Times New Roman"/>
          <w:sz w:val="24"/>
          <w:szCs w:val="24"/>
        </w:rPr>
        <w:t>remember</w:t>
      </w:r>
      <w:r w:rsidRPr="006B6705">
        <w:rPr>
          <w:rFonts w:ascii="Times New Roman" w:hAnsi="Times New Roman" w:cs="Times New Roman"/>
          <w:sz w:val="24"/>
          <w:szCs w:val="24"/>
        </w:rPr>
        <w:t xml:space="preserve"> that information is NOT collected from street outreach clients until they are engaged in a project or with an outreach worker.  Thus, CoCs should remove any street outreach clients without an engagement date from the calculation.  </w:t>
      </w:r>
    </w:p>
    <w:p w:rsidR="008D37A0" w:rsidRDefault="00530B0F" w:rsidP="002F4C26">
      <w:pPr>
        <w:spacing w:before="120" w:after="120" w:line="240" w:lineRule="auto"/>
        <w:ind w:left="720"/>
        <w:rPr>
          <w:rFonts w:ascii="Times New Roman" w:hAnsi="Times New Roman" w:cs="Times New Roman"/>
          <w:sz w:val="24"/>
          <w:szCs w:val="24"/>
        </w:rPr>
      </w:pPr>
      <w:r w:rsidRPr="008D37A0">
        <w:rPr>
          <w:rFonts w:ascii="Times New Roman" w:hAnsi="Times New Roman" w:cs="Times New Roman"/>
          <w:b/>
          <w:sz w:val="24"/>
          <w:szCs w:val="24"/>
        </w:rPr>
        <w:t xml:space="preserve">For example: </w:t>
      </w:r>
      <w:r w:rsidR="008D37A0">
        <w:rPr>
          <w:rFonts w:ascii="Times New Roman" w:hAnsi="Times New Roman" w:cs="Times New Roman"/>
          <w:b/>
          <w:sz w:val="24"/>
          <w:szCs w:val="24"/>
        </w:rPr>
        <w:t xml:space="preserve"> </w:t>
      </w:r>
      <w:r w:rsidRPr="008D37A0">
        <w:rPr>
          <w:rFonts w:ascii="Times New Roman" w:hAnsi="Times New Roman" w:cs="Times New Roman"/>
          <w:sz w:val="24"/>
          <w:szCs w:val="24"/>
        </w:rPr>
        <w:t xml:space="preserve">There are 50 records missing Date of Birth out of 200 active records on January 30.  Five of these are street outreach clients. </w:t>
      </w:r>
      <w:r w:rsidR="008D37A0">
        <w:rPr>
          <w:rFonts w:ascii="Times New Roman" w:hAnsi="Times New Roman" w:cs="Times New Roman"/>
          <w:sz w:val="24"/>
          <w:szCs w:val="24"/>
        </w:rPr>
        <w:t xml:space="preserve"> </w:t>
      </w:r>
      <w:r w:rsidRPr="008D37A0">
        <w:rPr>
          <w:rFonts w:ascii="Times New Roman" w:hAnsi="Times New Roman" w:cs="Times New Roman"/>
          <w:sz w:val="24"/>
          <w:szCs w:val="24"/>
        </w:rPr>
        <w:t xml:space="preserve">The calculation would be:  </w:t>
      </w:r>
    </w:p>
    <w:p w:rsidR="00530B0F" w:rsidRPr="008D37A0" w:rsidRDefault="002F4C26" w:rsidP="002F4C26">
      <w:pPr>
        <w:spacing w:before="240" w:after="120" w:line="240" w:lineRule="auto"/>
        <w:ind w:left="1440"/>
        <w:rPr>
          <w:rFonts w:ascii="Times New Roman" w:hAnsi="Times New Roman" w:cs="Times New Roman"/>
          <w:b/>
          <w:sz w:val="24"/>
          <w:szCs w:val="24"/>
        </w:rPr>
      </w:pPr>
      <w:r>
        <w:rPr>
          <w:rFonts w:ascii="Times New Roman" w:hAnsi="Times New Roman" w:cs="Times New Roman"/>
          <w:b/>
          <w:sz w:val="24"/>
          <w:szCs w:val="24"/>
        </w:rPr>
        <w:t>(</w:t>
      </w:r>
      <w:r w:rsidR="00530B0F" w:rsidRPr="008D37A0">
        <w:rPr>
          <w:rFonts w:ascii="Times New Roman" w:hAnsi="Times New Roman" w:cs="Times New Roman"/>
          <w:b/>
          <w:sz w:val="24"/>
          <w:szCs w:val="24"/>
        </w:rPr>
        <w:t>50-5</w:t>
      </w:r>
      <w:r>
        <w:rPr>
          <w:rFonts w:ascii="Times New Roman" w:hAnsi="Times New Roman" w:cs="Times New Roman"/>
          <w:b/>
          <w:sz w:val="24"/>
          <w:szCs w:val="24"/>
        </w:rPr>
        <w:t>)</w:t>
      </w:r>
      <w:r w:rsidR="00530B0F" w:rsidRPr="008D37A0">
        <w:rPr>
          <w:rFonts w:ascii="Times New Roman" w:hAnsi="Times New Roman" w:cs="Times New Roman"/>
          <w:b/>
          <w:sz w:val="24"/>
          <w:szCs w:val="24"/>
        </w:rPr>
        <w:t>/200 = 22.5% missing DOB</w:t>
      </w:r>
    </w:p>
    <w:p w:rsidR="00530B0F" w:rsidRPr="006B6705" w:rsidRDefault="00A62EA1" w:rsidP="002F4C26">
      <w:pPr>
        <w:pStyle w:val="ListParagraph"/>
        <w:numPr>
          <w:ilvl w:val="0"/>
          <w:numId w:val="18"/>
        </w:numPr>
        <w:spacing w:before="120" w:after="120" w:line="240" w:lineRule="auto"/>
        <w:contextualSpacing w:val="0"/>
        <w:rPr>
          <w:rFonts w:ascii="Times New Roman" w:hAnsi="Times New Roman" w:cs="Times New Roman"/>
          <w:sz w:val="24"/>
          <w:szCs w:val="24"/>
        </w:rPr>
      </w:pPr>
      <w:r w:rsidRPr="006B6705">
        <w:rPr>
          <w:rFonts w:ascii="Times New Roman" w:hAnsi="Times New Roman" w:cs="Times New Roman"/>
          <w:i/>
          <w:sz w:val="24"/>
          <w:szCs w:val="24"/>
        </w:rPr>
        <w:t>Types of Clients</w:t>
      </w:r>
      <w:r w:rsidRPr="006B6705">
        <w:rPr>
          <w:rFonts w:ascii="Times New Roman" w:hAnsi="Times New Roman" w:cs="Times New Roman"/>
          <w:sz w:val="24"/>
          <w:szCs w:val="24"/>
        </w:rPr>
        <w:t xml:space="preserve">:  </w:t>
      </w:r>
      <w:r w:rsidR="00581262" w:rsidRPr="006B6705">
        <w:rPr>
          <w:rFonts w:ascii="Times New Roman" w:hAnsi="Times New Roman" w:cs="Times New Roman"/>
          <w:sz w:val="24"/>
          <w:szCs w:val="24"/>
        </w:rPr>
        <w:t xml:space="preserve">Because all Universal Data Elements are not collected on all types of clients (e.g., </w:t>
      </w:r>
      <w:r w:rsidR="005804AF">
        <w:rPr>
          <w:rFonts w:ascii="Times New Roman" w:hAnsi="Times New Roman" w:cs="Times New Roman"/>
          <w:sz w:val="24"/>
          <w:szCs w:val="24"/>
        </w:rPr>
        <w:t>V</w:t>
      </w:r>
      <w:r w:rsidR="00581262" w:rsidRPr="006B6705">
        <w:rPr>
          <w:rFonts w:ascii="Times New Roman" w:hAnsi="Times New Roman" w:cs="Times New Roman"/>
          <w:sz w:val="24"/>
          <w:szCs w:val="24"/>
        </w:rPr>
        <w:t xml:space="preserve">eteran status is not expected to be completed for minor children because </w:t>
      </w:r>
      <w:r w:rsidR="00C071FF">
        <w:rPr>
          <w:rFonts w:ascii="Times New Roman" w:hAnsi="Times New Roman" w:cs="Times New Roman"/>
          <w:sz w:val="24"/>
          <w:szCs w:val="24"/>
        </w:rPr>
        <w:t>that status</w:t>
      </w:r>
      <w:r w:rsidRPr="006B6705">
        <w:rPr>
          <w:rFonts w:ascii="Times New Roman" w:hAnsi="Times New Roman" w:cs="Times New Roman"/>
          <w:sz w:val="24"/>
          <w:szCs w:val="24"/>
        </w:rPr>
        <w:t xml:space="preserve"> cannot apply</w:t>
      </w:r>
      <w:r w:rsidR="00C071FF">
        <w:rPr>
          <w:rFonts w:ascii="Times New Roman" w:hAnsi="Times New Roman" w:cs="Times New Roman"/>
          <w:sz w:val="24"/>
          <w:szCs w:val="24"/>
        </w:rPr>
        <w:t xml:space="preserve"> to minors</w:t>
      </w:r>
      <w:r w:rsidR="00581262" w:rsidRPr="006B6705">
        <w:rPr>
          <w:rFonts w:ascii="Times New Roman" w:hAnsi="Times New Roman" w:cs="Times New Roman"/>
          <w:sz w:val="24"/>
          <w:szCs w:val="24"/>
        </w:rPr>
        <w:t>)</w:t>
      </w:r>
      <w:r w:rsidR="00C071FF">
        <w:rPr>
          <w:rFonts w:ascii="Times New Roman" w:hAnsi="Times New Roman" w:cs="Times New Roman"/>
          <w:sz w:val="24"/>
          <w:szCs w:val="24"/>
        </w:rPr>
        <w:t>,</w:t>
      </w:r>
      <w:r w:rsidR="00581262" w:rsidRPr="006B6705">
        <w:rPr>
          <w:rFonts w:ascii="Times New Roman" w:hAnsi="Times New Roman" w:cs="Times New Roman"/>
          <w:sz w:val="24"/>
          <w:szCs w:val="24"/>
        </w:rPr>
        <w:t xml:space="preserve"> it is important to select only the client records </w:t>
      </w:r>
      <w:r w:rsidR="00C071FF">
        <w:rPr>
          <w:rFonts w:ascii="Times New Roman" w:hAnsi="Times New Roman" w:cs="Times New Roman"/>
          <w:sz w:val="24"/>
          <w:szCs w:val="24"/>
        </w:rPr>
        <w:t>to which</w:t>
      </w:r>
      <w:r w:rsidR="008D37A0" w:rsidRPr="006B6705">
        <w:rPr>
          <w:rFonts w:ascii="Times New Roman" w:hAnsi="Times New Roman" w:cs="Times New Roman"/>
          <w:sz w:val="24"/>
          <w:szCs w:val="24"/>
        </w:rPr>
        <w:t xml:space="preserve"> </w:t>
      </w:r>
      <w:r w:rsidR="00581262" w:rsidRPr="006B6705">
        <w:rPr>
          <w:rFonts w:ascii="Times New Roman" w:hAnsi="Times New Roman" w:cs="Times New Roman"/>
          <w:sz w:val="24"/>
          <w:szCs w:val="24"/>
        </w:rPr>
        <w:t>this information</w:t>
      </w:r>
      <w:r w:rsidR="00C071FF">
        <w:rPr>
          <w:rFonts w:ascii="Times New Roman" w:hAnsi="Times New Roman" w:cs="Times New Roman"/>
          <w:sz w:val="24"/>
          <w:szCs w:val="24"/>
        </w:rPr>
        <w:t xml:space="preserve"> could apply</w:t>
      </w:r>
      <w:r w:rsidR="00581262" w:rsidRPr="006B6705">
        <w:rPr>
          <w:rFonts w:ascii="Times New Roman" w:hAnsi="Times New Roman" w:cs="Times New Roman"/>
          <w:sz w:val="24"/>
          <w:szCs w:val="24"/>
        </w:rPr>
        <w:t xml:space="preserve">.  </w:t>
      </w:r>
    </w:p>
    <w:p w:rsidR="00581262" w:rsidRPr="006B6705" w:rsidRDefault="00530B0F" w:rsidP="002F4C26">
      <w:pPr>
        <w:spacing w:before="120" w:after="120" w:line="240" w:lineRule="auto"/>
        <w:ind w:left="1440"/>
        <w:rPr>
          <w:rFonts w:ascii="Times New Roman" w:hAnsi="Times New Roman" w:cs="Times New Roman"/>
          <w:sz w:val="24"/>
          <w:szCs w:val="24"/>
        </w:rPr>
      </w:pPr>
      <w:r w:rsidRPr="008D37A0">
        <w:rPr>
          <w:rFonts w:ascii="Times New Roman" w:hAnsi="Times New Roman" w:cs="Times New Roman"/>
          <w:b/>
          <w:sz w:val="24"/>
          <w:szCs w:val="24"/>
        </w:rPr>
        <w:t>For example:</w:t>
      </w:r>
      <w:r w:rsidRPr="006B6705">
        <w:rPr>
          <w:rFonts w:ascii="Times New Roman" w:hAnsi="Times New Roman" w:cs="Times New Roman"/>
          <w:sz w:val="24"/>
          <w:szCs w:val="24"/>
        </w:rPr>
        <w:t xml:space="preserve"> Out of 200 active clients, there are 50 records missing </w:t>
      </w:r>
      <w:r w:rsidR="005804AF">
        <w:rPr>
          <w:rFonts w:ascii="Times New Roman" w:hAnsi="Times New Roman" w:cs="Times New Roman"/>
          <w:sz w:val="24"/>
          <w:szCs w:val="24"/>
        </w:rPr>
        <w:t>V</w:t>
      </w:r>
      <w:r w:rsidRPr="006B6705">
        <w:rPr>
          <w:rFonts w:ascii="Times New Roman" w:hAnsi="Times New Roman" w:cs="Times New Roman"/>
          <w:sz w:val="24"/>
          <w:szCs w:val="24"/>
        </w:rPr>
        <w:t>eteran status.  Based on the previous example 50/200 = 25</w:t>
      </w:r>
      <w:r w:rsidR="008D37A0">
        <w:rPr>
          <w:rFonts w:ascii="Times New Roman" w:hAnsi="Times New Roman" w:cs="Times New Roman"/>
          <w:sz w:val="24"/>
          <w:szCs w:val="24"/>
        </w:rPr>
        <w:t xml:space="preserve"> percent</w:t>
      </w:r>
      <w:r w:rsidRPr="006B6705">
        <w:rPr>
          <w:rFonts w:ascii="Times New Roman" w:hAnsi="Times New Roman" w:cs="Times New Roman"/>
          <w:sz w:val="24"/>
          <w:szCs w:val="24"/>
        </w:rPr>
        <w:t xml:space="preserve"> missing rate</w:t>
      </w:r>
      <w:r w:rsidR="00C071FF">
        <w:rPr>
          <w:rFonts w:ascii="Times New Roman" w:hAnsi="Times New Roman" w:cs="Times New Roman"/>
          <w:sz w:val="24"/>
          <w:szCs w:val="24"/>
        </w:rPr>
        <w:t>. However,</w:t>
      </w:r>
      <w:r w:rsidRPr="006B6705">
        <w:rPr>
          <w:rFonts w:ascii="Times New Roman" w:hAnsi="Times New Roman" w:cs="Times New Roman"/>
          <w:sz w:val="24"/>
          <w:szCs w:val="24"/>
        </w:rPr>
        <w:t xml:space="preserve"> this includes ALL active clients.  If instead the percentage is calculated based on the number of ACTIVE ADULT client records, </w:t>
      </w:r>
      <w:r w:rsidR="00C071FF">
        <w:rPr>
          <w:rFonts w:ascii="Times New Roman" w:hAnsi="Times New Roman" w:cs="Times New Roman"/>
          <w:sz w:val="24"/>
          <w:szCs w:val="24"/>
        </w:rPr>
        <w:t xml:space="preserve">to the extent that the missing records were located in the minor children’s records, </w:t>
      </w:r>
      <w:r w:rsidRPr="006B6705">
        <w:rPr>
          <w:rFonts w:ascii="Times New Roman" w:hAnsi="Times New Roman" w:cs="Times New Roman"/>
          <w:sz w:val="24"/>
          <w:szCs w:val="24"/>
        </w:rPr>
        <w:t xml:space="preserve">the percentage </w:t>
      </w:r>
      <w:r w:rsidR="00C071FF">
        <w:rPr>
          <w:rFonts w:ascii="Times New Roman" w:hAnsi="Times New Roman" w:cs="Times New Roman"/>
          <w:sz w:val="24"/>
          <w:szCs w:val="24"/>
        </w:rPr>
        <w:t>of records missing Veteran status decreases. From the example of 200 active client records and 50 missing Veteran status, if only</w:t>
      </w:r>
      <w:r w:rsidRPr="006B6705">
        <w:rPr>
          <w:rFonts w:ascii="Times New Roman" w:hAnsi="Times New Roman" w:cs="Times New Roman"/>
          <w:sz w:val="24"/>
          <w:szCs w:val="24"/>
        </w:rPr>
        <w:t xml:space="preserve"> 125 </w:t>
      </w:r>
      <w:r w:rsidR="00C071FF">
        <w:rPr>
          <w:rFonts w:ascii="Times New Roman" w:hAnsi="Times New Roman" w:cs="Times New Roman"/>
          <w:sz w:val="24"/>
          <w:szCs w:val="24"/>
        </w:rPr>
        <w:t xml:space="preserve">of those records are </w:t>
      </w:r>
      <w:r w:rsidRPr="006B6705">
        <w:rPr>
          <w:rFonts w:ascii="Times New Roman" w:hAnsi="Times New Roman" w:cs="Times New Roman"/>
          <w:sz w:val="24"/>
          <w:szCs w:val="24"/>
        </w:rPr>
        <w:t xml:space="preserve">active ADULT clients, and </w:t>
      </w:r>
      <w:r w:rsidR="00C071FF">
        <w:rPr>
          <w:rFonts w:ascii="Times New Roman" w:hAnsi="Times New Roman" w:cs="Times New Roman"/>
          <w:sz w:val="24"/>
          <w:szCs w:val="24"/>
        </w:rPr>
        <w:t xml:space="preserve">of those 125, only 5 </w:t>
      </w:r>
      <w:r w:rsidRPr="006B6705">
        <w:rPr>
          <w:rFonts w:ascii="Times New Roman" w:hAnsi="Times New Roman" w:cs="Times New Roman"/>
          <w:sz w:val="24"/>
          <w:szCs w:val="24"/>
        </w:rPr>
        <w:t xml:space="preserve">records </w:t>
      </w:r>
      <w:r w:rsidR="00C071FF">
        <w:rPr>
          <w:rFonts w:ascii="Times New Roman" w:hAnsi="Times New Roman" w:cs="Times New Roman"/>
          <w:sz w:val="24"/>
          <w:szCs w:val="24"/>
        </w:rPr>
        <w:t xml:space="preserve">are </w:t>
      </w:r>
      <w:r w:rsidRPr="006B6705">
        <w:rPr>
          <w:rFonts w:ascii="Times New Roman" w:hAnsi="Times New Roman" w:cs="Times New Roman"/>
          <w:sz w:val="24"/>
          <w:szCs w:val="24"/>
        </w:rPr>
        <w:t xml:space="preserve">missing </w:t>
      </w:r>
      <w:r w:rsidR="005804AF">
        <w:rPr>
          <w:rFonts w:ascii="Times New Roman" w:hAnsi="Times New Roman" w:cs="Times New Roman"/>
          <w:sz w:val="24"/>
          <w:szCs w:val="24"/>
        </w:rPr>
        <w:t>V</w:t>
      </w:r>
      <w:r w:rsidRPr="006B6705">
        <w:rPr>
          <w:rFonts w:ascii="Times New Roman" w:hAnsi="Times New Roman" w:cs="Times New Roman"/>
          <w:sz w:val="24"/>
          <w:szCs w:val="24"/>
        </w:rPr>
        <w:t xml:space="preserve">eteran status, then the new calculation would be </w:t>
      </w:r>
      <w:r w:rsidR="00C071FF">
        <w:rPr>
          <w:rFonts w:ascii="Times New Roman" w:hAnsi="Times New Roman" w:cs="Times New Roman"/>
          <w:sz w:val="24"/>
          <w:szCs w:val="24"/>
        </w:rPr>
        <w:t>5</w:t>
      </w:r>
      <w:r w:rsidRPr="006B6705">
        <w:rPr>
          <w:rFonts w:ascii="Times New Roman" w:hAnsi="Times New Roman" w:cs="Times New Roman"/>
          <w:sz w:val="24"/>
          <w:szCs w:val="24"/>
        </w:rPr>
        <w:t>/125 = 4</w:t>
      </w:r>
      <w:r w:rsidR="008D37A0">
        <w:rPr>
          <w:rFonts w:ascii="Times New Roman" w:hAnsi="Times New Roman" w:cs="Times New Roman"/>
          <w:sz w:val="24"/>
          <w:szCs w:val="24"/>
        </w:rPr>
        <w:t xml:space="preserve"> percent</w:t>
      </w:r>
      <w:r w:rsidRPr="006B6705">
        <w:rPr>
          <w:rFonts w:ascii="Times New Roman" w:hAnsi="Times New Roman" w:cs="Times New Roman"/>
          <w:sz w:val="24"/>
          <w:szCs w:val="24"/>
        </w:rPr>
        <w:t>.  The 4</w:t>
      </w:r>
      <w:r w:rsidR="008D37A0">
        <w:rPr>
          <w:rFonts w:ascii="Times New Roman" w:hAnsi="Times New Roman" w:cs="Times New Roman"/>
          <w:sz w:val="24"/>
          <w:szCs w:val="24"/>
        </w:rPr>
        <w:t xml:space="preserve"> </w:t>
      </w:r>
      <w:r w:rsidR="0059797B">
        <w:rPr>
          <w:rFonts w:ascii="Times New Roman" w:hAnsi="Times New Roman" w:cs="Times New Roman"/>
          <w:sz w:val="24"/>
          <w:szCs w:val="24"/>
        </w:rPr>
        <w:t>percent</w:t>
      </w:r>
      <w:r w:rsidRPr="006B6705">
        <w:rPr>
          <w:rFonts w:ascii="Times New Roman" w:hAnsi="Times New Roman" w:cs="Times New Roman"/>
          <w:sz w:val="24"/>
          <w:szCs w:val="24"/>
        </w:rPr>
        <w:t xml:space="preserve"> calculation is the calculation to use.</w:t>
      </w:r>
    </w:p>
    <w:p w:rsidR="00530B0F" w:rsidRPr="006B6705" w:rsidRDefault="00530B0F" w:rsidP="002F4C26">
      <w:pPr>
        <w:pStyle w:val="ListParagraph"/>
        <w:numPr>
          <w:ilvl w:val="0"/>
          <w:numId w:val="18"/>
        </w:numPr>
        <w:spacing w:before="240" w:after="120" w:line="240" w:lineRule="auto"/>
        <w:contextualSpacing w:val="0"/>
        <w:rPr>
          <w:rFonts w:ascii="Times New Roman" w:hAnsi="Times New Roman" w:cs="Times New Roman"/>
          <w:sz w:val="24"/>
          <w:szCs w:val="24"/>
        </w:rPr>
      </w:pPr>
      <w:r w:rsidRPr="006B6705">
        <w:rPr>
          <w:rFonts w:ascii="Times New Roman" w:hAnsi="Times New Roman" w:cs="Times New Roman"/>
          <w:sz w:val="24"/>
          <w:szCs w:val="24"/>
        </w:rPr>
        <w:t xml:space="preserve">To assist in the calculation of the missing/null rates and the rates of clients that </w:t>
      </w:r>
      <w:r w:rsidR="00771491">
        <w:rPr>
          <w:rFonts w:ascii="Times New Roman" w:hAnsi="Times New Roman" w:cs="Times New Roman"/>
          <w:sz w:val="24"/>
          <w:szCs w:val="24"/>
        </w:rPr>
        <w:t>“</w:t>
      </w:r>
      <w:r w:rsidRPr="006B6705">
        <w:rPr>
          <w:rFonts w:ascii="Times New Roman" w:hAnsi="Times New Roman" w:cs="Times New Roman"/>
          <w:sz w:val="24"/>
          <w:szCs w:val="24"/>
        </w:rPr>
        <w:t>don’t know</w:t>
      </w:r>
      <w:r w:rsidR="00771491">
        <w:rPr>
          <w:rFonts w:ascii="Times New Roman" w:hAnsi="Times New Roman" w:cs="Times New Roman"/>
          <w:sz w:val="24"/>
          <w:szCs w:val="24"/>
        </w:rPr>
        <w:t>”</w:t>
      </w:r>
      <w:r w:rsidRPr="006B6705">
        <w:rPr>
          <w:rFonts w:ascii="Times New Roman" w:hAnsi="Times New Roman" w:cs="Times New Roman"/>
          <w:sz w:val="24"/>
          <w:szCs w:val="24"/>
        </w:rPr>
        <w:t xml:space="preserve"> or </w:t>
      </w:r>
      <w:r w:rsidR="00771491">
        <w:rPr>
          <w:rFonts w:ascii="Times New Roman" w:hAnsi="Times New Roman" w:cs="Times New Roman"/>
          <w:sz w:val="24"/>
          <w:szCs w:val="24"/>
        </w:rPr>
        <w:t>“</w:t>
      </w:r>
      <w:r w:rsidRPr="006B6705">
        <w:rPr>
          <w:rFonts w:ascii="Times New Roman" w:hAnsi="Times New Roman" w:cs="Times New Roman"/>
          <w:sz w:val="24"/>
          <w:szCs w:val="24"/>
        </w:rPr>
        <w:t>refused,</w:t>
      </w:r>
      <w:r w:rsidR="00771491">
        <w:rPr>
          <w:rFonts w:ascii="Times New Roman" w:hAnsi="Times New Roman" w:cs="Times New Roman"/>
          <w:sz w:val="24"/>
          <w:szCs w:val="24"/>
        </w:rPr>
        <w:t>”</w:t>
      </w:r>
      <w:r w:rsidRPr="006B6705">
        <w:rPr>
          <w:rFonts w:ascii="Times New Roman" w:hAnsi="Times New Roman" w:cs="Times New Roman"/>
          <w:sz w:val="24"/>
          <w:szCs w:val="24"/>
        </w:rPr>
        <w:t xml:space="preserve"> use the following </w:t>
      </w:r>
      <w:r w:rsidR="00C071FF">
        <w:rPr>
          <w:rFonts w:ascii="Times New Roman" w:hAnsi="Times New Roman" w:cs="Times New Roman"/>
          <w:sz w:val="24"/>
          <w:szCs w:val="24"/>
        </w:rPr>
        <w:t>to determine clients from whom</w:t>
      </w:r>
      <w:r w:rsidR="00951D4D">
        <w:rPr>
          <w:rFonts w:ascii="Times New Roman" w:hAnsi="Times New Roman" w:cs="Times New Roman"/>
          <w:sz w:val="24"/>
          <w:szCs w:val="24"/>
        </w:rPr>
        <w:t xml:space="preserve"> Universal Data Elements are collected</w:t>
      </w:r>
      <w:r w:rsidR="00C071FF">
        <w:rPr>
          <w:rFonts w:ascii="Times New Roman" w:hAnsi="Times New Roman" w:cs="Times New Roman"/>
          <w:sz w:val="24"/>
          <w:szCs w:val="24"/>
        </w:rPr>
        <w:t>:</w:t>
      </w:r>
      <w:r w:rsidR="00951D4D">
        <w:rPr>
          <w:rFonts w:ascii="Times New Roman" w:hAnsi="Times New Roman" w:cs="Times New Roman"/>
          <w:sz w:val="24"/>
          <w:szCs w:val="24"/>
        </w:rPr>
        <w:t xml:space="preserve">  </w:t>
      </w:r>
    </w:p>
    <w:p w:rsidR="00581262" w:rsidRPr="006B6705" w:rsidRDefault="00581262" w:rsidP="00951D4D">
      <w:pPr>
        <w:pStyle w:val="ListParagraph"/>
        <w:spacing w:before="240" w:after="120" w:line="240" w:lineRule="auto"/>
        <w:ind w:left="1440"/>
        <w:rPr>
          <w:rFonts w:ascii="Times New Roman" w:hAnsi="Times New Roman" w:cs="Times New Roman"/>
          <w:sz w:val="24"/>
          <w:szCs w:val="24"/>
        </w:rPr>
      </w:pPr>
    </w:p>
    <w:tbl>
      <w:tblPr>
        <w:tblW w:w="7384" w:type="dxa"/>
        <w:jc w:val="center"/>
        <w:tblLook w:val="04A0" w:firstRow="1" w:lastRow="0" w:firstColumn="1" w:lastColumn="0" w:noHBand="0" w:noVBand="1"/>
      </w:tblPr>
      <w:tblGrid>
        <w:gridCol w:w="4344"/>
        <w:gridCol w:w="3040"/>
      </w:tblGrid>
      <w:tr w:rsidR="00951D4D" w:rsidRPr="006B6705" w:rsidTr="00855FEB">
        <w:trPr>
          <w:trHeight w:val="300"/>
          <w:jc w:val="center"/>
        </w:trPr>
        <w:tc>
          <w:tcPr>
            <w:tcW w:w="4344" w:type="dxa"/>
            <w:tcBorders>
              <w:top w:val="single" w:sz="4" w:space="0" w:color="auto"/>
              <w:left w:val="single" w:sz="4" w:space="0" w:color="auto"/>
              <w:bottom w:val="single" w:sz="4" w:space="0" w:color="auto"/>
              <w:right w:val="single" w:sz="4" w:space="0" w:color="auto"/>
            </w:tcBorders>
            <w:shd w:val="clear" w:color="auto" w:fill="auto"/>
          </w:tcPr>
          <w:p w:rsidR="00951D4D" w:rsidRPr="006B6705" w:rsidRDefault="00951D4D" w:rsidP="00300271">
            <w:pPr>
              <w:spacing w:after="0" w:line="240" w:lineRule="auto"/>
              <w:rPr>
                <w:rFonts w:ascii="Times New Roman" w:eastAsia="Times New Roman" w:hAnsi="Times New Roman" w:cs="Times New Roman"/>
                <w:color w:val="000000"/>
                <w:sz w:val="24"/>
                <w:szCs w:val="24"/>
              </w:rPr>
            </w:pPr>
            <w:r w:rsidRPr="006B6705">
              <w:rPr>
                <w:rFonts w:ascii="Times New Roman" w:hAnsi="Times New Roman" w:cs="Times New Roman"/>
                <w:sz w:val="24"/>
                <w:szCs w:val="24"/>
              </w:rPr>
              <w:t>Universal Data Elements</w:t>
            </w:r>
          </w:p>
        </w:tc>
        <w:tc>
          <w:tcPr>
            <w:tcW w:w="3040" w:type="dxa"/>
            <w:tcBorders>
              <w:top w:val="single" w:sz="4" w:space="0" w:color="auto"/>
              <w:left w:val="single" w:sz="4" w:space="0" w:color="auto"/>
              <w:bottom w:val="single" w:sz="4" w:space="0" w:color="auto"/>
              <w:right w:val="single" w:sz="4" w:space="0" w:color="000000"/>
            </w:tcBorders>
            <w:shd w:val="clear" w:color="auto" w:fill="auto"/>
          </w:tcPr>
          <w:p w:rsidR="00951D4D" w:rsidRPr="006B6705" w:rsidRDefault="00951D4D" w:rsidP="007608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Data Collected </w:t>
            </w:r>
            <w:r w:rsidR="007608C9">
              <w:rPr>
                <w:rFonts w:ascii="Times New Roman" w:eastAsia="Times New Roman" w:hAnsi="Times New Roman" w:cs="Times New Roman"/>
                <w:color w:val="000000"/>
                <w:sz w:val="24"/>
                <w:szCs w:val="24"/>
              </w:rPr>
              <w:t>From</w:t>
            </w:r>
          </w:p>
        </w:tc>
      </w:tr>
      <w:tr w:rsidR="00951D4D" w:rsidRPr="006B6705" w:rsidTr="00855FEB">
        <w:trPr>
          <w:trHeight w:val="300"/>
          <w:jc w:val="center"/>
        </w:trPr>
        <w:tc>
          <w:tcPr>
            <w:tcW w:w="4344" w:type="dxa"/>
            <w:tcBorders>
              <w:top w:val="single" w:sz="4" w:space="0" w:color="auto"/>
              <w:left w:val="single" w:sz="4" w:space="0" w:color="auto"/>
              <w:bottom w:val="single" w:sz="4" w:space="0" w:color="auto"/>
              <w:right w:val="single" w:sz="4" w:space="0" w:color="auto"/>
            </w:tcBorders>
            <w:shd w:val="clear" w:color="auto" w:fill="auto"/>
            <w:hideMark/>
          </w:tcPr>
          <w:p w:rsidR="00951D4D" w:rsidRPr="006B6705" w:rsidRDefault="00951D4D" w:rsidP="00300271">
            <w:pPr>
              <w:spacing w:after="0" w:line="240" w:lineRule="auto"/>
              <w:rPr>
                <w:rFonts w:ascii="Times New Roman" w:eastAsia="Times New Roman" w:hAnsi="Times New Roman" w:cs="Times New Roman"/>
                <w:color w:val="000000"/>
                <w:sz w:val="24"/>
                <w:szCs w:val="24"/>
              </w:rPr>
            </w:pPr>
            <w:r w:rsidRPr="006B6705">
              <w:rPr>
                <w:rFonts w:ascii="Times New Roman" w:eastAsia="Times New Roman" w:hAnsi="Times New Roman" w:cs="Times New Roman"/>
                <w:color w:val="000000"/>
                <w:sz w:val="24"/>
                <w:szCs w:val="24"/>
              </w:rPr>
              <w:t xml:space="preserve">3.1 </w:t>
            </w:r>
            <w:r>
              <w:rPr>
                <w:rFonts w:ascii="Times New Roman" w:eastAsia="Times New Roman" w:hAnsi="Times New Roman" w:cs="Times New Roman"/>
                <w:color w:val="000000"/>
                <w:sz w:val="24"/>
                <w:szCs w:val="24"/>
              </w:rPr>
              <w:t xml:space="preserve"> </w:t>
            </w:r>
            <w:r w:rsidRPr="006B6705">
              <w:rPr>
                <w:rFonts w:ascii="Times New Roman" w:eastAsia="Times New Roman" w:hAnsi="Times New Roman" w:cs="Times New Roman"/>
                <w:color w:val="000000"/>
                <w:sz w:val="24"/>
                <w:szCs w:val="24"/>
              </w:rPr>
              <w:t>Name</w:t>
            </w:r>
          </w:p>
        </w:tc>
        <w:tc>
          <w:tcPr>
            <w:tcW w:w="3040" w:type="dxa"/>
            <w:tcBorders>
              <w:top w:val="single" w:sz="4" w:space="0" w:color="auto"/>
              <w:left w:val="single" w:sz="4" w:space="0" w:color="auto"/>
              <w:bottom w:val="single" w:sz="4" w:space="0" w:color="auto"/>
              <w:right w:val="single" w:sz="4" w:space="0" w:color="000000"/>
            </w:tcBorders>
            <w:shd w:val="clear" w:color="auto" w:fill="auto"/>
          </w:tcPr>
          <w:p w:rsidR="00951D4D" w:rsidRPr="006B6705" w:rsidRDefault="007608C9" w:rsidP="007608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Clients</w:t>
            </w:r>
          </w:p>
        </w:tc>
      </w:tr>
      <w:tr w:rsidR="007608C9" w:rsidRPr="006B6705" w:rsidTr="00855FEB">
        <w:trPr>
          <w:trHeight w:val="300"/>
          <w:jc w:val="center"/>
        </w:trPr>
        <w:tc>
          <w:tcPr>
            <w:tcW w:w="4344" w:type="dxa"/>
            <w:tcBorders>
              <w:top w:val="single" w:sz="4" w:space="0" w:color="auto"/>
              <w:left w:val="single" w:sz="4" w:space="0" w:color="auto"/>
              <w:bottom w:val="single" w:sz="4" w:space="0" w:color="auto"/>
              <w:right w:val="single" w:sz="4" w:space="0" w:color="auto"/>
            </w:tcBorders>
            <w:shd w:val="clear" w:color="auto" w:fill="auto"/>
            <w:hideMark/>
          </w:tcPr>
          <w:p w:rsidR="007608C9" w:rsidRPr="006B6705" w:rsidRDefault="007608C9" w:rsidP="00300271">
            <w:pPr>
              <w:spacing w:after="0" w:line="240" w:lineRule="auto"/>
              <w:rPr>
                <w:rFonts w:ascii="Times New Roman" w:eastAsia="Times New Roman" w:hAnsi="Times New Roman" w:cs="Times New Roman"/>
                <w:color w:val="000000"/>
                <w:sz w:val="24"/>
                <w:szCs w:val="24"/>
              </w:rPr>
            </w:pPr>
            <w:r w:rsidRPr="006B6705">
              <w:rPr>
                <w:rFonts w:ascii="Times New Roman" w:eastAsia="Times New Roman" w:hAnsi="Times New Roman" w:cs="Times New Roman"/>
                <w:color w:val="000000"/>
                <w:sz w:val="24"/>
                <w:szCs w:val="24"/>
              </w:rPr>
              <w:t xml:space="preserve">3.2 </w:t>
            </w:r>
            <w:r>
              <w:rPr>
                <w:rFonts w:ascii="Times New Roman" w:eastAsia="Times New Roman" w:hAnsi="Times New Roman" w:cs="Times New Roman"/>
                <w:color w:val="000000"/>
                <w:sz w:val="24"/>
                <w:szCs w:val="24"/>
              </w:rPr>
              <w:t xml:space="preserve"> </w:t>
            </w:r>
            <w:r w:rsidRPr="006B6705">
              <w:rPr>
                <w:rFonts w:ascii="Times New Roman" w:eastAsia="Times New Roman" w:hAnsi="Times New Roman" w:cs="Times New Roman"/>
                <w:color w:val="000000"/>
                <w:sz w:val="24"/>
                <w:szCs w:val="24"/>
              </w:rPr>
              <w:t>Social Security Number</w:t>
            </w:r>
          </w:p>
        </w:tc>
        <w:tc>
          <w:tcPr>
            <w:tcW w:w="3040" w:type="dxa"/>
            <w:tcBorders>
              <w:top w:val="single" w:sz="4" w:space="0" w:color="auto"/>
              <w:left w:val="single" w:sz="4" w:space="0" w:color="auto"/>
              <w:bottom w:val="single" w:sz="4" w:space="0" w:color="auto"/>
              <w:right w:val="single" w:sz="4" w:space="0" w:color="000000"/>
            </w:tcBorders>
            <w:shd w:val="clear" w:color="auto" w:fill="auto"/>
          </w:tcPr>
          <w:p w:rsidR="007608C9" w:rsidRPr="006B6705" w:rsidRDefault="007608C9" w:rsidP="007608C9">
            <w:pPr>
              <w:spacing w:after="0" w:line="240" w:lineRule="auto"/>
              <w:jc w:val="center"/>
              <w:rPr>
                <w:rFonts w:ascii="Times New Roman" w:eastAsia="Times New Roman" w:hAnsi="Times New Roman" w:cs="Times New Roman"/>
                <w:color w:val="000000"/>
                <w:sz w:val="24"/>
                <w:szCs w:val="24"/>
              </w:rPr>
            </w:pPr>
            <w:r w:rsidRPr="00D0610A">
              <w:rPr>
                <w:rFonts w:ascii="Times New Roman" w:eastAsia="Times New Roman" w:hAnsi="Times New Roman" w:cs="Times New Roman"/>
                <w:color w:val="000000"/>
                <w:sz w:val="24"/>
                <w:szCs w:val="24"/>
              </w:rPr>
              <w:t>All Clients</w:t>
            </w:r>
          </w:p>
        </w:tc>
      </w:tr>
      <w:tr w:rsidR="007608C9" w:rsidRPr="006B6705" w:rsidTr="00855FEB">
        <w:trPr>
          <w:trHeight w:val="300"/>
          <w:jc w:val="center"/>
        </w:trPr>
        <w:tc>
          <w:tcPr>
            <w:tcW w:w="4344" w:type="dxa"/>
            <w:tcBorders>
              <w:top w:val="single" w:sz="4" w:space="0" w:color="auto"/>
              <w:left w:val="single" w:sz="4" w:space="0" w:color="auto"/>
              <w:bottom w:val="single" w:sz="4" w:space="0" w:color="auto"/>
              <w:right w:val="single" w:sz="4" w:space="0" w:color="auto"/>
            </w:tcBorders>
            <w:shd w:val="clear" w:color="auto" w:fill="auto"/>
            <w:hideMark/>
          </w:tcPr>
          <w:p w:rsidR="007608C9" w:rsidRPr="006B6705" w:rsidRDefault="007608C9" w:rsidP="00300271">
            <w:pPr>
              <w:spacing w:after="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3.3 </w:t>
            </w:r>
            <w:r>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Date of birth</w:t>
            </w:r>
          </w:p>
        </w:tc>
        <w:tc>
          <w:tcPr>
            <w:tcW w:w="3040" w:type="dxa"/>
            <w:tcBorders>
              <w:top w:val="single" w:sz="4" w:space="0" w:color="auto"/>
              <w:left w:val="single" w:sz="4" w:space="0" w:color="auto"/>
              <w:bottom w:val="single" w:sz="4" w:space="0" w:color="auto"/>
              <w:right w:val="single" w:sz="4" w:space="0" w:color="000000"/>
            </w:tcBorders>
            <w:shd w:val="clear" w:color="auto" w:fill="auto"/>
          </w:tcPr>
          <w:p w:rsidR="007608C9" w:rsidRPr="006B6705" w:rsidRDefault="007608C9" w:rsidP="007608C9">
            <w:pPr>
              <w:spacing w:after="0" w:line="240" w:lineRule="auto"/>
              <w:jc w:val="center"/>
              <w:rPr>
                <w:rFonts w:ascii="Times New Roman" w:eastAsia="Times New Roman" w:hAnsi="Times New Roman" w:cs="Times New Roman"/>
                <w:sz w:val="24"/>
                <w:szCs w:val="24"/>
              </w:rPr>
            </w:pPr>
            <w:r w:rsidRPr="00D0610A">
              <w:rPr>
                <w:rFonts w:ascii="Times New Roman" w:eastAsia="Times New Roman" w:hAnsi="Times New Roman" w:cs="Times New Roman"/>
                <w:color w:val="000000"/>
                <w:sz w:val="24"/>
                <w:szCs w:val="24"/>
              </w:rPr>
              <w:t>All Clients</w:t>
            </w:r>
          </w:p>
        </w:tc>
      </w:tr>
      <w:tr w:rsidR="007608C9" w:rsidRPr="006B6705" w:rsidTr="00855FEB">
        <w:trPr>
          <w:trHeight w:val="300"/>
          <w:jc w:val="center"/>
        </w:trPr>
        <w:tc>
          <w:tcPr>
            <w:tcW w:w="4344" w:type="dxa"/>
            <w:tcBorders>
              <w:top w:val="single" w:sz="4" w:space="0" w:color="auto"/>
              <w:left w:val="single" w:sz="4" w:space="0" w:color="auto"/>
              <w:bottom w:val="single" w:sz="4" w:space="0" w:color="auto"/>
              <w:right w:val="single" w:sz="4" w:space="0" w:color="auto"/>
            </w:tcBorders>
            <w:shd w:val="clear" w:color="auto" w:fill="auto"/>
            <w:hideMark/>
          </w:tcPr>
          <w:p w:rsidR="007608C9" w:rsidRPr="006B6705" w:rsidRDefault="007608C9" w:rsidP="00300271">
            <w:pPr>
              <w:spacing w:after="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3.4 </w:t>
            </w:r>
            <w:r>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Race</w:t>
            </w:r>
          </w:p>
        </w:tc>
        <w:tc>
          <w:tcPr>
            <w:tcW w:w="3040" w:type="dxa"/>
            <w:tcBorders>
              <w:top w:val="single" w:sz="4" w:space="0" w:color="auto"/>
              <w:left w:val="single" w:sz="4" w:space="0" w:color="auto"/>
              <w:bottom w:val="single" w:sz="4" w:space="0" w:color="auto"/>
              <w:right w:val="single" w:sz="4" w:space="0" w:color="000000"/>
            </w:tcBorders>
            <w:shd w:val="clear" w:color="auto" w:fill="auto"/>
          </w:tcPr>
          <w:p w:rsidR="007608C9" w:rsidRPr="006B6705" w:rsidRDefault="007608C9" w:rsidP="007608C9">
            <w:pPr>
              <w:spacing w:after="0" w:line="240" w:lineRule="auto"/>
              <w:jc w:val="center"/>
              <w:rPr>
                <w:rFonts w:ascii="Times New Roman" w:eastAsia="Times New Roman" w:hAnsi="Times New Roman" w:cs="Times New Roman"/>
                <w:sz w:val="24"/>
                <w:szCs w:val="24"/>
              </w:rPr>
            </w:pPr>
            <w:r w:rsidRPr="00D0610A">
              <w:rPr>
                <w:rFonts w:ascii="Times New Roman" w:eastAsia="Times New Roman" w:hAnsi="Times New Roman" w:cs="Times New Roman"/>
                <w:color w:val="000000"/>
                <w:sz w:val="24"/>
                <w:szCs w:val="24"/>
              </w:rPr>
              <w:t>All Clients</w:t>
            </w:r>
          </w:p>
        </w:tc>
      </w:tr>
      <w:tr w:rsidR="007608C9" w:rsidRPr="006B6705" w:rsidTr="00855FEB">
        <w:trPr>
          <w:trHeight w:val="300"/>
          <w:jc w:val="center"/>
        </w:trPr>
        <w:tc>
          <w:tcPr>
            <w:tcW w:w="4344" w:type="dxa"/>
            <w:tcBorders>
              <w:top w:val="single" w:sz="4" w:space="0" w:color="auto"/>
              <w:left w:val="single" w:sz="4" w:space="0" w:color="auto"/>
              <w:bottom w:val="single" w:sz="4" w:space="0" w:color="auto"/>
              <w:right w:val="single" w:sz="4" w:space="0" w:color="auto"/>
            </w:tcBorders>
            <w:shd w:val="clear" w:color="auto" w:fill="auto"/>
            <w:hideMark/>
          </w:tcPr>
          <w:p w:rsidR="007608C9" w:rsidRPr="006B6705" w:rsidRDefault="007608C9" w:rsidP="00300271">
            <w:pPr>
              <w:spacing w:after="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3.5 </w:t>
            </w:r>
            <w:r>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Ethnicity</w:t>
            </w:r>
          </w:p>
        </w:tc>
        <w:tc>
          <w:tcPr>
            <w:tcW w:w="3040" w:type="dxa"/>
            <w:tcBorders>
              <w:top w:val="single" w:sz="4" w:space="0" w:color="auto"/>
              <w:left w:val="single" w:sz="4" w:space="0" w:color="auto"/>
              <w:bottom w:val="single" w:sz="4" w:space="0" w:color="auto"/>
              <w:right w:val="single" w:sz="4" w:space="0" w:color="000000"/>
            </w:tcBorders>
            <w:shd w:val="clear" w:color="auto" w:fill="auto"/>
          </w:tcPr>
          <w:p w:rsidR="007608C9" w:rsidRPr="006B6705" w:rsidRDefault="007608C9" w:rsidP="007608C9">
            <w:pPr>
              <w:spacing w:after="0" w:line="240" w:lineRule="auto"/>
              <w:jc w:val="center"/>
              <w:rPr>
                <w:rFonts w:ascii="Times New Roman" w:eastAsia="Times New Roman" w:hAnsi="Times New Roman" w:cs="Times New Roman"/>
                <w:sz w:val="24"/>
                <w:szCs w:val="24"/>
              </w:rPr>
            </w:pPr>
            <w:r w:rsidRPr="00D0610A">
              <w:rPr>
                <w:rFonts w:ascii="Times New Roman" w:eastAsia="Times New Roman" w:hAnsi="Times New Roman" w:cs="Times New Roman"/>
                <w:color w:val="000000"/>
                <w:sz w:val="24"/>
                <w:szCs w:val="24"/>
              </w:rPr>
              <w:t>All Clients</w:t>
            </w:r>
          </w:p>
        </w:tc>
      </w:tr>
      <w:tr w:rsidR="007608C9" w:rsidRPr="006B6705" w:rsidTr="00855FEB">
        <w:trPr>
          <w:trHeight w:val="300"/>
          <w:jc w:val="center"/>
        </w:trPr>
        <w:tc>
          <w:tcPr>
            <w:tcW w:w="4344" w:type="dxa"/>
            <w:tcBorders>
              <w:top w:val="single" w:sz="4" w:space="0" w:color="auto"/>
              <w:left w:val="single" w:sz="4" w:space="0" w:color="auto"/>
              <w:bottom w:val="single" w:sz="4" w:space="0" w:color="auto"/>
              <w:right w:val="single" w:sz="4" w:space="0" w:color="auto"/>
            </w:tcBorders>
            <w:shd w:val="clear" w:color="auto" w:fill="auto"/>
            <w:hideMark/>
          </w:tcPr>
          <w:p w:rsidR="007608C9" w:rsidRPr="006B6705" w:rsidRDefault="007608C9" w:rsidP="00300271">
            <w:pPr>
              <w:spacing w:after="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3.6 </w:t>
            </w:r>
            <w:r>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Gender</w:t>
            </w:r>
          </w:p>
        </w:tc>
        <w:tc>
          <w:tcPr>
            <w:tcW w:w="3040" w:type="dxa"/>
            <w:tcBorders>
              <w:top w:val="single" w:sz="4" w:space="0" w:color="auto"/>
              <w:left w:val="single" w:sz="4" w:space="0" w:color="auto"/>
              <w:bottom w:val="single" w:sz="4" w:space="0" w:color="auto"/>
              <w:right w:val="single" w:sz="4" w:space="0" w:color="000000"/>
            </w:tcBorders>
            <w:shd w:val="clear" w:color="auto" w:fill="auto"/>
          </w:tcPr>
          <w:p w:rsidR="007608C9" w:rsidRPr="006B6705" w:rsidRDefault="007608C9" w:rsidP="007608C9">
            <w:pPr>
              <w:spacing w:after="0" w:line="240" w:lineRule="auto"/>
              <w:jc w:val="center"/>
              <w:rPr>
                <w:rFonts w:ascii="Times New Roman" w:eastAsia="Times New Roman" w:hAnsi="Times New Roman" w:cs="Times New Roman"/>
                <w:sz w:val="24"/>
                <w:szCs w:val="24"/>
              </w:rPr>
            </w:pPr>
            <w:r w:rsidRPr="00D0610A">
              <w:rPr>
                <w:rFonts w:ascii="Times New Roman" w:eastAsia="Times New Roman" w:hAnsi="Times New Roman" w:cs="Times New Roman"/>
                <w:color w:val="000000"/>
                <w:sz w:val="24"/>
                <w:szCs w:val="24"/>
              </w:rPr>
              <w:t>All Clients</w:t>
            </w:r>
          </w:p>
        </w:tc>
      </w:tr>
      <w:tr w:rsidR="00951D4D" w:rsidRPr="006B6705" w:rsidTr="00855FEB">
        <w:trPr>
          <w:trHeight w:val="300"/>
          <w:jc w:val="center"/>
        </w:trPr>
        <w:tc>
          <w:tcPr>
            <w:tcW w:w="4344" w:type="dxa"/>
            <w:tcBorders>
              <w:top w:val="single" w:sz="4" w:space="0" w:color="auto"/>
              <w:left w:val="single" w:sz="4" w:space="0" w:color="auto"/>
              <w:bottom w:val="single" w:sz="4" w:space="0" w:color="auto"/>
              <w:right w:val="single" w:sz="4" w:space="0" w:color="auto"/>
            </w:tcBorders>
            <w:shd w:val="clear" w:color="auto" w:fill="auto"/>
            <w:hideMark/>
          </w:tcPr>
          <w:p w:rsidR="00951D4D" w:rsidRPr="006B6705" w:rsidRDefault="00951D4D" w:rsidP="00300271">
            <w:pPr>
              <w:spacing w:after="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3.7 </w:t>
            </w:r>
            <w:r w:rsidR="007608C9">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Veteran status</w:t>
            </w:r>
          </w:p>
        </w:tc>
        <w:tc>
          <w:tcPr>
            <w:tcW w:w="3040" w:type="dxa"/>
            <w:tcBorders>
              <w:top w:val="single" w:sz="4" w:space="0" w:color="auto"/>
              <w:left w:val="single" w:sz="4" w:space="0" w:color="auto"/>
              <w:bottom w:val="single" w:sz="4" w:space="0" w:color="auto"/>
              <w:right w:val="single" w:sz="4" w:space="0" w:color="000000"/>
            </w:tcBorders>
            <w:shd w:val="clear" w:color="auto" w:fill="auto"/>
          </w:tcPr>
          <w:p w:rsidR="00951D4D" w:rsidRPr="006B6705" w:rsidRDefault="007608C9" w:rsidP="007608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Adults</w:t>
            </w:r>
          </w:p>
        </w:tc>
      </w:tr>
      <w:tr w:rsidR="00951D4D" w:rsidRPr="006B6705" w:rsidTr="00855FEB">
        <w:trPr>
          <w:trHeight w:val="300"/>
          <w:jc w:val="center"/>
        </w:trPr>
        <w:tc>
          <w:tcPr>
            <w:tcW w:w="4344" w:type="dxa"/>
            <w:tcBorders>
              <w:top w:val="single" w:sz="4" w:space="0" w:color="auto"/>
              <w:left w:val="single" w:sz="4" w:space="0" w:color="auto"/>
              <w:bottom w:val="single" w:sz="4" w:space="0" w:color="auto"/>
              <w:right w:val="single" w:sz="4" w:space="0" w:color="auto"/>
            </w:tcBorders>
            <w:shd w:val="clear" w:color="auto" w:fill="auto"/>
            <w:hideMark/>
          </w:tcPr>
          <w:p w:rsidR="00951D4D" w:rsidRPr="006B6705" w:rsidRDefault="00951D4D" w:rsidP="00300271">
            <w:pPr>
              <w:spacing w:after="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3.8 </w:t>
            </w:r>
            <w:r w:rsidR="007608C9">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Disabling condition</w:t>
            </w:r>
          </w:p>
        </w:tc>
        <w:tc>
          <w:tcPr>
            <w:tcW w:w="3040" w:type="dxa"/>
            <w:tcBorders>
              <w:top w:val="single" w:sz="4" w:space="0" w:color="auto"/>
              <w:left w:val="single" w:sz="4" w:space="0" w:color="auto"/>
              <w:bottom w:val="single" w:sz="4" w:space="0" w:color="auto"/>
              <w:right w:val="single" w:sz="4" w:space="0" w:color="000000"/>
            </w:tcBorders>
            <w:shd w:val="clear" w:color="auto" w:fill="auto"/>
          </w:tcPr>
          <w:p w:rsidR="00951D4D" w:rsidRPr="006B6705" w:rsidRDefault="007608C9" w:rsidP="007608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Adults</w:t>
            </w:r>
          </w:p>
        </w:tc>
      </w:tr>
      <w:tr w:rsidR="00951D4D" w:rsidRPr="006B6705" w:rsidTr="00855FEB">
        <w:trPr>
          <w:trHeight w:val="300"/>
          <w:jc w:val="center"/>
        </w:trPr>
        <w:tc>
          <w:tcPr>
            <w:tcW w:w="4344" w:type="dxa"/>
            <w:tcBorders>
              <w:top w:val="single" w:sz="4" w:space="0" w:color="auto"/>
              <w:left w:val="single" w:sz="4" w:space="0" w:color="auto"/>
              <w:bottom w:val="single" w:sz="4" w:space="0" w:color="auto"/>
              <w:right w:val="single" w:sz="4" w:space="0" w:color="auto"/>
            </w:tcBorders>
            <w:shd w:val="clear" w:color="auto" w:fill="auto"/>
            <w:hideMark/>
          </w:tcPr>
          <w:p w:rsidR="00951D4D" w:rsidRPr="006B6705" w:rsidRDefault="00951D4D" w:rsidP="00300271">
            <w:pPr>
              <w:spacing w:after="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3.9 </w:t>
            </w:r>
            <w:r w:rsidR="007608C9">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Residence prior to project entry</w:t>
            </w:r>
          </w:p>
        </w:tc>
        <w:tc>
          <w:tcPr>
            <w:tcW w:w="3040" w:type="dxa"/>
            <w:tcBorders>
              <w:top w:val="single" w:sz="4" w:space="0" w:color="auto"/>
              <w:left w:val="single" w:sz="4" w:space="0" w:color="auto"/>
              <w:bottom w:val="single" w:sz="4" w:space="0" w:color="auto"/>
              <w:right w:val="single" w:sz="4" w:space="0" w:color="000000"/>
            </w:tcBorders>
            <w:shd w:val="clear" w:color="auto" w:fill="auto"/>
          </w:tcPr>
          <w:p w:rsidR="00951D4D" w:rsidRPr="006B6705" w:rsidRDefault="007608C9" w:rsidP="007608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Heads of Household/Adults</w:t>
            </w:r>
          </w:p>
        </w:tc>
      </w:tr>
      <w:tr w:rsidR="00951D4D" w:rsidRPr="006B6705" w:rsidTr="00855FEB">
        <w:trPr>
          <w:trHeight w:val="300"/>
          <w:jc w:val="center"/>
        </w:trPr>
        <w:tc>
          <w:tcPr>
            <w:tcW w:w="4344" w:type="dxa"/>
            <w:tcBorders>
              <w:top w:val="single" w:sz="4" w:space="0" w:color="auto"/>
              <w:left w:val="single" w:sz="4" w:space="0" w:color="auto"/>
              <w:bottom w:val="single" w:sz="4" w:space="0" w:color="auto"/>
              <w:right w:val="single" w:sz="4" w:space="0" w:color="auto"/>
            </w:tcBorders>
            <w:shd w:val="clear" w:color="auto" w:fill="auto"/>
            <w:hideMark/>
          </w:tcPr>
          <w:p w:rsidR="00951D4D" w:rsidRPr="006B6705" w:rsidRDefault="00951D4D" w:rsidP="00300271">
            <w:pPr>
              <w:spacing w:after="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3.10 </w:t>
            </w:r>
            <w:r w:rsidR="007608C9">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Project Entry Date</w:t>
            </w:r>
          </w:p>
        </w:tc>
        <w:tc>
          <w:tcPr>
            <w:tcW w:w="3040" w:type="dxa"/>
            <w:tcBorders>
              <w:top w:val="single" w:sz="4" w:space="0" w:color="auto"/>
              <w:left w:val="single" w:sz="4" w:space="0" w:color="auto"/>
              <w:bottom w:val="single" w:sz="4" w:space="0" w:color="auto"/>
              <w:right w:val="single" w:sz="4" w:space="0" w:color="000000"/>
            </w:tcBorders>
            <w:shd w:val="clear" w:color="auto" w:fill="auto"/>
          </w:tcPr>
          <w:p w:rsidR="00951D4D" w:rsidRPr="006B6705" w:rsidRDefault="007608C9" w:rsidP="007608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Clients</w:t>
            </w:r>
          </w:p>
        </w:tc>
      </w:tr>
      <w:tr w:rsidR="00951D4D" w:rsidRPr="006B6705" w:rsidTr="00855FEB">
        <w:trPr>
          <w:trHeight w:val="300"/>
          <w:jc w:val="center"/>
        </w:trPr>
        <w:tc>
          <w:tcPr>
            <w:tcW w:w="4344" w:type="dxa"/>
            <w:tcBorders>
              <w:top w:val="single" w:sz="4" w:space="0" w:color="auto"/>
              <w:left w:val="single" w:sz="4" w:space="0" w:color="auto"/>
              <w:bottom w:val="single" w:sz="4" w:space="0" w:color="auto"/>
              <w:right w:val="single" w:sz="4" w:space="0" w:color="auto"/>
            </w:tcBorders>
            <w:shd w:val="clear" w:color="auto" w:fill="auto"/>
            <w:hideMark/>
          </w:tcPr>
          <w:p w:rsidR="00951D4D" w:rsidRPr="006B6705" w:rsidRDefault="00951D4D" w:rsidP="00300271">
            <w:pPr>
              <w:spacing w:after="0" w:line="240" w:lineRule="auto"/>
              <w:rPr>
                <w:rFonts w:ascii="Times New Roman" w:eastAsia="Times New Roman" w:hAnsi="Times New Roman" w:cs="Times New Roman"/>
                <w:color w:val="000000"/>
                <w:sz w:val="24"/>
                <w:szCs w:val="24"/>
              </w:rPr>
            </w:pPr>
            <w:r w:rsidRPr="006B6705">
              <w:rPr>
                <w:rFonts w:ascii="Times New Roman" w:eastAsia="Times New Roman" w:hAnsi="Times New Roman" w:cs="Times New Roman"/>
                <w:color w:val="000000"/>
                <w:sz w:val="24"/>
                <w:szCs w:val="24"/>
              </w:rPr>
              <w:t xml:space="preserve">3.11 </w:t>
            </w:r>
            <w:r w:rsidR="007608C9">
              <w:rPr>
                <w:rFonts w:ascii="Times New Roman" w:eastAsia="Times New Roman" w:hAnsi="Times New Roman" w:cs="Times New Roman"/>
                <w:color w:val="000000"/>
                <w:sz w:val="24"/>
                <w:szCs w:val="24"/>
              </w:rPr>
              <w:t xml:space="preserve"> </w:t>
            </w:r>
            <w:r w:rsidRPr="006B6705">
              <w:rPr>
                <w:rFonts w:ascii="Times New Roman" w:eastAsia="Times New Roman" w:hAnsi="Times New Roman" w:cs="Times New Roman"/>
                <w:color w:val="000000"/>
                <w:sz w:val="24"/>
                <w:szCs w:val="24"/>
              </w:rPr>
              <w:t>Project Exit Date</w:t>
            </w:r>
          </w:p>
        </w:tc>
        <w:tc>
          <w:tcPr>
            <w:tcW w:w="3040" w:type="dxa"/>
            <w:tcBorders>
              <w:top w:val="single" w:sz="4" w:space="0" w:color="auto"/>
              <w:left w:val="single" w:sz="4" w:space="0" w:color="auto"/>
              <w:bottom w:val="single" w:sz="4" w:space="0" w:color="auto"/>
              <w:right w:val="single" w:sz="4" w:space="0" w:color="000000"/>
            </w:tcBorders>
            <w:shd w:val="clear" w:color="auto" w:fill="auto"/>
          </w:tcPr>
          <w:p w:rsidR="00951D4D" w:rsidRPr="006B6705" w:rsidRDefault="007608C9" w:rsidP="007608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Clients</w:t>
            </w:r>
          </w:p>
        </w:tc>
      </w:tr>
      <w:tr w:rsidR="00951D4D" w:rsidRPr="006B6705" w:rsidTr="00855FEB">
        <w:trPr>
          <w:trHeight w:val="300"/>
          <w:jc w:val="center"/>
        </w:trPr>
        <w:tc>
          <w:tcPr>
            <w:tcW w:w="4344" w:type="dxa"/>
            <w:tcBorders>
              <w:top w:val="single" w:sz="4" w:space="0" w:color="auto"/>
              <w:left w:val="single" w:sz="4" w:space="0" w:color="auto"/>
              <w:bottom w:val="single" w:sz="4" w:space="0" w:color="auto"/>
              <w:right w:val="single" w:sz="4" w:space="0" w:color="auto"/>
            </w:tcBorders>
            <w:shd w:val="clear" w:color="auto" w:fill="auto"/>
            <w:hideMark/>
          </w:tcPr>
          <w:p w:rsidR="00951D4D" w:rsidRPr="006B6705" w:rsidRDefault="00951D4D" w:rsidP="00300271">
            <w:pPr>
              <w:spacing w:after="0" w:line="240" w:lineRule="auto"/>
              <w:rPr>
                <w:rFonts w:ascii="Times New Roman" w:eastAsia="Times New Roman" w:hAnsi="Times New Roman" w:cs="Times New Roman"/>
                <w:color w:val="000000"/>
                <w:sz w:val="24"/>
                <w:szCs w:val="24"/>
              </w:rPr>
            </w:pPr>
            <w:r w:rsidRPr="006B6705">
              <w:rPr>
                <w:rFonts w:ascii="Times New Roman" w:eastAsia="Times New Roman" w:hAnsi="Times New Roman" w:cs="Times New Roman"/>
                <w:color w:val="000000"/>
                <w:sz w:val="24"/>
                <w:szCs w:val="24"/>
              </w:rPr>
              <w:t xml:space="preserve">3.12 </w:t>
            </w:r>
            <w:r w:rsidR="007608C9">
              <w:rPr>
                <w:rFonts w:ascii="Times New Roman" w:eastAsia="Times New Roman" w:hAnsi="Times New Roman" w:cs="Times New Roman"/>
                <w:color w:val="000000"/>
                <w:sz w:val="24"/>
                <w:szCs w:val="24"/>
              </w:rPr>
              <w:t xml:space="preserve"> </w:t>
            </w:r>
            <w:r w:rsidRPr="006B6705">
              <w:rPr>
                <w:rFonts w:ascii="Times New Roman" w:eastAsia="Times New Roman" w:hAnsi="Times New Roman" w:cs="Times New Roman"/>
                <w:color w:val="000000"/>
                <w:sz w:val="24"/>
                <w:szCs w:val="24"/>
              </w:rPr>
              <w:t>Destination</w:t>
            </w:r>
          </w:p>
        </w:tc>
        <w:tc>
          <w:tcPr>
            <w:tcW w:w="3040" w:type="dxa"/>
            <w:tcBorders>
              <w:top w:val="single" w:sz="4" w:space="0" w:color="auto"/>
              <w:left w:val="single" w:sz="4" w:space="0" w:color="auto"/>
              <w:bottom w:val="single" w:sz="4" w:space="0" w:color="auto"/>
              <w:right w:val="single" w:sz="4" w:space="0" w:color="000000"/>
            </w:tcBorders>
            <w:shd w:val="clear" w:color="auto" w:fill="auto"/>
          </w:tcPr>
          <w:p w:rsidR="00951D4D" w:rsidRPr="006B6705" w:rsidRDefault="007608C9" w:rsidP="007608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Heads of Household/Adults</w:t>
            </w:r>
          </w:p>
        </w:tc>
      </w:tr>
      <w:tr w:rsidR="00951D4D" w:rsidRPr="006B6705" w:rsidTr="00855FEB">
        <w:trPr>
          <w:trHeight w:val="300"/>
          <w:jc w:val="center"/>
        </w:trPr>
        <w:tc>
          <w:tcPr>
            <w:tcW w:w="4344" w:type="dxa"/>
            <w:tcBorders>
              <w:top w:val="single" w:sz="4" w:space="0" w:color="auto"/>
              <w:left w:val="single" w:sz="4" w:space="0" w:color="auto"/>
              <w:bottom w:val="single" w:sz="4" w:space="0" w:color="auto"/>
              <w:right w:val="single" w:sz="4" w:space="0" w:color="auto"/>
            </w:tcBorders>
            <w:shd w:val="clear" w:color="auto" w:fill="auto"/>
            <w:hideMark/>
          </w:tcPr>
          <w:p w:rsidR="00951D4D" w:rsidRPr="006B6705" w:rsidRDefault="00951D4D" w:rsidP="00300271">
            <w:pPr>
              <w:spacing w:after="0" w:line="240" w:lineRule="auto"/>
              <w:rPr>
                <w:rFonts w:ascii="Times New Roman" w:eastAsia="Times New Roman" w:hAnsi="Times New Roman" w:cs="Times New Roman"/>
                <w:color w:val="000000"/>
                <w:sz w:val="24"/>
                <w:szCs w:val="24"/>
              </w:rPr>
            </w:pPr>
            <w:r w:rsidRPr="006B6705">
              <w:rPr>
                <w:rFonts w:ascii="Times New Roman" w:eastAsia="Times New Roman" w:hAnsi="Times New Roman" w:cs="Times New Roman"/>
                <w:color w:val="000000"/>
                <w:sz w:val="24"/>
                <w:szCs w:val="24"/>
              </w:rPr>
              <w:t xml:space="preserve">3.15 </w:t>
            </w:r>
            <w:r w:rsidR="007608C9">
              <w:rPr>
                <w:rFonts w:ascii="Times New Roman" w:eastAsia="Times New Roman" w:hAnsi="Times New Roman" w:cs="Times New Roman"/>
                <w:color w:val="000000"/>
                <w:sz w:val="24"/>
                <w:szCs w:val="24"/>
              </w:rPr>
              <w:t xml:space="preserve"> </w:t>
            </w:r>
            <w:r w:rsidRPr="006B6705">
              <w:rPr>
                <w:rFonts w:ascii="Times New Roman" w:eastAsia="Times New Roman" w:hAnsi="Times New Roman" w:cs="Times New Roman"/>
                <w:color w:val="000000"/>
                <w:sz w:val="24"/>
                <w:szCs w:val="24"/>
              </w:rPr>
              <w:t>Relationship to Head of Household</w:t>
            </w:r>
          </w:p>
        </w:tc>
        <w:tc>
          <w:tcPr>
            <w:tcW w:w="3040" w:type="dxa"/>
            <w:tcBorders>
              <w:top w:val="single" w:sz="4" w:space="0" w:color="auto"/>
              <w:left w:val="single" w:sz="4" w:space="0" w:color="auto"/>
              <w:bottom w:val="single" w:sz="4" w:space="0" w:color="auto"/>
              <w:right w:val="single" w:sz="4" w:space="0" w:color="000000"/>
            </w:tcBorders>
            <w:shd w:val="clear" w:color="auto" w:fill="auto"/>
          </w:tcPr>
          <w:p w:rsidR="00951D4D" w:rsidRPr="006B6705" w:rsidRDefault="007608C9" w:rsidP="007608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All Clients</w:t>
            </w:r>
          </w:p>
        </w:tc>
      </w:tr>
      <w:tr w:rsidR="00951D4D" w:rsidRPr="006B6705" w:rsidTr="00855FEB">
        <w:trPr>
          <w:trHeight w:val="300"/>
          <w:jc w:val="center"/>
        </w:trPr>
        <w:tc>
          <w:tcPr>
            <w:tcW w:w="4344" w:type="dxa"/>
            <w:tcBorders>
              <w:top w:val="single" w:sz="4" w:space="0" w:color="auto"/>
              <w:left w:val="single" w:sz="4" w:space="0" w:color="auto"/>
              <w:bottom w:val="single" w:sz="4" w:space="0" w:color="auto"/>
              <w:right w:val="single" w:sz="4" w:space="0" w:color="auto"/>
            </w:tcBorders>
            <w:shd w:val="clear" w:color="auto" w:fill="auto"/>
          </w:tcPr>
          <w:p w:rsidR="00951D4D" w:rsidRPr="006B6705" w:rsidRDefault="00951D4D" w:rsidP="00300271">
            <w:pPr>
              <w:spacing w:after="0" w:line="240" w:lineRule="auto"/>
              <w:rPr>
                <w:rFonts w:ascii="Times New Roman" w:eastAsia="Times New Roman" w:hAnsi="Times New Roman" w:cs="Times New Roman"/>
                <w:color w:val="000000"/>
                <w:sz w:val="24"/>
                <w:szCs w:val="24"/>
              </w:rPr>
            </w:pPr>
            <w:r w:rsidRPr="006B6705">
              <w:rPr>
                <w:rFonts w:ascii="Times New Roman" w:eastAsia="Times New Roman" w:hAnsi="Times New Roman" w:cs="Times New Roman"/>
                <w:color w:val="000000"/>
                <w:sz w:val="24"/>
                <w:szCs w:val="24"/>
              </w:rPr>
              <w:t xml:space="preserve">3.16 </w:t>
            </w:r>
            <w:r w:rsidR="007608C9">
              <w:rPr>
                <w:rFonts w:ascii="Times New Roman" w:eastAsia="Times New Roman" w:hAnsi="Times New Roman" w:cs="Times New Roman"/>
                <w:color w:val="000000"/>
                <w:sz w:val="24"/>
                <w:szCs w:val="24"/>
              </w:rPr>
              <w:t xml:space="preserve"> </w:t>
            </w:r>
            <w:r w:rsidRPr="006B6705">
              <w:rPr>
                <w:rFonts w:ascii="Times New Roman" w:eastAsia="Times New Roman" w:hAnsi="Times New Roman" w:cs="Times New Roman"/>
                <w:color w:val="000000"/>
                <w:sz w:val="24"/>
                <w:szCs w:val="24"/>
              </w:rPr>
              <w:t>Client Location</w:t>
            </w:r>
          </w:p>
        </w:tc>
        <w:tc>
          <w:tcPr>
            <w:tcW w:w="3040" w:type="dxa"/>
            <w:tcBorders>
              <w:top w:val="single" w:sz="4" w:space="0" w:color="auto"/>
              <w:left w:val="single" w:sz="4" w:space="0" w:color="auto"/>
              <w:bottom w:val="single" w:sz="4" w:space="0" w:color="auto"/>
              <w:right w:val="single" w:sz="4" w:space="0" w:color="000000"/>
            </w:tcBorders>
            <w:shd w:val="clear" w:color="auto" w:fill="auto"/>
          </w:tcPr>
          <w:p w:rsidR="00951D4D" w:rsidRPr="006B6705" w:rsidRDefault="007608C9" w:rsidP="007608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Heads of Household</w:t>
            </w:r>
          </w:p>
        </w:tc>
      </w:tr>
      <w:tr w:rsidR="00951D4D" w:rsidRPr="006B6705" w:rsidTr="00855FEB">
        <w:trPr>
          <w:trHeight w:val="300"/>
          <w:jc w:val="center"/>
        </w:trPr>
        <w:tc>
          <w:tcPr>
            <w:tcW w:w="4344" w:type="dxa"/>
            <w:tcBorders>
              <w:top w:val="single" w:sz="4" w:space="0" w:color="auto"/>
              <w:left w:val="single" w:sz="4" w:space="0" w:color="auto"/>
              <w:bottom w:val="single" w:sz="4" w:space="0" w:color="auto"/>
              <w:right w:val="single" w:sz="4" w:space="0" w:color="auto"/>
            </w:tcBorders>
            <w:shd w:val="clear" w:color="auto" w:fill="auto"/>
            <w:hideMark/>
          </w:tcPr>
          <w:p w:rsidR="00951D4D" w:rsidRPr="006B6705" w:rsidRDefault="00951D4D" w:rsidP="00300271">
            <w:pPr>
              <w:spacing w:after="0" w:line="240" w:lineRule="auto"/>
              <w:rPr>
                <w:rFonts w:ascii="Times New Roman" w:eastAsia="Times New Roman" w:hAnsi="Times New Roman" w:cs="Times New Roman"/>
                <w:color w:val="000000"/>
                <w:sz w:val="24"/>
                <w:szCs w:val="24"/>
              </w:rPr>
            </w:pPr>
            <w:r w:rsidRPr="006B6705">
              <w:rPr>
                <w:rFonts w:ascii="Times New Roman" w:eastAsia="Times New Roman" w:hAnsi="Times New Roman" w:cs="Times New Roman"/>
                <w:color w:val="000000"/>
                <w:sz w:val="24"/>
                <w:szCs w:val="24"/>
              </w:rPr>
              <w:t>3.17</w:t>
            </w:r>
            <w:r w:rsidR="007608C9">
              <w:rPr>
                <w:rFonts w:ascii="Times New Roman" w:eastAsia="Times New Roman" w:hAnsi="Times New Roman" w:cs="Times New Roman"/>
                <w:color w:val="000000"/>
                <w:sz w:val="24"/>
                <w:szCs w:val="24"/>
              </w:rPr>
              <w:t xml:space="preserve"> </w:t>
            </w:r>
            <w:r w:rsidRPr="006B6705">
              <w:rPr>
                <w:rFonts w:ascii="Times New Roman" w:eastAsia="Times New Roman" w:hAnsi="Times New Roman" w:cs="Times New Roman"/>
                <w:color w:val="000000"/>
                <w:sz w:val="24"/>
                <w:szCs w:val="24"/>
              </w:rPr>
              <w:t xml:space="preserve"> Length of time on street, in an emergency shelter, or safe haven</w:t>
            </w:r>
          </w:p>
        </w:tc>
        <w:tc>
          <w:tcPr>
            <w:tcW w:w="3040" w:type="dxa"/>
            <w:tcBorders>
              <w:top w:val="single" w:sz="4" w:space="0" w:color="auto"/>
              <w:left w:val="single" w:sz="4" w:space="0" w:color="auto"/>
              <w:bottom w:val="single" w:sz="4" w:space="0" w:color="auto"/>
              <w:right w:val="single" w:sz="4" w:space="0" w:color="000000"/>
            </w:tcBorders>
            <w:shd w:val="clear" w:color="auto" w:fill="auto"/>
          </w:tcPr>
          <w:p w:rsidR="00951D4D" w:rsidRPr="006B6705" w:rsidRDefault="007608C9" w:rsidP="007608C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Heads of Household/Adults</w:t>
            </w:r>
          </w:p>
        </w:tc>
      </w:tr>
    </w:tbl>
    <w:p w:rsidR="00735EDE" w:rsidRPr="006B6705" w:rsidRDefault="00735EDE" w:rsidP="00300271">
      <w:pPr>
        <w:pStyle w:val="ListParagraph"/>
        <w:spacing w:line="240" w:lineRule="auto"/>
        <w:ind w:left="2160"/>
        <w:rPr>
          <w:rFonts w:ascii="Times New Roman" w:hAnsi="Times New Roman" w:cs="Times New Roman"/>
          <w:sz w:val="24"/>
          <w:szCs w:val="24"/>
        </w:rPr>
      </w:pPr>
    </w:p>
    <w:p w:rsidR="008F76DC" w:rsidRPr="006B6705" w:rsidRDefault="008F76DC" w:rsidP="002F4C26">
      <w:pPr>
        <w:pStyle w:val="Style3"/>
        <w:spacing w:before="240"/>
        <w:ind w:left="0" w:firstLine="0"/>
        <w:rPr>
          <w:rStyle w:val="st1"/>
          <w:color w:val="auto"/>
        </w:rPr>
      </w:pPr>
      <w:r w:rsidRPr="006B6705">
        <w:rPr>
          <w:rFonts w:eastAsia="Times New Roman"/>
          <w:color w:val="auto"/>
        </w:rPr>
        <w:t>2D-2</w:t>
      </w:r>
      <w:proofErr w:type="gramStart"/>
      <w:r w:rsidR="002F4C26">
        <w:rPr>
          <w:rFonts w:eastAsia="Times New Roman"/>
          <w:color w:val="auto"/>
        </w:rPr>
        <w:t>.</w:t>
      </w:r>
      <w:r w:rsidRPr="006B6705">
        <w:rPr>
          <w:rFonts w:eastAsia="Times New Roman"/>
          <w:color w:val="auto"/>
        </w:rPr>
        <w:t xml:space="preserve"> </w:t>
      </w:r>
      <w:r w:rsidRPr="006B6705">
        <w:rPr>
          <w:color w:val="auto"/>
        </w:rPr>
        <w:t xml:space="preserve"> </w:t>
      </w:r>
      <w:r w:rsidR="00927130" w:rsidRPr="006B6705">
        <w:rPr>
          <w:color w:val="auto"/>
        </w:rPr>
        <w:t>Identify</w:t>
      </w:r>
      <w:proofErr w:type="gramEnd"/>
      <w:r w:rsidR="00927130" w:rsidRPr="006B6705">
        <w:rPr>
          <w:color w:val="auto"/>
        </w:rPr>
        <w:t xml:space="preserve"> which of the following reports your HMIS generates.  Select all that apply:</w:t>
      </w:r>
      <w:r w:rsidRPr="006B6705">
        <w:rPr>
          <w:rStyle w:val="st1"/>
          <w:color w:val="auto"/>
        </w:rPr>
        <w:t xml:space="preserve"> </w:t>
      </w:r>
    </w:p>
    <w:p w:rsidR="00951D4D" w:rsidRDefault="00964FC0" w:rsidP="002F4C26">
      <w:pPr>
        <w:spacing w:before="240" w:after="120" w:line="240" w:lineRule="auto"/>
        <w:rPr>
          <w:rStyle w:val="st1"/>
          <w:rFonts w:ascii="Times New Roman" w:hAnsi="Times New Roman" w:cs="Times New Roman"/>
          <w:sz w:val="24"/>
          <w:szCs w:val="24"/>
        </w:rPr>
      </w:pPr>
      <w:r w:rsidRPr="006B6705">
        <w:rPr>
          <w:rStyle w:val="st1"/>
          <w:rFonts w:ascii="Times New Roman" w:hAnsi="Times New Roman" w:cs="Times New Roman"/>
          <w:sz w:val="24"/>
          <w:szCs w:val="24"/>
        </w:rPr>
        <w:t xml:space="preserve">The Collaborative Applicant must </w:t>
      </w:r>
      <w:r w:rsidR="00AD2C8F">
        <w:rPr>
          <w:rStyle w:val="st1"/>
          <w:rFonts w:ascii="Times New Roman" w:hAnsi="Times New Roman" w:cs="Times New Roman"/>
          <w:sz w:val="24"/>
          <w:szCs w:val="24"/>
        </w:rPr>
        <w:t>select</w:t>
      </w:r>
      <w:r w:rsidRPr="006B6705">
        <w:rPr>
          <w:rStyle w:val="st1"/>
          <w:rFonts w:ascii="Times New Roman" w:hAnsi="Times New Roman" w:cs="Times New Roman"/>
          <w:sz w:val="24"/>
          <w:szCs w:val="24"/>
        </w:rPr>
        <w:t xml:space="preserve"> </w:t>
      </w:r>
      <w:r w:rsidR="00AD2C8F">
        <w:rPr>
          <w:rStyle w:val="st1"/>
          <w:rFonts w:ascii="Times New Roman" w:hAnsi="Times New Roman" w:cs="Times New Roman"/>
          <w:sz w:val="24"/>
          <w:szCs w:val="24"/>
        </w:rPr>
        <w:t>all</w:t>
      </w:r>
      <w:r w:rsidRPr="006B6705">
        <w:rPr>
          <w:rStyle w:val="st1"/>
          <w:rFonts w:ascii="Times New Roman" w:hAnsi="Times New Roman" w:cs="Times New Roman"/>
          <w:sz w:val="24"/>
          <w:szCs w:val="24"/>
        </w:rPr>
        <w:t xml:space="preserve"> HUD reports the HMIS is able to generate</w:t>
      </w:r>
      <w:r w:rsidR="002F4C26">
        <w:rPr>
          <w:rStyle w:val="st1"/>
          <w:rFonts w:ascii="Times New Roman" w:hAnsi="Times New Roman" w:cs="Times New Roman"/>
          <w:sz w:val="24"/>
          <w:szCs w:val="24"/>
        </w:rPr>
        <w:t>.</w:t>
      </w:r>
      <w:r w:rsidR="00AD2C8F">
        <w:rPr>
          <w:rStyle w:val="st1"/>
          <w:rFonts w:ascii="Times New Roman" w:hAnsi="Times New Roman" w:cs="Times New Roman"/>
          <w:sz w:val="24"/>
          <w:szCs w:val="24"/>
        </w:rPr>
        <w:t xml:space="preserve"> </w:t>
      </w:r>
    </w:p>
    <w:p w:rsidR="00A9739C" w:rsidRPr="00AD2C8F" w:rsidRDefault="00951D4D" w:rsidP="00AD2C8F">
      <w:pPr>
        <w:spacing w:before="240" w:after="120" w:line="240" w:lineRule="auto"/>
        <w:rPr>
          <w:rFonts w:ascii="Times New Roman" w:eastAsia="Times New Roman" w:hAnsi="Times New Roman" w:cs="Times New Roman"/>
          <w:sz w:val="24"/>
          <w:szCs w:val="24"/>
        </w:rPr>
      </w:pPr>
      <w:r w:rsidRPr="00AD2C8F">
        <w:rPr>
          <w:rStyle w:val="st1"/>
          <w:rFonts w:ascii="Times New Roman" w:hAnsi="Times New Roman" w:cs="Times New Roman"/>
          <w:sz w:val="24"/>
          <w:szCs w:val="24"/>
        </w:rPr>
        <w:t>If</w:t>
      </w:r>
      <w:r w:rsidR="00964FC0" w:rsidRPr="00AD2C8F">
        <w:rPr>
          <w:rStyle w:val="st1"/>
          <w:rFonts w:ascii="Times New Roman" w:hAnsi="Times New Roman" w:cs="Times New Roman"/>
          <w:sz w:val="24"/>
          <w:szCs w:val="24"/>
        </w:rPr>
        <w:t xml:space="preserve"> </w:t>
      </w:r>
      <w:r w:rsidR="00901B81" w:rsidRPr="00AD2C8F">
        <w:rPr>
          <w:rStyle w:val="st1"/>
          <w:rFonts w:ascii="Times New Roman" w:hAnsi="Times New Roman" w:cs="Times New Roman"/>
          <w:sz w:val="24"/>
          <w:szCs w:val="24"/>
        </w:rPr>
        <w:t>there is a HUD report that is not listed, enter a description of the additional report(s) that the HMIS can generate in the textbox, select “Save,” and then select the checkbox next to the textbox.</w:t>
      </w:r>
      <w:r w:rsidR="00AD2C8F">
        <w:rPr>
          <w:rStyle w:val="st1"/>
          <w:rFonts w:ascii="Times New Roman" w:hAnsi="Times New Roman" w:cs="Times New Roman"/>
          <w:sz w:val="24"/>
          <w:szCs w:val="24"/>
        </w:rPr>
        <w:t xml:space="preserve"> </w:t>
      </w:r>
      <w:r w:rsidRPr="00AD2C8F">
        <w:rPr>
          <w:rStyle w:val="st1"/>
          <w:rFonts w:ascii="Times New Roman" w:hAnsi="Times New Roman" w:cs="Times New Roman"/>
          <w:sz w:val="24"/>
          <w:szCs w:val="24"/>
        </w:rPr>
        <w:t>I</w:t>
      </w:r>
      <w:r w:rsidR="00964FC0" w:rsidRPr="00AD2C8F">
        <w:rPr>
          <w:rStyle w:val="st1"/>
          <w:rFonts w:ascii="Times New Roman" w:hAnsi="Times New Roman" w:cs="Times New Roman"/>
          <w:sz w:val="24"/>
          <w:szCs w:val="24"/>
        </w:rPr>
        <w:t xml:space="preserve">f </w:t>
      </w:r>
      <w:r w:rsidRPr="00AD2C8F">
        <w:rPr>
          <w:rStyle w:val="st1"/>
          <w:rFonts w:ascii="Times New Roman" w:hAnsi="Times New Roman" w:cs="Times New Roman"/>
          <w:sz w:val="24"/>
          <w:szCs w:val="24"/>
        </w:rPr>
        <w:t xml:space="preserve">the Collaborative Applicant selects </w:t>
      </w:r>
      <w:r w:rsidR="00964FC0" w:rsidRPr="00AD2C8F">
        <w:rPr>
          <w:rStyle w:val="st1"/>
          <w:rFonts w:ascii="Times New Roman" w:hAnsi="Times New Roman" w:cs="Times New Roman"/>
          <w:sz w:val="24"/>
          <w:szCs w:val="24"/>
        </w:rPr>
        <w:t>“None</w:t>
      </w:r>
      <w:r w:rsidRPr="00AD2C8F">
        <w:rPr>
          <w:rStyle w:val="st1"/>
          <w:rFonts w:ascii="Times New Roman" w:hAnsi="Times New Roman" w:cs="Times New Roman"/>
          <w:b/>
          <w:sz w:val="24"/>
          <w:szCs w:val="24"/>
        </w:rPr>
        <w:t>,</w:t>
      </w:r>
      <w:r w:rsidR="00964FC0" w:rsidRPr="00AD2C8F">
        <w:rPr>
          <w:rStyle w:val="st1"/>
          <w:rFonts w:ascii="Times New Roman" w:hAnsi="Times New Roman" w:cs="Times New Roman"/>
          <w:sz w:val="24"/>
          <w:szCs w:val="24"/>
        </w:rPr>
        <w:t xml:space="preserve">” no other report options can be selected. </w:t>
      </w:r>
    </w:p>
    <w:p w:rsidR="008F76DC" w:rsidRPr="006B6705" w:rsidRDefault="008F76DC" w:rsidP="002F4C26">
      <w:pPr>
        <w:pStyle w:val="Style3"/>
        <w:spacing w:before="240"/>
        <w:rPr>
          <w:color w:val="auto"/>
        </w:rPr>
      </w:pPr>
      <w:r w:rsidRPr="006B6705">
        <w:rPr>
          <w:rFonts w:eastAsia="Times New Roman"/>
          <w:color w:val="auto"/>
        </w:rPr>
        <w:t>2D-3</w:t>
      </w:r>
      <w:proofErr w:type="gramStart"/>
      <w:r w:rsidR="002F4C26">
        <w:rPr>
          <w:rFonts w:eastAsia="Times New Roman"/>
          <w:color w:val="auto"/>
        </w:rPr>
        <w:t>.</w:t>
      </w:r>
      <w:r w:rsidRPr="006B6705">
        <w:rPr>
          <w:rFonts w:eastAsia="Times New Roman"/>
          <w:color w:val="auto"/>
        </w:rPr>
        <w:t xml:space="preserve">  </w:t>
      </w:r>
      <w:r w:rsidR="00C05E52" w:rsidRPr="006B6705">
        <w:rPr>
          <w:color w:val="auto"/>
        </w:rPr>
        <w:t>If</w:t>
      </w:r>
      <w:proofErr w:type="gramEnd"/>
      <w:r w:rsidR="00C05E52" w:rsidRPr="006B6705">
        <w:rPr>
          <w:color w:val="auto"/>
        </w:rPr>
        <w:t xml:space="preserve"> you submitted the 201</w:t>
      </w:r>
      <w:r w:rsidR="00322BF6" w:rsidRPr="006B6705">
        <w:rPr>
          <w:color w:val="auto"/>
        </w:rPr>
        <w:t>4</w:t>
      </w:r>
      <w:r w:rsidR="00C05E52" w:rsidRPr="006B6705">
        <w:rPr>
          <w:color w:val="auto"/>
        </w:rPr>
        <w:t xml:space="preserve"> AHAR, how many AHAR tables (i.e., ES-</w:t>
      </w:r>
      <w:proofErr w:type="spellStart"/>
      <w:r w:rsidR="00C05E52" w:rsidRPr="006B6705">
        <w:rPr>
          <w:color w:val="auto"/>
        </w:rPr>
        <w:t>ind</w:t>
      </w:r>
      <w:proofErr w:type="spellEnd"/>
      <w:r w:rsidR="00C05E52" w:rsidRPr="006B6705">
        <w:rPr>
          <w:color w:val="auto"/>
        </w:rPr>
        <w:t xml:space="preserve">, ES-family, </w:t>
      </w:r>
      <w:proofErr w:type="spellStart"/>
      <w:r w:rsidR="00C05E52" w:rsidRPr="006B6705">
        <w:rPr>
          <w:color w:val="auto"/>
        </w:rPr>
        <w:t>etc</w:t>
      </w:r>
      <w:proofErr w:type="spellEnd"/>
      <w:r w:rsidR="00C05E52" w:rsidRPr="006B6705">
        <w:rPr>
          <w:color w:val="auto"/>
        </w:rPr>
        <w:t>) were accepted and used in the last AHAR?</w:t>
      </w:r>
    </w:p>
    <w:p w:rsidR="00AD2C8F" w:rsidRDefault="00AD2C8F" w:rsidP="002F4C26">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75249F7" wp14:editId="38AF763E">
                <wp:simplePos x="0" y="0"/>
                <wp:positionH relativeFrom="column">
                  <wp:posOffset>2362200</wp:posOffset>
                </wp:positionH>
                <wp:positionV relativeFrom="paragraph">
                  <wp:posOffset>371475</wp:posOffset>
                </wp:positionV>
                <wp:extent cx="419100" cy="0"/>
                <wp:effectExtent l="38100" t="133350" r="0" b="133350"/>
                <wp:wrapNone/>
                <wp:docPr id="8" name="Straight Arrow Connector 8"/>
                <wp:cNvGraphicFramePr/>
                <a:graphic xmlns:a="http://schemas.openxmlformats.org/drawingml/2006/main">
                  <a:graphicData uri="http://schemas.microsoft.com/office/word/2010/wordprocessingShape">
                    <wps:wsp>
                      <wps:cNvCnPr/>
                      <wps:spPr>
                        <a:xfrm flipH="1">
                          <a:off x="0" y="0"/>
                          <a:ext cx="419100" cy="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CE3B8B" id="Straight Arrow Connector 8" o:spid="_x0000_s1026" type="#_x0000_t32" style="position:absolute;margin-left:186pt;margin-top:29.25pt;width:33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" strokecolor="red" strokeweight="2.25pt">
                <v:stroke endarrow="open"/>
              </v:shape>
            </w:pict>
          </mc:Fallback>
        </mc:AlternateContent>
      </w:r>
      <w:r>
        <w:rPr>
          <w:rFonts w:ascii="Times New Roman" w:eastAsia="Times New Roman" w:hAnsi="Times New Roman" w:cs="Times New Roman"/>
          <w:noProof/>
          <w:sz w:val="24"/>
          <w:szCs w:val="24"/>
        </w:rPr>
        <w:drawing>
          <wp:inline distT="0" distB="0" distL="0" distR="0" wp14:anchorId="58C3277A" wp14:editId="78AA656B">
            <wp:extent cx="6425171" cy="1495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25171" cy="1495425"/>
                    </a:xfrm>
                    <a:prstGeom prst="rect">
                      <a:avLst/>
                    </a:prstGeom>
                    <a:noFill/>
                    <a:ln>
                      <a:noFill/>
                    </a:ln>
                  </pic:spPr>
                </pic:pic>
              </a:graphicData>
            </a:graphic>
          </wp:inline>
        </w:drawing>
      </w:r>
    </w:p>
    <w:p w:rsidR="00322BF6" w:rsidRPr="006B6705" w:rsidRDefault="00322BF6" w:rsidP="002F4C26">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Refer to the </w:t>
      </w:r>
      <w:r w:rsidR="00735EDE" w:rsidRPr="006B6705">
        <w:rPr>
          <w:rFonts w:ascii="Times New Roman" w:eastAsia="Times New Roman" w:hAnsi="Times New Roman" w:cs="Times New Roman"/>
          <w:i/>
          <w:sz w:val="24"/>
          <w:szCs w:val="24"/>
        </w:rPr>
        <w:t xml:space="preserve">AHAR </w:t>
      </w:r>
      <w:r w:rsidR="000B466A" w:rsidRPr="006B6705">
        <w:rPr>
          <w:rFonts w:ascii="Times New Roman" w:eastAsia="Times New Roman" w:hAnsi="Times New Roman" w:cs="Times New Roman"/>
          <w:i/>
          <w:sz w:val="24"/>
          <w:szCs w:val="24"/>
        </w:rPr>
        <w:t>Submission Report</w:t>
      </w:r>
      <w:r w:rsidR="00735EDE" w:rsidRPr="006B6705">
        <w:rPr>
          <w:rFonts w:ascii="Times New Roman" w:eastAsia="Times New Roman" w:hAnsi="Times New Roman" w:cs="Times New Roman"/>
          <w:sz w:val="24"/>
          <w:szCs w:val="24"/>
        </w:rPr>
        <w:t xml:space="preserve"> on HUD Exchange, </w:t>
      </w:r>
      <w:r w:rsidRPr="006B6705">
        <w:rPr>
          <w:rFonts w:ascii="Times New Roman" w:eastAsia="Times New Roman" w:hAnsi="Times New Roman" w:cs="Times New Roman"/>
          <w:sz w:val="24"/>
          <w:szCs w:val="24"/>
        </w:rPr>
        <w:t xml:space="preserve">and use the “total number of </w:t>
      </w:r>
      <w:r w:rsidR="00203E7E" w:rsidRPr="006B6705">
        <w:rPr>
          <w:rFonts w:ascii="Times New Roman" w:eastAsia="Times New Roman" w:hAnsi="Times New Roman" w:cs="Times New Roman"/>
          <w:sz w:val="24"/>
          <w:szCs w:val="24"/>
        </w:rPr>
        <w:t>accepted</w:t>
      </w:r>
      <w:r w:rsidRPr="006B6705">
        <w:rPr>
          <w:rFonts w:ascii="Times New Roman" w:eastAsia="Times New Roman" w:hAnsi="Times New Roman" w:cs="Times New Roman"/>
          <w:sz w:val="24"/>
          <w:szCs w:val="24"/>
        </w:rPr>
        <w:t xml:space="preserve"> tables” </w:t>
      </w:r>
      <w:r w:rsidR="00AD2C8F">
        <w:rPr>
          <w:rFonts w:ascii="Times New Roman" w:eastAsia="Times New Roman" w:hAnsi="Times New Roman" w:cs="Times New Roman"/>
          <w:sz w:val="24"/>
          <w:szCs w:val="24"/>
        </w:rPr>
        <w:t xml:space="preserve">(see red arrow) </w:t>
      </w:r>
      <w:r w:rsidRPr="006B6705">
        <w:rPr>
          <w:rFonts w:ascii="Times New Roman" w:eastAsia="Times New Roman" w:hAnsi="Times New Roman" w:cs="Times New Roman"/>
          <w:sz w:val="24"/>
          <w:szCs w:val="24"/>
        </w:rPr>
        <w:t xml:space="preserve">listed under your CoC to </w:t>
      </w:r>
      <w:r w:rsidR="000B466A" w:rsidRPr="006B6705">
        <w:rPr>
          <w:rFonts w:ascii="Times New Roman" w:eastAsia="Times New Roman" w:hAnsi="Times New Roman" w:cs="Times New Roman"/>
          <w:sz w:val="24"/>
          <w:szCs w:val="24"/>
        </w:rPr>
        <w:t>select from the dropdown menu</w:t>
      </w:r>
      <w:r w:rsidR="00735EDE" w:rsidRPr="006B6705">
        <w:rPr>
          <w:rFonts w:ascii="Times New Roman" w:eastAsia="Times New Roman" w:hAnsi="Times New Roman" w:cs="Times New Roman"/>
          <w:sz w:val="24"/>
          <w:szCs w:val="24"/>
        </w:rPr>
        <w:t xml:space="preserve"> the total AHAR tables that were accepted and used in the last AHAR.</w:t>
      </w:r>
      <w:r w:rsidR="007842E1">
        <w:rPr>
          <w:rFonts w:ascii="Times New Roman" w:eastAsia="Times New Roman" w:hAnsi="Times New Roman" w:cs="Times New Roman"/>
          <w:sz w:val="24"/>
          <w:szCs w:val="24"/>
        </w:rPr>
        <w:t xml:space="preserve"> </w:t>
      </w:r>
      <w:r w:rsidR="00735EDE" w:rsidRPr="006B6705">
        <w:rPr>
          <w:rFonts w:ascii="Times New Roman" w:eastAsia="Times New Roman" w:hAnsi="Times New Roman" w:cs="Times New Roman"/>
          <w:sz w:val="24"/>
          <w:szCs w:val="24"/>
        </w:rPr>
        <w:t xml:space="preserve"> </w:t>
      </w:r>
      <w:r w:rsidR="00964FC0" w:rsidRPr="006B6705">
        <w:rPr>
          <w:rFonts w:ascii="Times New Roman" w:eastAsia="Times New Roman" w:hAnsi="Times New Roman" w:cs="Times New Roman"/>
          <w:sz w:val="24"/>
          <w:szCs w:val="24"/>
        </w:rPr>
        <w:t xml:space="preserve">If the CoC </w:t>
      </w:r>
      <w:r w:rsidR="00735EDE" w:rsidRPr="006B6705">
        <w:rPr>
          <w:rFonts w:ascii="Times New Roman" w:eastAsia="Times New Roman" w:hAnsi="Times New Roman" w:cs="Times New Roman"/>
          <w:sz w:val="24"/>
          <w:szCs w:val="24"/>
        </w:rPr>
        <w:t>did not submit</w:t>
      </w:r>
      <w:r w:rsidR="00964FC0" w:rsidRPr="006B6705">
        <w:rPr>
          <w:rFonts w:ascii="Times New Roman" w:eastAsia="Times New Roman" w:hAnsi="Times New Roman" w:cs="Times New Roman"/>
          <w:sz w:val="24"/>
          <w:szCs w:val="24"/>
        </w:rPr>
        <w:t xml:space="preserve"> AHAR data, then select </w:t>
      </w:r>
      <w:r w:rsidR="00735EDE" w:rsidRPr="006B6705">
        <w:rPr>
          <w:rFonts w:ascii="Times New Roman" w:eastAsia="Times New Roman" w:hAnsi="Times New Roman" w:cs="Times New Roman"/>
          <w:sz w:val="24"/>
          <w:szCs w:val="24"/>
        </w:rPr>
        <w:t>“</w:t>
      </w:r>
      <w:r w:rsidR="00735EDE" w:rsidRPr="007842E1">
        <w:rPr>
          <w:rFonts w:ascii="Times New Roman" w:eastAsia="Times New Roman" w:hAnsi="Times New Roman" w:cs="Times New Roman"/>
          <w:b/>
          <w:sz w:val="24"/>
          <w:szCs w:val="24"/>
        </w:rPr>
        <w:t>0</w:t>
      </w:r>
      <w:r w:rsidR="00735EDE" w:rsidRPr="006B6705">
        <w:rPr>
          <w:rFonts w:ascii="Times New Roman" w:eastAsia="Times New Roman" w:hAnsi="Times New Roman" w:cs="Times New Roman"/>
          <w:sz w:val="24"/>
          <w:szCs w:val="24"/>
        </w:rPr>
        <w:t>” from the drop-down menu</w:t>
      </w:r>
      <w:r w:rsidR="00964FC0" w:rsidRPr="006B6705">
        <w:rPr>
          <w:rFonts w:ascii="Times New Roman" w:eastAsia="Times New Roman" w:hAnsi="Times New Roman" w:cs="Times New Roman"/>
          <w:sz w:val="24"/>
          <w:szCs w:val="24"/>
        </w:rPr>
        <w:t xml:space="preserve">. </w:t>
      </w:r>
    </w:p>
    <w:p w:rsidR="00A9739C" w:rsidRPr="006B6705" w:rsidRDefault="00322BF6" w:rsidP="002F4C26">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b/>
          <w:sz w:val="24"/>
          <w:szCs w:val="24"/>
        </w:rPr>
        <w:t>NOTE</w:t>
      </w:r>
      <w:r w:rsidR="00F466A1" w:rsidRPr="006B6705">
        <w:rPr>
          <w:rFonts w:ascii="Times New Roman" w:eastAsia="Times New Roman" w:hAnsi="Times New Roman" w:cs="Times New Roman"/>
          <w:sz w:val="24"/>
          <w:szCs w:val="24"/>
        </w:rPr>
        <w:t xml:space="preserve">: </w:t>
      </w:r>
      <w:r w:rsidR="007842E1">
        <w:rPr>
          <w:rFonts w:ascii="Times New Roman" w:eastAsia="Times New Roman" w:hAnsi="Times New Roman" w:cs="Times New Roman"/>
          <w:sz w:val="24"/>
          <w:szCs w:val="24"/>
        </w:rPr>
        <w:t xml:space="preserve"> </w:t>
      </w:r>
      <w:r w:rsidR="00F466A1" w:rsidRPr="006B6705">
        <w:rPr>
          <w:rFonts w:ascii="Times New Roman" w:eastAsia="Times New Roman" w:hAnsi="Times New Roman" w:cs="Times New Roman"/>
          <w:sz w:val="24"/>
          <w:szCs w:val="24"/>
        </w:rPr>
        <w:t xml:space="preserve">CoCs </w:t>
      </w:r>
      <w:r w:rsidR="007842E1">
        <w:rPr>
          <w:rFonts w:ascii="Times New Roman" w:eastAsia="Times New Roman" w:hAnsi="Times New Roman" w:cs="Times New Roman"/>
          <w:sz w:val="24"/>
          <w:szCs w:val="24"/>
        </w:rPr>
        <w:t>do not need to</w:t>
      </w:r>
      <w:r w:rsidR="00F466A1" w:rsidRPr="006B6705">
        <w:rPr>
          <w:rFonts w:ascii="Times New Roman" w:eastAsia="Times New Roman" w:hAnsi="Times New Roman" w:cs="Times New Roman"/>
          <w:sz w:val="24"/>
          <w:szCs w:val="24"/>
        </w:rPr>
        <w:t xml:space="preserve"> print the</w:t>
      </w:r>
      <w:r w:rsidRPr="006B6705">
        <w:rPr>
          <w:rFonts w:ascii="Times New Roman" w:eastAsia="Times New Roman" w:hAnsi="Times New Roman" w:cs="Times New Roman"/>
          <w:sz w:val="24"/>
          <w:szCs w:val="24"/>
        </w:rPr>
        <w:t xml:space="preserve"> entire </w:t>
      </w:r>
      <w:r w:rsidR="00F466A1" w:rsidRPr="006B6705">
        <w:rPr>
          <w:rFonts w:ascii="Times New Roman" w:eastAsia="Times New Roman" w:hAnsi="Times New Roman" w:cs="Times New Roman"/>
          <w:i/>
          <w:sz w:val="24"/>
          <w:szCs w:val="24"/>
        </w:rPr>
        <w:t>AHAR Submission Report</w:t>
      </w:r>
      <w:r w:rsidRPr="006B6705">
        <w:rPr>
          <w:rFonts w:ascii="Times New Roman" w:eastAsia="Times New Roman" w:hAnsi="Times New Roman" w:cs="Times New Roman"/>
          <w:sz w:val="24"/>
          <w:szCs w:val="24"/>
        </w:rPr>
        <w:t xml:space="preserve">. </w:t>
      </w:r>
      <w:r w:rsidR="007842E1">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 xml:space="preserve">The report is arranged alphabetically </w:t>
      </w:r>
      <w:r w:rsidR="00F466A1" w:rsidRPr="006B6705">
        <w:rPr>
          <w:rFonts w:ascii="Times New Roman" w:eastAsia="Times New Roman" w:hAnsi="Times New Roman" w:cs="Times New Roman"/>
          <w:sz w:val="24"/>
          <w:szCs w:val="24"/>
        </w:rPr>
        <w:t xml:space="preserve">by CoC </w:t>
      </w:r>
      <w:r w:rsidRPr="006B6705">
        <w:rPr>
          <w:rFonts w:ascii="Times New Roman" w:eastAsia="Times New Roman" w:hAnsi="Times New Roman" w:cs="Times New Roman"/>
          <w:sz w:val="24"/>
          <w:szCs w:val="24"/>
        </w:rPr>
        <w:t xml:space="preserve">and the </w:t>
      </w:r>
      <w:r w:rsidR="00AD2C8F">
        <w:rPr>
          <w:rFonts w:ascii="Times New Roman" w:eastAsia="Times New Roman" w:hAnsi="Times New Roman" w:cs="Times New Roman"/>
          <w:sz w:val="24"/>
          <w:szCs w:val="24"/>
        </w:rPr>
        <w:t>Collaborative Applicant</w:t>
      </w:r>
      <w:r w:rsidRPr="006B6705">
        <w:rPr>
          <w:rFonts w:ascii="Times New Roman" w:eastAsia="Times New Roman" w:hAnsi="Times New Roman" w:cs="Times New Roman"/>
          <w:sz w:val="24"/>
          <w:szCs w:val="24"/>
        </w:rPr>
        <w:t xml:space="preserve"> </w:t>
      </w:r>
      <w:r w:rsidR="007842E1">
        <w:rPr>
          <w:rFonts w:ascii="Times New Roman" w:eastAsia="Times New Roman" w:hAnsi="Times New Roman" w:cs="Times New Roman"/>
          <w:sz w:val="24"/>
          <w:szCs w:val="24"/>
        </w:rPr>
        <w:t>can</w:t>
      </w:r>
      <w:r w:rsidR="007842E1" w:rsidRPr="006B6705">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 xml:space="preserve">search on </w:t>
      </w:r>
      <w:proofErr w:type="spellStart"/>
      <w:r w:rsidRPr="006B6705">
        <w:rPr>
          <w:rFonts w:ascii="Times New Roman" w:eastAsia="Times New Roman" w:hAnsi="Times New Roman" w:cs="Times New Roman"/>
          <w:sz w:val="24"/>
          <w:szCs w:val="24"/>
        </w:rPr>
        <w:t>HUDExchange</w:t>
      </w:r>
      <w:proofErr w:type="spellEnd"/>
      <w:r w:rsidRPr="006B6705">
        <w:rPr>
          <w:rFonts w:ascii="Times New Roman" w:eastAsia="Times New Roman" w:hAnsi="Times New Roman" w:cs="Times New Roman"/>
          <w:sz w:val="24"/>
          <w:szCs w:val="24"/>
        </w:rPr>
        <w:t xml:space="preserve"> and only print the pages relevant to that CoC.</w:t>
      </w:r>
    </w:p>
    <w:p w:rsidR="008F76DC" w:rsidRPr="006B6705" w:rsidRDefault="008F76DC" w:rsidP="002F4C26">
      <w:pPr>
        <w:pStyle w:val="Style3"/>
        <w:spacing w:before="240"/>
        <w:rPr>
          <w:color w:val="auto"/>
        </w:rPr>
      </w:pPr>
      <w:r w:rsidRPr="006B6705">
        <w:rPr>
          <w:rFonts w:eastAsia="Times New Roman"/>
          <w:color w:val="auto"/>
        </w:rPr>
        <w:t>2D-4</w:t>
      </w:r>
      <w:proofErr w:type="gramStart"/>
      <w:r w:rsidR="002F4C26">
        <w:rPr>
          <w:rFonts w:eastAsia="Times New Roman"/>
          <w:color w:val="auto"/>
        </w:rPr>
        <w:t>.</w:t>
      </w:r>
      <w:r w:rsidRPr="006B6705">
        <w:rPr>
          <w:rFonts w:eastAsia="Times New Roman"/>
          <w:color w:val="auto"/>
        </w:rPr>
        <w:t xml:space="preserve">  </w:t>
      </w:r>
      <w:r w:rsidRPr="006B6705">
        <w:rPr>
          <w:color w:val="auto"/>
        </w:rPr>
        <w:t>How</w:t>
      </w:r>
      <w:proofErr w:type="gramEnd"/>
      <w:r w:rsidRPr="006B6705">
        <w:rPr>
          <w:color w:val="auto"/>
        </w:rPr>
        <w:t xml:space="preserve"> fr</w:t>
      </w:r>
      <w:r w:rsidR="008E159E" w:rsidRPr="006B6705">
        <w:rPr>
          <w:color w:val="auto"/>
        </w:rPr>
        <w:t xml:space="preserve">equently does the CoC review </w:t>
      </w:r>
      <w:r w:rsidRPr="006B6705">
        <w:rPr>
          <w:color w:val="auto"/>
        </w:rPr>
        <w:t>data quality in the HMIS?</w:t>
      </w:r>
    </w:p>
    <w:p w:rsidR="00A9739C" w:rsidRPr="006B6705" w:rsidRDefault="00964FC0" w:rsidP="002F4C26">
      <w:pPr>
        <w:spacing w:before="240" w:after="120" w:line="240" w:lineRule="auto"/>
        <w:rPr>
          <w:rFonts w:ascii="Times New Roman" w:hAnsi="Times New Roman" w:cs="Times New Roman"/>
          <w:bCs/>
          <w:sz w:val="24"/>
          <w:szCs w:val="24"/>
        </w:rPr>
      </w:pPr>
      <w:r w:rsidRPr="006B6705">
        <w:rPr>
          <w:rFonts w:ascii="Times New Roman" w:hAnsi="Times New Roman" w:cs="Times New Roman"/>
          <w:bCs/>
          <w:sz w:val="24"/>
          <w:szCs w:val="24"/>
        </w:rPr>
        <w:t xml:space="preserve">From the drop-down menu, the Collaborative Applicant must select the frequency with which the CoC reviews the quality of </w:t>
      </w:r>
      <w:r w:rsidRPr="00AD2C8F">
        <w:rPr>
          <w:rFonts w:ascii="Times New Roman" w:hAnsi="Times New Roman" w:cs="Times New Roman"/>
          <w:bCs/>
          <w:sz w:val="24"/>
          <w:szCs w:val="24"/>
        </w:rPr>
        <w:t>project-level data</w:t>
      </w:r>
      <w:r w:rsidRPr="006B6705">
        <w:rPr>
          <w:rFonts w:ascii="Times New Roman" w:hAnsi="Times New Roman" w:cs="Times New Roman"/>
          <w:bCs/>
          <w:sz w:val="24"/>
          <w:szCs w:val="24"/>
        </w:rPr>
        <w:t xml:space="preserve"> to identify data quality challenges such as timeliness issues or missing data.  </w:t>
      </w:r>
      <w:r w:rsidRPr="006B6705">
        <w:rPr>
          <w:rFonts w:ascii="Times New Roman" w:eastAsia="Times New Roman" w:hAnsi="Times New Roman" w:cs="Times New Roman"/>
          <w:sz w:val="24"/>
          <w:szCs w:val="24"/>
        </w:rPr>
        <w:t>If the Collaborative Applicant is</w:t>
      </w:r>
      <w:r w:rsidR="007842E1">
        <w:rPr>
          <w:rFonts w:ascii="Times New Roman" w:eastAsia="Times New Roman" w:hAnsi="Times New Roman" w:cs="Times New Roman"/>
          <w:sz w:val="24"/>
          <w:szCs w:val="24"/>
        </w:rPr>
        <w:t xml:space="preserve"> un</w:t>
      </w:r>
      <w:r w:rsidRPr="006B6705">
        <w:rPr>
          <w:rFonts w:ascii="Times New Roman" w:eastAsia="Times New Roman" w:hAnsi="Times New Roman" w:cs="Times New Roman"/>
          <w:sz w:val="24"/>
          <w:szCs w:val="24"/>
        </w:rPr>
        <w:t>sure</w:t>
      </w:r>
      <w:r w:rsidR="002F4C26">
        <w:rPr>
          <w:rFonts w:ascii="Times New Roman" w:eastAsia="Times New Roman" w:hAnsi="Times New Roman" w:cs="Times New Roman"/>
          <w:sz w:val="24"/>
          <w:szCs w:val="24"/>
        </w:rPr>
        <w:t xml:space="preserve"> of</w:t>
      </w:r>
      <w:r w:rsidRPr="006B6705">
        <w:rPr>
          <w:rFonts w:ascii="Times New Roman" w:eastAsia="Times New Roman" w:hAnsi="Times New Roman" w:cs="Times New Roman"/>
          <w:sz w:val="24"/>
          <w:szCs w:val="24"/>
        </w:rPr>
        <w:t xml:space="preserve"> how often the CoC reviews data quality, </w:t>
      </w:r>
      <w:r w:rsidR="007842E1">
        <w:rPr>
          <w:rFonts w:ascii="Times New Roman" w:eastAsia="Times New Roman" w:hAnsi="Times New Roman" w:cs="Times New Roman"/>
          <w:sz w:val="24"/>
          <w:szCs w:val="24"/>
        </w:rPr>
        <w:t>it should</w:t>
      </w:r>
      <w:r w:rsidRPr="006B6705">
        <w:rPr>
          <w:rFonts w:ascii="Times New Roman" w:eastAsia="Times New Roman" w:hAnsi="Times New Roman" w:cs="Times New Roman"/>
          <w:sz w:val="24"/>
          <w:szCs w:val="24"/>
        </w:rPr>
        <w:t xml:space="preserve"> work with the CoC and HMIS Lead to determine the best answer to this question.</w:t>
      </w:r>
    </w:p>
    <w:p w:rsidR="008F76DC" w:rsidRPr="006B6705" w:rsidRDefault="008F76DC" w:rsidP="002F4C26">
      <w:pPr>
        <w:pStyle w:val="Style3"/>
        <w:spacing w:before="240"/>
        <w:rPr>
          <w:color w:val="auto"/>
        </w:rPr>
      </w:pPr>
      <w:r w:rsidRPr="006B6705">
        <w:rPr>
          <w:color w:val="auto"/>
        </w:rPr>
        <w:t>2D-5</w:t>
      </w:r>
      <w:proofErr w:type="gramStart"/>
      <w:r w:rsidR="002F4C26">
        <w:rPr>
          <w:color w:val="auto"/>
        </w:rPr>
        <w:t>.</w:t>
      </w:r>
      <w:r w:rsidRPr="006B6705">
        <w:rPr>
          <w:color w:val="auto"/>
        </w:rPr>
        <w:t xml:space="preserve">  </w:t>
      </w:r>
      <w:r w:rsidR="00C05E52" w:rsidRPr="006B6705">
        <w:rPr>
          <w:color w:val="auto"/>
        </w:rPr>
        <w:t>Select</w:t>
      </w:r>
      <w:proofErr w:type="gramEnd"/>
      <w:r w:rsidR="00C05E52" w:rsidRPr="006B6705">
        <w:rPr>
          <w:color w:val="auto"/>
        </w:rPr>
        <w:t xml:space="preserve"> from the dropdown to indicate if standardized HMIS data quality reports are  g</w:t>
      </w:r>
      <w:r w:rsidR="00AD2C8F">
        <w:rPr>
          <w:color w:val="auto"/>
        </w:rPr>
        <w:t>enerated to review data quality</w:t>
      </w:r>
      <w:r w:rsidR="00C05E52" w:rsidRPr="006B6705">
        <w:rPr>
          <w:color w:val="auto"/>
        </w:rPr>
        <w:t xml:space="preserve"> at the CoC level, project level, or both?</w:t>
      </w:r>
    </w:p>
    <w:p w:rsidR="007842E1" w:rsidRDefault="00964FC0" w:rsidP="002F4C26">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From the drop-down menu</w:t>
      </w:r>
      <w:r w:rsidR="00AD2C8F">
        <w:rPr>
          <w:rFonts w:ascii="Times New Roman" w:eastAsia="Times New Roman" w:hAnsi="Times New Roman" w:cs="Times New Roman"/>
          <w:sz w:val="24"/>
          <w:szCs w:val="24"/>
        </w:rPr>
        <w:t>,</w:t>
      </w:r>
      <w:r w:rsidRPr="006B6705">
        <w:rPr>
          <w:rFonts w:ascii="Times New Roman" w:eastAsia="Times New Roman" w:hAnsi="Times New Roman" w:cs="Times New Roman"/>
          <w:sz w:val="24"/>
          <w:szCs w:val="24"/>
        </w:rPr>
        <w:t xml:space="preserve"> select if the CoC has standardized HMIS data quality reports for</w:t>
      </w:r>
      <w:r w:rsidR="007842E1">
        <w:rPr>
          <w:rFonts w:ascii="Times New Roman" w:eastAsia="Times New Roman" w:hAnsi="Times New Roman" w:cs="Times New Roman"/>
          <w:sz w:val="24"/>
          <w:szCs w:val="24"/>
        </w:rPr>
        <w:t>:</w:t>
      </w:r>
    </w:p>
    <w:p w:rsidR="007842E1" w:rsidRPr="007842E1" w:rsidRDefault="002F4C26" w:rsidP="008B7320">
      <w:pPr>
        <w:pStyle w:val="ListParagraph"/>
        <w:numPr>
          <w:ilvl w:val="0"/>
          <w:numId w:val="53"/>
        </w:num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t</w:t>
      </w:r>
      <w:r w:rsidR="00964FC0" w:rsidRPr="007842E1">
        <w:rPr>
          <w:rFonts w:ascii="Times New Roman" w:eastAsia="Times New Roman" w:hAnsi="Times New Roman" w:cs="Times New Roman"/>
          <w:sz w:val="24"/>
          <w:szCs w:val="24"/>
        </w:rPr>
        <w:t>he CoC</w:t>
      </w:r>
      <w:r w:rsidR="007842E1">
        <w:rPr>
          <w:rFonts w:ascii="Times New Roman" w:eastAsia="Times New Roman" w:hAnsi="Times New Roman" w:cs="Times New Roman"/>
          <w:sz w:val="24"/>
          <w:szCs w:val="24"/>
        </w:rPr>
        <w:t>;</w:t>
      </w:r>
    </w:p>
    <w:p w:rsidR="007842E1" w:rsidRPr="007842E1" w:rsidRDefault="002F4C26" w:rsidP="008B7320">
      <w:pPr>
        <w:pStyle w:val="ListParagraph"/>
        <w:numPr>
          <w:ilvl w:val="0"/>
          <w:numId w:val="53"/>
        </w:num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t</w:t>
      </w:r>
      <w:r w:rsidR="00964FC0" w:rsidRPr="007842E1">
        <w:rPr>
          <w:rFonts w:ascii="Times New Roman" w:eastAsia="Times New Roman" w:hAnsi="Times New Roman" w:cs="Times New Roman"/>
          <w:sz w:val="24"/>
          <w:szCs w:val="24"/>
        </w:rPr>
        <w:t>he Projects within the CoC</w:t>
      </w:r>
      <w:r w:rsidR="007842E1">
        <w:rPr>
          <w:rFonts w:ascii="Times New Roman" w:eastAsia="Times New Roman" w:hAnsi="Times New Roman" w:cs="Times New Roman"/>
          <w:sz w:val="24"/>
          <w:szCs w:val="24"/>
        </w:rPr>
        <w:t>;</w:t>
      </w:r>
      <w:r w:rsidR="00964FC0" w:rsidRPr="007842E1">
        <w:rPr>
          <w:rFonts w:ascii="Times New Roman" w:eastAsia="Times New Roman" w:hAnsi="Times New Roman" w:cs="Times New Roman"/>
          <w:sz w:val="24"/>
          <w:szCs w:val="24"/>
        </w:rPr>
        <w:t xml:space="preserve"> or</w:t>
      </w:r>
    </w:p>
    <w:p w:rsidR="007842E1" w:rsidRPr="007842E1" w:rsidRDefault="002F4C26" w:rsidP="008B7320">
      <w:pPr>
        <w:pStyle w:val="ListParagraph"/>
        <w:numPr>
          <w:ilvl w:val="0"/>
          <w:numId w:val="53"/>
        </w:num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64FC0" w:rsidRPr="007842E1">
        <w:rPr>
          <w:rFonts w:ascii="Times New Roman" w:eastAsia="Times New Roman" w:hAnsi="Times New Roman" w:cs="Times New Roman"/>
          <w:sz w:val="24"/>
          <w:szCs w:val="24"/>
        </w:rPr>
        <w:t>oth the CoC and the Projects within the CoC.</w:t>
      </w:r>
    </w:p>
    <w:p w:rsidR="00A9739C" w:rsidRPr="006B6705" w:rsidRDefault="00964FC0" w:rsidP="002F4C26">
      <w:pPr>
        <w:spacing w:before="240" w:after="120" w:line="240" w:lineRule="auto"/>
        <w:rPr>
          <w:rFonts w:ascii="Times New Roman" w:eastAsia="Times New Roman" w:hAnsi="Times New Roman" w:cs="Times New Roman"/>
          <w:sz w:val="24"/>
          <w:szCs w:val="24"/>
        </w:rPr>
      </w:pPr>
      <w:r w:rsidRPr="00524EA9">
        <w:rPr>
          <w:rFonts w:ascii="Times New Roman" w:eastAsia="Times New Roman" w:hAnsi="Times New Roman" w:cs="Times New Roman"/>
          <w:sz w:val="24"/>
          <w:szCs w:val="24"/>
        </w:rPr>
        <w:t>Select “None”</w:t>
      </w:r>
      <w:r w:rsidRPr="006B6705">
        <w:rPr>
          <w:rFonts w:ascii="Times New Roman" w:eastAsia="Times New Roman" w:hAnsi="Times New Roman" w:cs="Times New Roman"/>
          <w:sz w:val="24"/>
          <w:szCs w:val="24"/>
        </w:rPr>
        <w:t xml:space="preserve"> if the CoC does not have standardized HMIS data quality reports.  Only one answer </w:t>
      </w:r>
      <w:r w:rsidR="007842E1">
        <w:rPr>
          <w:rFonts w:ascii="Times New Roman" w:eastAsia="Times New Roman" w:hAnsi="Times New Roman" w:cs="Times New Roman"/>
          <w:sz w:val="24"/>
          <w:szCs w:val="24"/>
        </w:rPr>
        <w:t>can</w:t>
      </w:r>
      <w:r w:rsidR="007842E1" w:rsidRPr="006B6705">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be selected.  If the Collaborative Applicant is</w:t>
      </w:r>
      <w:r w:rsidR="007842E1">
        <w:rPr>
          <w:rFonts w:ascii="Times New Roman" w:eastAsia="Times New Roman" w:hAnsi="Times New Roman" w:cs="Times New Roman"/>
          <w:sz w:val="24"/>
          <w:szCs w:val="24"/>
        </w:rPr>
        <w:t xml:space="preserve"> un</w:t>
      </w:r>
      <w:r w:rsidRPr="006B6705">
        <w:rPr>
          <w:rFonts w:ascii="Times New Roman" w:eastAsia="Times New Roman" w:hAnsi="Times New Roman" w:cs="Times New Roman"/>
          <w:sz w:val="24"/>
          <w:szCs w:val="24"/>
        </w:rPr>
        <w:t xml:space="preserve">sure what types of data quality reports a CoC uses, </w:t>
      </w:r>
      <w:r w:rsidR="007842E1">
        <w:rPr>
          <w:rFonts w:ascii="Times New Roman" w:eastAsia="Times New Roman" w:hAnsi="Times New Roman" w:cs="Times New Roman"/>
          <w:sz w:val="24"/>
          <w:szCs w:val="24"/>
        </w:rPr>
        <w:t>it should</w:t>
      </w:r>
      <w:r w:rsidRPr="006B6705">
        <w:rPr>
          <w:rFonts w:ascii="Times New Roman" w:eastAsia="Times New Roman" w:hAnsi="Times New Roman" w:cs="Times New Roman"/>
          <w:sz w:val="24"/>
          <w:szCs w:val="24"/>
        </w:rPr>
        <w:t xml:space="preserve"> work with the CoC and HMIS Lead to determine the best answer to this question.</w:t>
      </w:r>
    </w:p>
    <w:p w:rsidR="008F76DC" w:rsidRPr="006B6705" w:rsidRDefault="008F76DC" w:rsidP="002F4C26">
      <w:pPr>
        <w:pStyle w:val="Style3"/>
        <w:spacing w:before="240"/>
        <w:rPr>
          <w:color w:val="auto"/>
        </w:rPr>
      </w:pPr>
      <w:r w:rsidRPr="006B6705">
        <w:rPr>
          <w:rFonts w:eastAsia="Times New Roman"/>
          <w:color w:val="auto"/>
        </w:rPr>
        <w:t>2D-6</w:t>
      </w:r>
      <w:proofErr w:type="gramStart"/>
      <w:r w:rsidR="002F4C26">
        <w:rPr>
          <w:rFonts w:eastAsia="Times New Roman"/>
          <w:color w:val="auto"/>
        </w:rPr>
        <w:t>.</w:t>
      </w:r>
      <w:r w:rsidRPr="006B6705">
        <w:rPr>
          <w:rFonts w:eastAsia="Times New Roman"/>
          <w:color w:val="auto"/>
        </w:rPr>
        <w:t xml:space="preserve">  </w:t>
      </w:r>
      <w:r w:rsidR="00C05E52" w:rsidRPr="006B6705">
        <w:rPr>
          <w:rFonts w:eastAsia="Times New Roman"/>
          <w:color w:val="auto"/>
        </w:rPr>
        <w:t>From</w:t>
      </w:r>
      <w:proofErr w:type="gramEnd"/>
      <w:r w:rsidR="00C05E52" w:rsidRPr="006B6705">
        <w:rPr>
          <w:rFonts w:eastAsia="Times New Roman"/>
          <w:color w:val="auto"/>
        </w:rPr>
        <w:t xml:space="preserve"> the following list of federal partner programs, select the ones that are currently using the CoC's HMIS. </w:t>
      </w:r>
    </w:p>
    <w:p w:rsidR="007842E1" w:rsidRPr="00524EA9" w:rsidRDefault="00964FC0" w:rsidP="00AD2C8F">
      <w:pPr>
        <w:pStyle w:val="Style3"/>
        <w:spacing w:before="240"/>
        <w:ind w:left="0" w:firstLine="0"/>
        <w:rPr>
          <w:b w:val="0"/>
          <w:color w:val="auto"/>
        </w:rPr>
      </w:pPr>
      <w:r w:rsidRPr="006B6705">
        <w:rPr>
          <w:b w:val="0"/>
          <w:color w:val="auto"/>
        </w:rPr>
        <w:t>In many cases</w:t>
      </w:r>
      <w:r w:rsidR="00AD2C8F">
        <w:rPr>
          <w:b w:val="0"/>
          <w:color w:val="auto"/>
        </w:rPr>
        <w:t>,</w:t>
      </w:r>
      <w:r w:rsidRPr="006B6705">
        <w:rPr>
          <w:b w:val="0"/>
          <w:color w:val="auto"/>
        </w:rPr>
        <w:t xml:space="preserve"> </w:t>
      </w:r>
      <w:r w:rsidR="007842E1">
        <w:rPr>
          <w:b w:val="0"/>
          <w:color w:val="auto"/>
        </w:rPr>
        <w:t>F</w:t>
      </w:r>
      <w:r w:rsidR="007842E1" w:rsidRPr="006B6705">
        <w:rPr>
          <w:b w:val="0"/>
          <w:color w:val="auto"/>
        </w:rPr>
        <w:t xml:space="preserve">ederal </w:t>
      </w:r>
      <w:r w:rsidRPr="006B6705">
        <w:rPr>
          <w:b w:val="0"/>
          <w:color w:val="auto"/>
        </w:rPr>
        <w:t xml:space="preserve">partner programs are required or encouraged (by their funders) to use the CoC’s HMIS.  </w:t>
      </w:r>
      <w:r w:rsidRPr="00524EA9">
        <w:rPr>
          <w:b w:val="0"/>
          <w:color w:val="auto"/>
        </w:rPr>
        <w:t xml:space="preserve">Select all </w:t>
      </w:r>
      <w:r w:rsidR="007842E1" w:rsidRPr="00524EA9">
        <w:rPr>
          <w:b w:val="0"/>
          <w:color w:val="auto"/>
        </w:rPr>
        <w:t xml:space="preserve">Federal </w:t>
      </w:r>
      <w:r w:rsidRPr="00524EA9">
        <w:rPr>
          <w:b w:val="0"/>
          <w:color w:val="auto"/>
        </w:rPr>
        <w:t>partner program</w:t>
      </w:r>
      <w:r w:rsidR="00735EDE" w:rsidRPr="00524EA9">
        <w:rPr>
          <w:b w:val="0"/>
          <w:color w:val="auto"/>
        </w:rPr>
        <w:t>s</w:t>
      </w:r>
      <w:r w:rsidRPr="00524EA9">
        <w:rPr>
          <w:b w:val="0"/>
          <w:color w:val="auto"/>
        </w:rPr>
        <w:t xml:space="preserve"> from the list that currently use HMIS.  </w:t>
      </w:r>
    </w:p>
    <w:p w:rsidR="00573179" w:rsidRDefault="00573179" w:rsidP="00AD2C8F">
      <w:pPr>
        <w:pStyle w:val="Style3"/>
        <w:spacing w:before="240"/>
        <w:ind w:left="0" w:firstLine="0"/>
        <w:rPr>
          <w:b w:val="0"/>
          <w:color w:val="auto"/>
        </w:rPr>
      </w:pPr>
      <w:r w:rsidRPr="00524EA9">
        <w:rPr>
          <w:b w:val="0"/>
          <w:color w:val="auto"/>
        </w:rPr>
        <w:t>If there are other partners not listed</w:t>
      </w:r>
      <w:r w:rsidR="00AD2C8F">
        <w:rPr>
          <w:b w:val="0"/>
          <w:color w:val="auto"/>
        </w:rPr>
        <w:t xml:space="preserve"> who use the CoC’s HMIS</w:t>
      </w:r>
      <w:r w:rsidRPr="00524EA9">
        <w:rPr>
          <w:b w:val="0"/>
          <w:color w:val="auto"/>
        </w:rPr>
        <w:t>, enter the program name in the textbox, select “Save,” and</w:t>
      </w:r>
      <w:r w:rsidRPr="006B6705">
        <w:rPr>
          <w:b w:val="0"/>
          <w:color w:val="auto"/>
        </w:rPr>
        <w:t xml:space="preserve"> then select the checkbox next to th</w:t>
      </w:r>
      <w:r w:rsidR="00AD2C8F">
        <w:rPr>
          <w:b w:val="0"/>
          <w:color w:val="auto"/>
        </w:rPr>
        <w:t>at</w:t>
      </w:r>
      <w:r w:rsidRPr="006B6705">
        <w:rPr>
          <w:b w:val="0"/>
          <w:color w:val="auto"/>
        </w:rPr>
        <w:t xml:space="preserve"> textbox.</w:t>
      </w:r>
    </w:p>
    <w:p w:rsidR="00A9739C" w:rsidRPr="006B6705" w:rsidRDefault="00964FC0" w:rsidP="002F4C26">
      <w:pPr>
        <w:pStyle w:val="Style3"/>
        <w:spacing w:before="240"/>
        <w:ind w:left="0" w:firstLine="0"/>
        <w:rPr>
          <w:b w:val="0"/>
          <w:color w:val="auto"/>
        </w:rPr>
      </w:pPr>
      <w:r w:rsidRPr="00524EA9">
        <w:rPr>
          <w:b w:val="0"/>
          <w:color w:val="auto"/>
        </w:rPr>
        <w:t>If “None” is</w:t>
      </w:r>
      <w:r w:rsidRPr="006B6705">
        <w:rPr>
          <w:b w:val="0"/>
          <w:color w:val="auto"/>
        </w:rPr>
        <w:t xml:space="preserve"> selected, no other options can be selected.  </w:t>
      </w:r>
    </w:p>
    <w:p w:rsidR="00964FC0" w:rsidRPr="006B6705" w:rsidRDefault="008F76DC" w:rsidP="002F4C26">
      <w:pPr>
        <w:pStyle w:val="Style3"/>
        <w:spacing w:before="240"/>
      </w:pPr>
      <w:r w:rsidRPr="006B6705">
        <w:rPr>
          <w:rFonts w:eastAsia="Times New Roman"/>
          <w:color w:val="auto"/>
        </w:rPr>
        <w:t>2D-6a</w:t>
      </w:r>
      <w:proofErr w:type="gramStart"/>
      <w:r w:rsidR="002F4C26">
        <w:rPr>
          <w:rFonts w:eastAsia="Times New Roman"/>
          <w:color w:val="auto"/>
        </w:rPr>
        <w:t>.</w:t>
      </w:r>
      <w:r w:rsidRPr="006B6705">
        <w:rPr>
          <w:rFonts w:eastAsia="Times New Roman"/>
          <w:color w:val="auto"/>
        </w:rPr>
        <w:t xml:space="preserve"> </w:t>
      </w:r>
      <w:r w:rsidRPr="006B6705">
        <w:rPr>
          <w:color w:val="auto"/>
        </w:rPr>
        <w:t xml:space="preserve"> </w:t>
      </w:r>
      <w:r w:rsidR="00C05E52" w:rsidRPr="006B6705">
        <w:rPr>
          <w:color w:val="auto"/>
        </w:rPr>
        <w:t>If</w:t>
      </w:r>
      <w:proofErr w:type="gramEnd"/>
      <w:r w:rsidR="00C05E52" w:rsidRPr="006B6705">
        <w:rPr>
          <w:color w:val="auto"/>
        </w:rPr>
        <w:t xml:space="preserve"> any of the federal partner programs listed in 2D-6 are not currently entering data in the CoC's HMIS and intend to begin entering data in the next 12 months, indicate the federal partner program and the anticipated start date. </w:t>
      </w:r>
    </w:p>
    <w:p w:rsidR="00964FC0" w:rsidRPr="006B6705" w:rsidRDefault="00964FC0" w:rsidP="002F4C26">
      <w:pPr>
        <w:spacing w:before="240" w:after="120" w:line="240" w:lineRule="auto"/>
        <w:rPr>
          <w:rFonts w:ascii="Times New Roman" w:hAnsi="Times New Roman" w:cs="Times New Roman"/>
          <w:bCs/>
          <w:sz w:val="24"/>
          <w:szCs w:val="24"/>
        </w:rPr>
      </w:pPr>
      <w:r w:rsidRPr="006B6705">
        <w:rPr>
          <w:rFonts w:ascii="Times New Roman" w:hAnsi="Times New Roman" w:cs="Times New Roman"/>
          <w:bCs/>
          <w:sz w:val="24"/>
          <w:szCs w:val="24"/>
        </w:rPr>
        <w:t xml:space="preserve">HUD </w:t>
      </w:r>
      <w:r w:rsidR="00573179">
        <w:rPr>
          <w:rFonts w:ascii="Times New Roman" w:hAnsi="Times New Roman" w:cs="Times New Roman"/>
          <w:bCs/>
          <w:sz w:val="24"/>
          <w:szCs w:val="24"/>
        </w:rPr>
        <w:t>recognize</w:t>
      </w:r>
      <w:r w:rsidR="00573179" w:rsidRPr="006B6705">
        <w:rPr>
          <w:rFonts w:ascii="Times New Roman" w:hAnsi="Times New Roman" w:cs="Times New Roman"/>
          <w:bCs/>
          <w:sz w:val="24"/>
          <w:szCs w:val="24"/>
        </w:rPr>
        <w:t xml:space="preserve">s </w:t>
      </w:r>
      <w:r w:rsidRPr="006B6705">
        <w:rPr>
          <w:rFonts w:ascii="Times New Roman" w:hAnsi="Times New Roman" w:cs="Times New Roman"/>
          <w:bCs/>
          <w:sz w:val="24"/>
          <w:szCs w:val="24"/>
        </w:rPr>
        <w:t xml:space="preserve">that CoCs are being asked to integrate projects from many different funding sources into their HMIS.  This takes time and many CoCs are still in the process of </w:t>
      </w:r>
      <w:r w:rsidR="00AD2C8F">
        <w:rPr>
          <w:rFonts w:ascii="Times New Roman" w:hAnsi="Times New Roman" w:cs="Times New Roman"/>
          <w:bCs/>
          <w:sz w:val="24"/>
          <w:szCs w:val="24"/>
        </w:rPr>
        <w:t>integrating these projects</w:t>
      </w:r>
      <w:r w:rsidRPr="006B6705">
        <w:rPr>
          <w:rFonts w:ascii="Times New Roman" w:hAnsi="Times New Roman" w:cs="Times New Roman"/>
          <w:bCs/>
          <w:sz w:val="24"/>
          <w:szCs w:val="24"/>
        </w:rPr>
        <w:t xml:space="preserve">.  </w:t>
      </w:r>
      <w:r w:rsidR="000C73C4" w:rsidRPr="006B6705">
        <w:rPr>
          <w:rFonts w:ascii="Times New Roman" w:hAnsi="Times New Roman" w:cs="Times New Roman"/>
          <w:bCs/>
          <w:sz w:val="24"/>
          <w:szCs w:val="24"/>
        </w:rPr>
        <w:t xml:space="preserve">, </w:t>
      </w:r>
      <w:r w:rsidR="000C73C4">
        <w:rPr>
          <w:rFonts w:ascii="Times New Roman" w:hAnsi="Times New Roman" w:cs="Times New Roman"/>
          <w:bCs/>
          <w:sz w:val="24"/>
          <w:szCs w:val="24"/>
        </w:rPr>
        <w:t>I</w:t>
      </w:r>
      <w:r w:rsidR="000C73C4" w:rsidRPr="006B6705">
        <w:rPr>
          <w:rFonts w:ascii="Times New Roman" w:hAnsi="Times New Roman" w:cs="Times New Roman"/>
          <w:bCs/>
          <w:sz w:val="24"/>
          <w:szCs w:val="24"/>
        </w:rPr>
        <w:t xml:space="preserve">n cases where </w:t>
      </w:r>
      <w:r w:rsidR="000C73C4">
        <w:rPr>
          <w:rFonts w:ascii="Times New Roman" w:hAnsi="Times New Roman" w:cs="Times New Roman"/>
          <w:bCs/>
          <w:sz w:val="24"/>
          <w:szCs w:val="24"/>
        </w:rPr>
        <w:t>the integration has not started</w:t>
      </w:r>
      <w:r w:rsidR="000C73C4" w:rsidRPr="006B6705">
        <w:rPr>
          <w:rFonts w:ascii="Times New Roman" w:hAnsi="Times New Roman" w:cs="Times New Roman"/>
          <w:bCs/>
          <w:sz w:val="24"/>
          <w:szCs w:val="24"/>
        </w:rPr>
        <w:t xml:space="preserve"> </w:t>
      </w:r>
      <w:r w:rsidR="000C73C4">
        <w:rPr>
          <w:rFonts w:ascii="Times New Roman" w:hAnsi="Times New Roman" w:cs="Times New Roman"/>
          <w:bCs/>
          <w:sz w:val="24"/>
          <w:szCs w:val="24"/>
        </w:rPr>
        <w:t>or is not complete, the response should clearly indicate to</w:t>
      </w:r>
      <w:r w:rsidRPr="006B6705">
        <w:rPr>
          <w:rFonts w:ascii="Times New Roman" w:hAnsi="Times New Roman" w:cs="Times New Roman"/>
          <w:bCs/>
          <w:sz w:val="24"/>
          <w:szCs w:val="24"/>
        </w:rPr>
        <w:t xml:space="preserve"> HUD</w:t>
      </w:r>
      <w:r w:rsidR="000C73C4">
        <w:rPr>
          <w:rFonts w:ascii="Times New Roman" w:hAnsi="Times New Roman" w:cs="Times New Roman"/>
          <w:bCs/>
          <w:sz w:val="24"/>
          <w:szCs w:val="24"/>
        </w:rPr>
        <w:t xml:space="preserve"> </w:t>
      </w:r>
      <w:r w:rsidRPr="006B6705">
        <w:rPr>
          <w:rFonts w:ascii="Times New Roman" w:hAnsi="Times New Roman" w:cs="Times New Roman"/>
          <w:bCs/>
          <w:sz w:val="24"/>
          <w:szCs w:val="24"/>
        </w:rPr>
        <w:t xml:space="preserve">that the CoC is aware of the need to integrate these projects into the HMIS and </w:t>
      </w:r>
      <w:r w:rsidR="000C73C4">
        <w:rPr>
          <w:rFonts w:ascii="Times New Roman" w:hAnsi="Times New Roman" w:cs="Times New Roman"/>
          <w:bCs/>
          <w:sz w:val="24"/>
          <w:szCs w:val="24"/>
        </w:rPr>
        <w:t>has an</w:t>
      </w:r>
      <w:r w:rsidRPr="006B6705">
        <w:rPr>
          <w:rFonts w:ascii="Times New Roman" w:hAnsi="Times New Roman" w:cs="Times New Roman"/>
          <w:bCs/>
          <w:sz w:val="24"/>
          <w:szCs w:val="24"/>
        </w:rPr>
        <w:t xml:space="preserve"> approximate timeline </w:t>
      </w:r>
      <w:r w:rsidR="00573179">
        <w:rPr>
          <w:rFonts w:ascii="Times New Roman" w:hAnsi="Times New Roman" w:cs="Times New Roman"/>
          <w:bCs/>
          <w:sz w:val="24"/>
          <w:szCs w:val="24"/>
        </w:rPr>
        <w:t>for</w:t>
      </w:r>
      <w:r w:rsidR="00573179" w:rsidRPr="006B6705">
        <w:rPr>
          <w:rFonts w:ascii="Times New Roman" w:hAnsi="Times New Roman" w:cs="Times New Roman"/>
          <w:bCs/>
          <w:sz w:val="24"/>
          <w:szCs w:val="24"/>
        </w:rPr>
        <w:t xml:space="preserve"> </w:t>
      </w:r>
      <w:r w:rsidRPr="006B6705">
        <w:rPr>
          <w:rFonts w:ascii="Times New Roman" w:hAnsi="Times New Roman" w:cs="Times New Roman"/>
          <w:bCs/>
          <w:sz w:val="24"/>
          <w:szCs w:val="24"/>
        </w:rPr>
        <w:t>the integration.</w:t>
      </w:r>
    </w:p>
    <w:p w:rsidR="008F76DC" w:rsidRPr="006B6705" w:rsidRDefault="008F76DC" w:rsidP="002F4C26">
      <w:pPr>
        <w:pStyle w:val="Style3"/>
        <w:spacing w:before="240"/>
        <w:rPr>
          <w:bCs w:val="0"/>
          <w:color w:val="7030A0"/>
        </w:rPr>
      </w:pPr>
    </w:p>
    <w:p w:rsidR="008F76DC" w:rsidRPr="006B6705" w:rsidRDefault="008F76DC" w:rsidP="00300271">
      <w:pPr>
        <w:pStyle w:val="Heading2"/>
        <w:framePr w:wrap="around"/>
        <w:rPr>
          <w:rFonts w:cs="Times New Roman"/>
          <w:sz w:val="24"/>
          <w:szCs w:val="24"/>
        </w:rPr>
      </w:pPr>
      <w:bookmarkStart w:id="15" w:name="_Toc423004996"/>
      <w:r w:rsidRPr="006B6705">
        <w:rPr>
          <w:rFonts w:eastAsia="Times New Roman" w:cs="Times New Roman"/>
          <w:sz w:val="24"/>
          <w:szCs w:val="24"/>
        </w:rPr>
        <w:t xml:space="preserve">2E. </w:t>
      </w:r>
      <w:r w:rsidRPr="006B6705">
        <w:rPr>
          <w:rFonts w:cs="Times New Roman"/>
          <w:sz w:val="24"/>
          <w:szCs w:val="24"/>
        </w:rPr>
        <w:t xml:space="preserve">Continuum of Care (CoC) Sheltered </w:t>
      </w:r>
      <w:r w:rsidR="0089059B" w:rsidRPr="006B6705">
        <w:rPr>
          <w:rFonts w:cs="Times New Roman"/>
          <w:sz w:val="24"/>
          <w:szCs w:val="24"/>
        </w:rPr>
        <w:t>Point-in-Time (</w:t>
      </w:r>
      <w:r w:rsidRPr="006B6705">
        <w:rPr>
          <w:rFonts w:cs="Times New Roman"/>
          <w:sz w:val="24"/>
          <w:szCs w:val="24"/>
        </w:rPr>
        <w:t>PIT</w:t>
      </w:r>
      <w:r w:rsidR="0089059B" w:rsidRPr="006B6705">
        <w:rPr>
          <w:rFonts w:cs="Times New Roman"/>
          <w:sz w:val="24"/>
          <w:szCs w:val="24"/>
        </w:rPr>
        <w:t>)</w:t>
      </w:r>
      <w:r w:rsidRPr="006B6705">
        <w:rPr>
          <w:rFonts w:cs="Times New Roman"/>
          <w:sz w:val="24"/>
          <w:szCs w:val="24"/>
        </w:rPr>
        <w:t xml:space="preserve"> Count</w:t>
      </w:r>
      <w:bookmarkEnd w:id="15"/>
      <w:r w:rsidRPr="006B6705">
        <w:rPr>
          <w:rFonts w:cs="Times New Roman"/>
          <w:sz w:val="24"/>
          <w:szCs w:val="24"/>
        </w:rPr>
        <w:t xml:space="preserve"> </w:t>
      </w:r>
    </w:p>
    <w:p w:rsidR="00A9739C" w:rsidRPr="006B6705" w:rsidRDefault="0089059B" w:rsidP="002F4C26">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The data collected during the PIT count is vital for both CoCs and HUD. </w:t>
      </w:r>
      <w:r w:rsidR="00573179">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 xml:space="preserve">Communities need accurate data to determine the size and scope of homelessness at the local level so they can best plan for services and programs that will appropriately address local needs and measure progress in addressing homelessness. HUD needs accurate data to understand the extent and nature of homelessness throughout the country, and to provide Congress and the Office of Management and Budget (OMB) with information regarding services provided, gaps in service, and performance. </w:t>
      </w:r>
      <w:r w:rsidR="000C73C4">
        <w:rPr>
          <w:rFonts w:ascii="Times New Roman" w:eastAsia="Times New Roman" w:hAnsi="Times New Roman" w:cs="Times New Roman"/>
          <w:sz w:val="24"/>
          <w:szCs w:val="24"/>
        </w:rPr>
        <w:t>A</w:t>
      </w:r>
      <w:r w:rsidRPr="006B6705">
        <w:rPr>
          <w:rFonts w:ascii="Times New Roman" w:eastAsia="Times New Roman" w:hAnsi="Times New Roman" w:cs="Times New Roman"/>
          <w:sz w:val="24"/>
          <w:szCs w:val="24"/>
        </w:rPr>
        <w:t>ccurate</w:t>
      </w:r>
      <w:r w:rsidR="000C73C4">
        <w:rPr>
          <w:rFonts w:ascii="Times New Roman" w:eastAsia="Times New Roman" w:hAnsi="Times New Roman" w:cs="Times New Roman"/>
          <w:sz w:val="24"/>
          <w:szCs w:val="24"/>
        </w:rPr>
        <w:t>,</w:t>
      </w:r>
      <w:r w:rsidRPr="006B6705">
        <w:rPr>
          <w:rFonts w:ascii="Times New Roman" w:eastAsia="Times New Roman" w:hAnsi="Times New Roman" w:cs="Times New Roman"/>
          <w:sz w:val="24"/>
          <w:szCs w:val="24"/>
        </w:rPr>
        <w:t xml:space="preserve"> high quality</w:t>
      </w:r>
      <w:r w:rsidR="000C73C4">
        <w:rPr>
          <w:rFonts w:ascii="Times New Roman" w:eastAsia="Times New Roman" w:hAnsi="Times New Roman" w:cs="Times New Roman"/>
          <w:sz w:val="24"/>
          <w:szCs w:val="24"/>
        </w:rPr>
        <w:t xml:space="preserve"> data is vital to inform Congress’ funding decisions</w:t>
      </w:r>
      <w:r w:rsidRPr="006B6705">
        <w:rPr>
          <w:rFonts w:ascii="Times New Roman" w:eastAsia="Times New Roman" w:hAnsi="Times New Roman" w:cs="Times New Roman"/>
          <w:sz w:val="24"/>
          <w:szCs w:val="24"/>
        </w:rPr>
        <w:t xml:space="preserve">.  </w:t>
      </w:r>
    </w:p>
    <w:p w:rsidR="008F76DC" w:rsidRPr="006B6705" w:rsidRDefault="008F76DC" w:rsidP="002F4C26">
      <w:pPr>
        <w:pStyle w:val="Style3"/>
        <w:spacing w:before="240"/>
        <w:rPr>
          <w:color w:val="auto"/>
        </w:rPr>
      </w:pPr>
      <w:r w:rsidRPr="006B6705">
        <w:rPr>
          <w:color w:val="auto"/>
        </w:rPr>
        <w:t>2E-1</w:t>
      </w:r>
      <w:proofErr w:type="gramStart"/>
      <w:r w:rsidR="002F4C26">
        <w:rPr>
          <w:color w:val="auto"/>
        </w:rPr>
        <w:t>.</w:t>
      </w:r>
      <w:r w:rsidRPr="006B6705">
        <w:rPr>
          <w:color w:val="auto"/>
        </w:rPr>
        <w:t xml:space="preserve"> </w:t>
      </w:r>
      <w:r w:rsidR="00573179">
        <w:rPr>
          <w:color w:val="auto"/>
        </w:rPr>
        <w:t xml:space="preserve"> </w:t>
      </w:r>
      <w:r w:rsidRPr="006B6705">
        <w:rPr>
          <w:color w:val="auto"/>
        </w:rPr>
        <w:t>Did</w:t>
      </w:r>
      <w:proofErr w:type="gramEnd"/>
      <w:r w:rsidRPr="006B6705">
        <w:rPr>
          <w:color w:val="auto"/>
        </w:rPr>
        <w:t xml:space="preserve"> the CoC approve the final sheltered PIT </w:t>
      </w:r>
      <w:r w:rsidR="00927130" w:rsidRPr="006B6705">
        <w:rPr>
          <w:color w:val="auto"/>
        </w:rPr>
        <w:t>c</w:t>
      </w:r>
      <w:r w:rsidRPr="006B6705">
        <w:rPr>
          <w:color w:val="auto"/>
        </w:rPr>
        <w:t xml:space="preserve">ount methodology for the 2015 sheltered PIT </w:t>
      </w:r>
      <w:r w:rsidR="00927130" w:rsidRPr="006B6705">
        <w:rPr>
          <w:color w:val="auto"/>
        </w:rPr>
        <w:t>c</w:t>
      </w:r>
      <w:r w:rsidRPr="006B6705">
        <w:rPr>
          <w:color w:val="auto"/>
        </w:rPr>
        <w:t>ount?</w:t>
      </w:r>
    </w:p>
    <w:p w:rsidR="00573179" w:rsidRPr="000C73C4" w:rsidRDefault="008F76DC" w:rsidP="000C73C4">
      <w:pPr>
        <w:spacing w:before="120" w:after="120" w:line="240" w:lineRule="auto"/>
        <w:rPr>
          <w:rFonts w:ascii="Times New Roman" w:eastAsia="Times New Roman" w:hAnsi="Times New Roman" w:cs="Times New Roman"/>
          <w:sz w:val="24"/>
          <w:szCs w:val="24"/>
        </w:rPr>
      </w:pPr>
      <w:r w:rsidRPr="000C73C4">
        <w:rPr>
          <w:rFonts w:ascii="Times New Roman" w:eastAsia="Times New Roman" w:hAnsi="Times New Roman" w:cs="Times New Roman"/>
          <w:sz w:val="24"/>
          <w:szCs w:val="24"/>
        </w:rPr>
        <w:t xml:space="preserve">From the dropdown menu, select “Yes” if the CoC reviewed and approved the final sheltered PIT Count methodology for the 2015 sheltered PIT count.  </w:t>
      </w:r>
    </w:p>
    <w:p w:rsidR="00A9739C" w:rsidRPr="000C73C4" w:rsidRDefault="008F76DC" w:rsidP="000C73C4">
      <w:pPr>
        <w:spacing w:before="120" w:after="120" w:line="240" w:lineRule="auto"/>
        <w:rPr>
          <w:rFonts w:ascii="Times New Roman" w:eastAsia="Times New Roman" w:hAnsi="Times New Roman" w:cs="Times New Roman"/>
          <w:sz w:val="24"/>
          <w:szCs w:val="24"/>
        </w:rPr>
      </w:pPr>
      <w:r w:rsidRPr="000C73C4">
        <w:rPr>
          <w:rFonts w:ascii="Times New Roman" w:eastAsia="Times New Roman" w:hAnsi="Times New Roman" w:cs="Times New Roman"/>
          <w:sz w:val="24"/>
          <w:szCs w:val="24"/>
        </w:rPr>
        <w:t>Select “No” if the CoC did not approve the final sh</w:t>
      </w:r>
      <w:r w:rsidR="00300271" w:rsidRPr="000C73C4">
        <w:rPr>
          <w:rFonts w:ascii="Times New Roman" w:eastAsia="Times New Roman" w:hAnsi="Times New Roman" w:cs="Times New Roman"/>
          <w:sz w:val="24"/>
          <w:szCs w:val="24"/>
        </w:rPr>
        <w:t xml:space="preserve">eltered PIT Count methodology. </w:t>
      </w:r>
    </w:p>
    <w:p w:rsidR="008F76DC" w:rsidRPr="006B6705" w:rsidRDefault="008F76DC" w:rsidP="002F4C26">
      <w:pPr>
        <w:pStyle w:val="Style3"/>
        <w:spacing w:before="240"/>
        <w:rPr>
          <w:color w:val="auto"/>
        </w:rPr>
      </w:pPr>
      <w:r w:rsidRPr="006B6705">
        <w:rPr>
          <w:color w:val="auto"/>
        </w:rPr>
        <w:t>2E-2</w:t>
      </w:r>
      <w:proofErr w:type="gramStart"/>
      <w:r w:rsidR="002F4C26">
        <w:rPr>
          <w:color w:val="auto"/>
        </w:rPr>
        <w:t>.</w:t>
      </w:r>
      <w:r w:rsidRPr="006B6705">
        <w:rPr>
          <w:color w:val="auto"/>
        </w:rPr>
        <w:t xml:space="preserve">  Indicate</w:t>
      </w:r>
      <w:proofErr w:type="gramEnd"/>
      <w:r w:rsidRPr="006B6705">
        <w:rPr>
          <w:color w:val="auto"/>
        </w:rPr>
        <w:t xml:space="preserve"> the date of the most recent sheltered </w:t>
      </w:r>
      <w:r w:rsidR="00927130" w:rsidRPr="006B6705">
        <w:rPr>
          <w:color w:val="auto"/>
        </w:rPr>
        <w:t>PIT</w:t>
      </w:r>
      <w:r w:rsidRPr="006B6705">
        <w:rPr>
          <w:color w:val="auto"/>
        </w:rPr>
        <w:t xml:space="preserve"> count (mm/dd/yyyy):  </w:t>
      </w:r>
    </w:p>
    <w:p w:rsidR="008F76DC" w:rsidRPr="006B6705" w:rsidRDefault="008F76DC" w:rsidP="002F4C26">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The purpose of the sheltered PIT count is to further understand the number and characteristics of people sleeping in shelter and residing in transitional housing.  The Collaborative Applicant must indicate the date of the CoC</w:t>
      </w:r>
      <w:r w:rsidR="000C73C4">
        <w:rPr>
          <w:rFonts w:ascii="Times New Roman" w:eastAsia="Times New Roman" w:hAnsi="Times New Roman" w:cs="Times New Roman"/>
          <w:sz w:val="24"/>
          <w:szCs w:val="24"/>
        </w:rPr>
        <w:t>’</w:t>
      </w:r>
      <w:r w:rsidRPr="006B6705">
        <w:rPr>
          <w:rFonts w:ascii="Times New Roman" w:eastAsia="Times New Roman" w:hAnsi="Times New Roman" w:cs="Times New Roman"/>
          <w:sz w:val="24"/>
          <w:szCs w:val="24"/>
        </w:rPr>
        <w:t xml:space="preserve">s most recent </w:t>
      </w:r>
      <w:r w:rsidRPr="006B6705">
        <w:rPr>
          <w:rFonts w:ascii="Times New Roman" w:eastAsia="Times New Roman" w:hAnsi="Times New Roman" w:cs="Times New Roman"/>
          <w:i/>
          <w:sz w:val="24"/>
          <w:szCs w:val="24"/>
        </w:rPr>
        <w:t xml:space="preserve">sheltered </w:t>
      </w:r>
      <w:r w:rsidRPr="006B6705">
        <w:rPr>
          <w:rFonts w:ascii="Times New Roman" w:eastAsia="Times New Roman" w:hAnsi="Times New Roman" w:cs="Times New Roman"/>
          <w:sz w:val="24"/>
          <w:szCs w:val="24"/>
        </w:rPr>
        <w:t xml:space="preserve">PIT count.  </w:t>
      </w:r>
    </w:p>
    <w:p w:rsidR="008F76DC" w:rsidRPr="006B6705" w:rsidRDefault="008F76DC" w:rsidP="002F4C26">
      <w:pPr>
        <w:pStyle w:val="Style3"/>
        <w:spacing w:before="240"/>
        <w:rPr>
          <w:color w:val="auto"/>
        </w:rPr>
      </w:pPr>
      <w:r w:rsidRPr="006B6705">
        <w:rPr>
          <w:color w:val="auto"/>
        </w:rPr>
        <w:t>2E-2a</w:t>
      </w:r>
      <w:proofErr w:type="gramStart"/>
      <w:r w:rsidR="002F4C26">
        <w:rPr>
          <w:color w:val="auto"/>
        </w:rPr>
        <w:t>.</w:t>
      </w:r>
      <w:r w:rsidRPr="006B6705">
        <w:rPr>
          <w:color w:val="auto"/>
        </w:rPr>
        <w:t xml:space="preserve">  If</w:t>
      </w:r>
      <w:proofErr w:type="gramEnd"/>
      <w:r w:rsidRPr="006B6705">
        <w:rPr>
          <w:color w:val="auto"/>
        </w:rPr>
        <w:t xml:space="preserve"> the CoC conducted the sheltered </w:t>
      </w:r>
      <w:r w:rsidR="00927130" w:rsidRPr="006B6705">
        <w:rPr>
          <w:color w:val="auto"/>
        </w:rPr>
        <w:t>PIT</w:t>
      </w:r>
      <w:r w:rsidRPr="006B6705">
        <w:rPr>
          <w:color w:val="auto"/>
        </w:rPr>
        <w:t xml:space="preserve"> count outside of the last 10 days of January 2015, was an exception granted by HUD?</w:t>
      </w:r>
    </w:p>
    <w:p w:rsidR="00573179" w:rsidRPr="00524EA9" w:rsidRDefault="0089059B" w:rsidP="002F4C26">
      <w:pPr>
        <w:spacing w:before="240" w:after="120" w:line="240" w:lineRule="auto"/>
        <w:rPr>
          <w:rFonts w:ascii="Times New Roman" w:hAnsi="Times New Roman" w:cs="Times New Roman"/>
          <w:sz w:val="24"/>
          <w:szCs w:val="24"/>
        </w:rPr>
      </w:pPr>
      <w:r w:rsidRPr="006B6705">
        <w:rPr>
          <w:rFonts w:ascii="Times New Roman" w:hAnsi="Times New Roman" w:cs="Times New Roman"/>
          <w:sz w:val="24"/>
          <w:szCs w:val="24"/>
        </w:rPr>
        <w:t>If the sheltered PIT count was not conducted during the last 10 days of January</w:t>
      </w:r>
      <w:r w:rsidR="00F5296C">
        <w:rPr>
          <w:rFonts w:ascii="Times New Roman" w:hAnsi="Times New Roman" w:cs="Times New Roman"/>
          <w:sz w:val="24"/>
          <w:szCs w:val="24"/>
        </w:rPr>
        <w:t>,</w:t>
      </w:r>
      <w:r w:rsidR="000C73C4">
        <w:rPr>
          <w:rFonts w:ascii="Times New Roman" w:hAnsi="Times New Roman" w:cs="Times New Roman"/>
          <w:sz w:val="24"/>
          <w:szCs w:val="24"/>
        </w:rPr>
        <w:t xml:space="preserve"> to be considered for points,</w:t>
      </w:r>
      <w:r w:rsidR="00F5296C">
        <w:rPr>
          <w:rFonts w:ascii="Times New Roman" w:hAnsi="Times New Roman" w:cs="Times New Roman"/>
          <w:sz w:val="24"/>
          <w:szCs w:val="24"/>
        </w:rPr>
        <w:t xml:space="preserve"> </w:t>
      </w:r>
      <w:r w:rsidR="00171E32">
        <w:rPr>
          <w:rFonts w:ascii="Times New Roman" w:hAnsi="Times New Roman" w:cs="Times New Roman"/>
          <w:sz w:val="24"/>
          <w:szCs w:val="24"/>
        </w:rPr>
        <w:t>an</w:t>
      </w:r>
      <w:r w:rsidR="000C73C4">
        <w:rPr>
          <w:rFonts w:ascii="Times New Roman" w:hAnsi="Times New Roman" w:cs="Times New Roman"/>
          <w:sz w:val="24"/>
          <w:szCs w:val="24"/>
        </w:rPr>
        <w:t xml:space="preserve"> exception must have been granted by HUD</w:t>
      </w:r>
      <w:r w:rsidRPr="006B6705">
        <w:rPr>
          <w:rFonts w:ascii="Times New Roman" w:hAnsi="Times New Roman" w:cs="Times New Roman"/>
          <w:sz w:val="24"/>
          <w:szCs w:val="24"/>
        </w:rPr>
        <w:t xml:space="preserve">.  </w:t>
      </w:r>
    </w:p>
    <w:p w:rsidR="00573179" w:rsidRPr="00524EA9" w:rsidRDefault="0089059B" w:rsidP="008B7320">
      <w:pPr>
        <w:pStyle w:val="ListParagraph"/>
        <w:numPr>
          <w:ilvl w:val="0"/>
          <w:numId w:val="74"/>
        </w:numPr>
        <w:spacing w:before="120" w:after="120" w:line="240" w:lineRule="auto"/>
        <w:contextualSpacing w:val="0"/>
        <w:rPr>
          <w:rFonts w:ascii="Times New Roman" w:hAnsi="Times New Roman" w:cs="Times New Roman"/>
          <w:sz w:val="24"/>
          <w:szCs w:val="24"/>
        </w:rPr>
      </w:pPr>
      <w:r w:rsidRPr="00524EA9">
        <w:rPr>
          <w:rFonts w:ascii="Times New Roman" w:hAnsi="Times New Roman" w:cs="Times New Roman"/>
          <w:sz w:val="24"/>
          <w:szCs w:val="24"/>
        </w:rPr>
        <w:t xml:space="preserve">Collaborative Applicants for CoCs that conducted the sheltered PIT count outside of the last 10 days of January must select “Yes” or “No” to whether </w:t>
      </w:r>
      <w:r w:rsidR="006B2F83">
        <w:rPr>
          <w:rFonts w:ascii="Times New Roman" w:hAnsi="Times New Roman" w:cs="Times New Roman"/>
          <w:sz w:val="24"/>
          <w:szCs w:val="24"/>
        </w:rPr>
        <w:t xml:space="preserve">HUD </w:t>
      </w:r>
      <w:r w:rsidR="00771491" w:rsidRPr="00524EA9">
        <w:rPr>
          <w:rFonts w:ascii="Times New Roman" w:hAnsi="Times New Roman" w:cs="Times New Roman"/>
          <w:sz w:val="24"/>
          <w:szCs w:val="24"/>
        </w:rPr>
        <w:t xml:space="preserve">granted </w:t>
      </w:r>
      <w:r w:rsidRPr="00524EA9">
        <w:rPr>
          <w:rFonts w:ascii="Times New Roman" w:hAnsi="Times New Roman" w:cs="Times New Roman"/>
          <w:sz w:val="24"/>
          <w:szCs w:val="24"/>
        </w:rPr>
        <w:t xml:space="preserve">the CoC an exception.  </w:t>
      </w:r>
    </w:p>
    <w:p w:rsidR="00573179" w:rsidRPr="00524EA9" w:rsidRDefault="0089059B" w:rsidP="008B7320">
      <w:pPr>
        <w:pStyle w:val="ListParagraph"/>
        <w:numPr>
          <w:ilvl w:val="0"/>
          <w:numId w:val="74"/>
        </w:numPr>
        <w:spacing w:before="120" w:after="120" w:line="240" w:lineRule="auto"/>
        <w:contextualSpacing w:val="0"/>
        <w:rPr>
          <w:rFonts w:ascii="Times New Roman" w:hAnsi="Times New Roman" w:cs="Times New Roman"/>
          <w:sz w:val="24"/>
          <w:szCs w:val="24"/>
        </w:rPr>
      </w:pPr>
      <w:r w:rsidRPr="00524EA9">
        <w:rPr>
          <w:rFonts w:ascii="Times New Roman" w:hAnsi="Times New Roman" w:cs="Times New Roman"/>
          <w:sz w:val="24"/>
          <w:szCs w:val="24"/>
        </w:rPr>
        <w:t xml:space="preserve">All other CoCs must select “Not Applicable.”  </w:t>
      </w:r>
    </w:p>
    <w:p w:rsidR="00A9739C" w:rsidRPr="00524EA9" w:rsidRDefault="0089059B" w:rsidP="002F4C26">
      <w:pPr>
        <w:spacing w:before="240" w:after="120" w:line="240" w:lineRule="auto"/>
        <w:rPr>
          <w:rFonts w:ascii="Times New Roman" w:hAnsi="Times New Roman" w:cs="Times New Roman"/>
          <w:sz w:val="24"/>
          <w:szCs w:val="24"/>
        </w:rPr>
      </w:pPr>
      <w:r w:rsidRPr="00524EA9">
        <w:rPr>
          <w:rFonts w:ascii="Times New Roman" w:hAnsi="Times New Roman" w:cs="Times New Roman"/>
          <w:sz w:val="24"/>
          <w:szCs w:val="24"/>
        </w:rPr>
        <w:t xml:space="preserve">When </w:t>
      </w:r>
      <w:r w:rsidR="00573179" w:rsidRPr="00524EA9">
        <w:rPr>
          <w:rFonts w:ascii="Times New Roman" w:hAnsi="Times New Roman" w:cs="Times New Roman"/>
          <w:sz w:val="24"/>
          <w:szCs w:val="24"/>
        </w:rPr>
        <w:t xml:space="preserve">the Collaborative Applicant selects </w:t>
      </w:r>
      <w:r w:rsidRPr="00524EA9">
        <w:rPr>
          <w:rFonts w:ascii="Times New Roman" w:hAnsi="Times New Roman" w:cs="Times New Roman"/>
          <w:sz w:val="24"/>
          <w:szCs w:val="24"/>
        </w:rPr>
        <w:t>“Yes</w:t>
      </w:r>
      <w:r w:rsidR="00573179" w:rsidRPr="00524EA9">
        <w:rPr>
          <w:rFonts w:ascii="Times New Roman" w:hAnsi="Times New Roman" w:cs="Times New Roman"/>
          <w:sz w:val="24"/>
          <w:szCs w:val="24"/>
        </w:rPr>
        <w:t>,</w:t>
      </w:r>
      <w:r w:rsidRPr="00524EA9">
        <w:rPr>
          <w:rFonts w:ascii="Times New Roman" w:hAnsi="Times New Roman" w:cs="Times New Roman"/>
          <w:sz w:val="24"/>
          <w:szCs w:val="24"/>
        </w:rPr>
        <w:t xml:space="preserve">” HUD </w:t>
      </w:r>
      <w:r w:rsidR="000C73C4">
        <w:rPr>
          <w:rFonts w:ascii="Times New Roman" w:hAnsi="Times New Roman" w:cs="Times New Roman"/>
          <w:sz w:val="24"/>
          <w:szCs w:val="24"/>
        </w:rPr>
        <w:t xml:space="preserve">also </w:t>
      </w:r>
      <w:r w:rsidRPr="00524EA9">
        <w:rPr>
          <w:rFonts w:ascii="Times New Roman" w:hAnsi="Times New Roman" w:cs="Times New Roman"/>
          <w:sz w:val="24"/>
          <w:szCs w:val="24"/>
        </w:rPr>
        <w:t xml:space="preserve">will </w:t>
      </w:r>
      <w:r w:rsidR="00F5296C" w:rsidRPr="00524EA9">
        <w:rPr>
          <w:rFonts w:ascii="Times New Roman" w:hAnsi="Times New Roman" w:cs="Times New Roman"/>
          <w:sz w:val="24"/>
          <w:szCs w:val="24"/>
        </w:rPr>
        <w:t xml:space="preserve">review </w:t>
      </w:r>
      <w:r w:rsidRPr="00524EA9">
        <w:rPr>
          <w:rFonts w:ascii="Times New Roman" w:hAnsi="Times New Roman" w:cs="Times New Roman"/>
          <w:sz w:val="24"/>
          <w:szCs w:val="24"/>
        </w:rPr>
        <w:t xml:space="preserve">documentation to confirm </w:t>
      </w:r>
      <w:r w:rsidR="000C73C4">
        <w:rPr>
          <w:rFonts w:ascii="Times New Roman" w:hAnsi="Times New Roman" w:cs="Times New Roman"/>
          <w:sz w:val="24"/>
          <w:szCs w:val="24"/>
        </w:rPr>
        <w:t>that the exception was granted</w:t>
      </w:r>
      <w:r w:rsidR="00771491" w:rsidRPr="00524EA9">
        <w:rPr>
          <w:rFonts w:ascii="Times New Roman" w:hAnsi="Times New Roman" w:cs="Times New Roman"/>
          <w:sz w:val="24"/>
          <w:szCs w:val="24"/>
        </w:rPr>
        <w:t>.</w:t>
      </w:r>
    </w:p>
    <w:p w:rsidR="00E11E2F" w:rsidRPr="006B6705" w:rsidRDefault="008F76DC" w:rsidP="002F4C26">
      <w:pPr>
        <w:pStyle w:val="Style3"/>
        <w:spacing w:before="240"/>
        <w:ind w:left="0" w:firstLine="0"/>
        <w:rPr>
          <w:color w:val="auto"/>
        </w:rPr>
      </w:pPr>
      <w:r w:rsidRPr="006B6705">
        <w:rPr>
          <w:color w:val="auto"/>
        </w:rPr>
        <w:t>2E-3</w:t>
      </w:r>
      <w:proofErr w:type="gramStart"/>
      <w:r w:rsidR="002F4C26">
        <w:rPr>
          <w:color w:val="auto"/>
        </w:rPr>
        <w:t>.</w:t>
      </w:r>
      <w:r w:rsidRPr="006B6705">
        <w:rPr>
          <w:color w:val="auto"/>
        </w:rPr>
        <w:t xml:space="preserve">  </w:t>
      </w:r>
      <w:r w:rsidR="0089059B" w:rsidRPr="006B6705">
        <w:rPr>
          <w:color w:val="auto"/>
        </w:rPr>
        <w:t>Enter</w:t>
      </w:r>
      <w:proofErr w:type="gramEnd"/>
      <w:r w:rsidR="0089059B" w:rsidRPr="006B6705">
        <w:rPr>
          <w:color w:val="auto"/>
        </w:rPr>
        <w:t xml:space="preserve"> the date the CoC submitted the sheltered PIT count data in HDX,  (mm/dd/yyyy):  </w:t>
      </w:r>
    </w:p>
    <w:p w:rsidR="008F76DC" w:rsidRPr="006B6705" w:rsidRDefault="00573179" w:rsidP="002F4C26">
      <w:pPr>
        <w:pStyle w:val="Style3"/>
        <w:spacing w:before="240"/>
        <w:ind w:left="0" w:firstLine="0"/>
        <w:rPr>
          <w:b w:val="0"/>
        </w:rPr>
      </w:pPr>
      <w:r>
        <w:rPr>
          <w:b w:val="0"/>
        </w:rPr>
        <w:t xml:space="preserve">HUD required </w:t>
      </w:r>
      <w:r w:rsidR="008F76DC" w:rsidRPr="006B6705">
        <w:rPr>
          <w:b w:val="0"/>
        </w:rPr>
        <w:t xml:space="preserve">CoCs to submit the data that was collected during the sheltered PIT count into the HUD Homelessness Data Exchange (HDX) by May 15, 2015.  Indicate the date on which the CoC submitted data to the HDX for the sheltered PIT count. </w:t>
      </w:r>
    </w:p>
    <w:p w:rsidR="008F76DC" w:rsidRPr="006B6705" w:rsidRDefault="008F76DC" w:rsidP="00300271">
      <w:pPr>
        <w:spacing w:line="240" w:lineRule="auto"/>
        <w:ind w:left="1440"/>
        <w:contextualSpacing/>
        <w:rPr>
          <w:rFonts w:ascii="Times New Roman" w:eastAsia="Times New Roman" w:hAnsi="Times New Roman" w:cs="Times New Roman"/>
          <w:b/>
          <w:color w:val="7030A0"/>
          <w:sz w:val="24"/>
          <w:szCs w:val="24"/>
        </w:rPr>
      </w:pPr>
    </w:p>
    <w:p w:rsidR="008F76DC" w:rsidRPr="006B6705" w:rsidRDefault="008F76DC" w:rsidP="00300271">
      <w:pPr>
        <w:pStyle w:val="Heading2"/>
        <w:framePr w:wrap="around"/>
        <w:rPr>
          <w:rFonts w:cs="Times New Roman"/>
          <w:sz w:val="24"/>
          <w:szCs w:val="24"/>
        </w:rPr>
      </w:pPr>
      <w:bookmarkStart w:id="16" w:name="_Toc423004997"/>
      <w:r w:rsidRPr="006B6705">
        <w:rPr>
          <w:rFonts w:cs="Times New Roman"/>
          <w:sz w:val="24"/>
          <w:szCs w:val="24"/>
        </w:rPr>
        <w:t xml:space="preserve">2F. </w:t>
      </w:r>
      <w:r w:rsidR="0089059B" w:rsidRPr="006B6705">
        <w:rPr>
          <w:rFonts w:cs="Times New Roman"/>
          <w:sz w:val="24"/>
          <w:szCs w:val="24"/>
        </w:rPr>
        <w:t>Continuum of Care (CoC) Sheltered Point-in-Time (PIT) Count: Methods</w:t>
      </w:r>
      <w:bookmarkEnd w:id="16"/>
    </w:p>
    <w:p w:rsidR="008F76DC" w:rsidRPr="006B6705" w:rsidRDefault="008F76DC" w:rsidP="00C73AB7">
      <w:pPr>
        <w:pStyle w:val="Style3"/>
        <w:rPr>
          <w:color w:val="auto"/>
        </w:rPr>
      </w:pPr>
      <w:r w:rsidRPr="006B6705">
        <w:rPr>
          <w:color w:val="auto"/>
        </w:rPr>
        <w:t>2F-1</w:t>
      </w:r>
      <w:proofErr w:type="gramStart"/>
      <w:r w:rsidR="00FF273A">
        <w:rPr>
          <w:color w:val="auto"/>
        </w:rPr>
        <w:t>.</w:t>
      </w:r>
      <w:r w:rsidRPr="006B6705">
        <w:rPr>
          <w:color w:val="auto"/>
        </w:rPr>
        <w:t xml:space="preserve">  Indicate</w:t>
      </w:r>
      <w:proofErr w:type="gramEnd"/>
      <w:r w:rsidRPr="006B6705">
        <w:rPr>
          <w:color w:val="auto"/>
        </w:rPr>
        <w:t xml:space="preserve"> the method(s) used to count sheltered homeless persons during the 2015 PIT count:</w:t>
      </w:r>
    </w:p>
    <w:p w:rsidR="008F76DC" w:rsidRPr="006B6705" w:rsidRDefault="008F76DC" w:rsidP="00FF273A">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Select which method(s) the CoC used to conduct the 2015 sheltered PIT count. The Collaborative Applicant must select all that apply</w:t>
      </w:r>
      <w:r w:rsidR="00F5296C">
        <w:rPr>
          <w:rFonts w:ascii="Times New Roman" w:eastAsia="Times New Roman" w:hAnsi="Times New Roman" w:cs="Times New Roman"/>
          <w:sz w:val="24"/>
          <w:szCs w:val="24"/>
        </w:rPr>
        <w:t xml:space="preserve"> from the following options</w:t>
      </w:r>
      <w:r w:rsidRPr="006B6705">
        <w:rPr>
          <w:rFonts w:ascii="Times New Roman" w:eastAsia="Times New Roman" w:hAnsi="Times New Roman" w:cs="Times New Roman"/>
          <w:sz w:val="24"/>
          <w:szCs w:val="24"/>
        </w:rPr>
        <w:t xml:space="preserve">: </w:t>
      </w:r>
    </w:p>
    <w:p w:rsidR="00D93769" w:rsidRPr="006B6705" w:rsidRDefault="00D93769" w:rsidP="00FF273A">
      <w:pPr>
        <w:numPr>
          <w:ilvl w:val="0"/>
          <w:numId w:val="2"/>
        </w:numPr>
        <w:spacing w:before="120" w:after="120" w:line="240" w:lineRule="auto"/>
        <w:ind w:left="1080"/>
        <w:rPr>
          <w:rFonts w:ascii="Times New Roman" w:eastAsia="Times New Roman" w:hAnsi="Times New Roman" w:cs="Times New Roman"/>
          <w:color w:val="7030A0"/>
          <w:sz w:val="24"/>
          <w:szCs w:val="24"/>
        </w:rPr>
      </w:pPr>
      <w:r w:rsidRPr="006B6705">
        <w:rPr>
          <w:rFonts w:ascii="Times New Roman" w:eastAsia="Times New Roman" w:hAnsi="Times New Roman" w:cs="Times New Roman"/>
          <w:b/>
          <w:sz w:val="24"/>
          <w:szCs w:val="24"/>
        </w:rPr>
        <w:t xml:space="preserve">Complete Census Count:  </w:t>
      </w:r>
      <w:r w:rsidRPr="006B6705">
        <w:rPr>
          <w:rFonts w:ascii="Times New Roman" w:eastAsia="Times New Roman" w:hAnsi="Times New Roman" w:cs="Times New Roman"/>
          <w:sz w:val="24"/>
          <w:szCs w:val="24"/>
        </w:rPr>
        <w:t xml:space="preserve">Providers counted the total </w:t>
      </w:r>
      <w:r w:rsidR="00906429">
        <w:rPr>
          <w:rFonts w:ascii="Times New Roman" w:eastAsia="Times New Roman" w:hAnsi="Times New Roman" w:cs="Times New Roman"/>
          <w:sz w:val="24"/>
          <w:szCs w:val="24"/>
        </w:rPr>
        <w:t>number and characteristics of sheltered homeless persons</w:t>
      </w:r>
      <w:r w:rsidR="00906429" w:rsidRPr="006B6705" w:rsidDel="00906429">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 xml:space="preserve">residing in each program on the night designated as the </w:t>
      </w:r>
      <w:r w:rsidR="005038D0" w:rsidRPr="006B6705">
        <w:rPr>
          <w:rFonts w:ascii="Times New Roman" w:eastAsia="Times New Roman" w:hAnsi="Times New Roman" w:cs="Times New Roman"/>
          <w:sz w:val="24"/>
          <w:szCs w:val="24"/>
        </w:rPr>
        <w:t>PIT count. CoCs that relied</w:t>
      </w:r>
      <w:r w:rsidRPr="006B6705">
        <w:rPr>
          <w:rFonts w:ascii="Times New Roman" w:eastAsia="Times New Roman" w:hAnsi="Times New Roman" w:cs="Times New Roman"/>
          <w:sz w:val="24"/>
          <w:szCs w:val="24"/>
        </w:rPr>
        <w:t xml:space="preserve"> completely on their HMIS to conduct their sheltered PIT count should select this option.  </w:t>
      </w:r>
    </w:p>
    <w:p w:rsidR="00D93769" w:rsidRPr="006B6705" w:rsidRDefault="00D93769" w:rsidP="00FF273A">
      <w:pPr>
        <w:numPr>
          <w:ilvl w:val="0"/>
          <w:numId w:val="2"/>
        </w:numPr>
        <w:spacing w:before="120" w:after="120" w:line="240" w:lineRule="auto"/>
        <w:ind w:left="1080"/>
        <w:rPr>
          <w:rFonts w:ascii="Times New Roman" w:eastAsia="Times New Roman" w:hAnsi="Times New Roman" w:cs="Times New Roman"/>
          <w:sz w:val="24"/>
          <w:szCs w:val="24"/>
        </w:rPr>
      </w:pPr>
      <w:r w:rsidRPr="006B6705">
        <w:rPr>
          <w:rFonts w:ascii="Times New Roman" w:eastAsia="Times New Roman" w:hAnsi="Times New Roman" w:cs="Times New Roman"/>
          <w:b/>
          <w:sz w:val="24"/>
          <w:szCs w:val="24"/>
        </w:rPr>
        <w:t>Random Sample and Extrapolation:</w:t>
      </w:r>
      <w:r w:rsidRPr="006B6705">
        <w:rPr>
          <w:rFonts w:ascii="Times New Roman" w:eastAsia="Times New Roman" w:hAnsi="Times New Roman" w:cs="Times New Roman"/>
          <w:sz w:val="24"/>
          <w:szCs w:val="24"/>
        </w:rPr>
        <w:t xml:space="preserve"> </w:t>
      </w:r>
      <w:r w:rsidR="00C4119B">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 xml:space="preserve">The CoC used a random sample and extrapolation techniques to estimate the number and characteristics of sheltered homeless persons from data gathered at most emergency shelters and </w:t>
      </w:r>
      <w:r w:rsidR="000C73C4">
        <w:rPr>
          <w:rFonts w:ascii="Times New Roman" w:eastAsia="Times New Roman" w:hAnsi="Times New Roman" w:cs="Times New Roman"/>
          <w:sz w:val="24"/>
          <w:szCs w:val="24"/>
        </w:rPr>
        <w:t xml:space="preserve">transitional housing programs. </w:t>
      </w:r>
      <w:r w:rsidRPr="006B6705">
        <w:rPr>
          <w:rFonts w:ascii="Times New Roman" w:eastAsia="Times New Roman" w:hAnsi="Times New Roman" w:cs="Times New Roman"/>
          <w:sz w:val="24"/>
          <w:szCs w:val="24"/>
        </w:rPr>
        <w:t>The random sample may be based on HMIS data or some other data source.</w:t>
      </w:r>
    </w:p>
    <w:p w:rsidR="00E11E2F" w:rsidRPr="006B6705" w:rsidRDefault="00D93769" w:rsidP="00FF273A">
      <w:pPr>
        <w:numPr>
          <w:ilvl w:val="0"/>
          <w:numId w:val="2"/>
        </w:numPr>
        <w:spacing w:before="120" w:after="120" w:line="240" w:lineRule="auto"/>
        <w:ind w:left="1080"/>
        <w:rPr>
          <w:rFonts w:ascii="Times New Roman" w:eastAsia="Times New Roman" w:hAnsi="Times New Roman" w:cs="Times New Roman"/>
          <w:sz w:val="24"/>
          <w:szCs w:val="24"/>
        </w:rPr>
      </w:pPr>
      <w:r w:rsidRPr="006B6705">
        <w:rPr>
          <w:rFonts w:ascii="Times New Roman" w:eastAsia="Times New Roman" w:hAnsi="Times New Roman" w:cs="Times New Roman"/>
          <w:b/>
          <w:sz w:val="24"/>
          <w:szCs w:val="24"/>
        </w:rPr>
        <w:t xml:space="preserve">Non-Random Sample and Extrapolation: </w:t>
      </w:r>
      <w:r w:rsidR="00C4119B">
        <w:rPr>
          <w:rFonts w:ascii="Times New Roman" w:eastAsia="Times New Roman" w:hAnsi="Times New Roman" w:cs="Times New Roman"/>
          <w:b/>
          <w:sz w:val="24"/>
          <w:szCs w:val="24"/>
        </w:rPr>
        <w:t xml:space="preserve"> </w:t>
      </w:r>
      <w:r w:rsidRPr="006B6705">
        <w:rPr>
          <w:rFonts w:ascii="Times New Roman" w:eastAsia="Times New Roman" w:hAnsi="Times New Roman" w:cs="Times New Roman"/>
          <w:sz w:val="24"/>
          <w:szCs w:val="24"/>
        </w:rPr>
        <w:t>The CoC used a non-random sample and extrapolation techniques to estimate the number and characteristics of sheltered homeless persons from data gathered at most emergency shelters and transitional housing programs.  The non-random sample may be based on HMIS data or some other data source.</w:t>
      </w:r>
    </w:p>
    <w:p w:rsidR="00D93769" w:rsidRPr="006B6705" w:rsidRDefault="00D93769" w:rsidP="00FF273A">
      <w:pPr>
        <w:numPr>
          <w:ilvl w:val="0"/>
          <w:numId w:val="2"/>
        </w:numPr>
        <w:spacing w:before="120" w:after="120" w:line="240" w:lineRule="auto"/>
        <w:ind w:left="1080"/>
        <w:rPr>
          <w:rFonts w:ascii="Times New Roman" w:eastAsia="Times New Roman" w:hAnsi="Times New Roman" w:cs="Times New Roman"/>
          <w:sz w:val="24"/>
          <w:szCs w:val="24"/>
        </w:rPr>
      </w:pPr>
      <w:r w:rsidRPr="006B6705">
        <w:rPr>
          <w:rFonts w:ascii="Times New Roman" w:eastAsia="Times New Roman" w:hAnsi="Times New Roman" w:cs="Times New Roman"/>
          <w:b/>
          <w:sz w:val="24"/>
          <w:szCs w:val="24"/>
        </w:rPr>
        <w:t xml:space="preserve">Other:  </w:t>
      </w:r>
      <w:r w:rsidRPr="006B6705">
        <w:rPr>
          <w:rFonts w:ascii="Times New Roman" w:eastAsia="Times New Roman" w:hAnsi="Times New Roman" w:cs="Times New Roman"/>
          <w:sz w:val="24"/>
          <w:szCs w:val="24"/>
        </w:rPr>
        <w:t xml:space="preserve">The CoC used a method other than the ones identified </w:t>
      </w:r>
      <w:r w:rsidR="00906429">
        <w:rPr>
          <w:rFonts w:ascii="Times New Roman" w:eastAsia="Times New Roman" w:hAnsi="Times New Roman" w:cs="Times New Roman"/>
          <w:sz w:val="24"/>
          <w:szCs w:val="24"/>
        </w:rPr>
        <w:t xml:space="preserve">to estimate the number and characteristics of sheltered homeless persons </w:t>
      </w:r>
      <w:r w:rsidRPr="006B6705">
        <w:rPr>
          <w:rFonts w:ascii="Times New Roman" w:eastAsia="Times New Roman" w:hAnsi="Times New Roman" w:cs="Times New Roman"/>
          <w:sz w:val="24"/>
          <w:szCs w:val="24"/>
        </w:rPr>
        <w:t>that is consistent with the guidelines in “</w:t>
      </w:r>
      <w:hyperlink r:id="rId27" w:history="1">
        <w:r w:rsidRPr="006B6705">
          <w:rPr>
            <w:rFonts w:ascii="Times New Roman" w:hAnsi="Times New Roman" w:cs="Times New Roman"/>
            <w:color w:val="0000FF" w:themeColor="hyperlink"/>
            <w:sz w:val="24"/>
            <w:szCs w:val="24"/>
            <w:u w:val="single"/>
          </w:rPr>
          <w:t>Point-in-Time Count Methodology Guide</w:t>
        </w:r>
      </w:hyperlink>
      <w:r w:rsidRPr="006B6705">
        <w:rPr>
          <w:rFonts w:ascii="Times New Roman" w:eastAsia="Times New Roman" w:hAnsi="Times New Roman" w:cs="Times New Roman"/>
          <w:color w:val="333333"/>
          <w:sz w:val="24"/>
          <w:szCs w:val="24"/>
        </w:rPr>
        <w:t>.</w:t>
      </w:r>
      <w:r w:rsidRPr="006B6705">
        <w:rPr>
          <w:rFonts w:ascii="Times New Roman" w:eastAsia="Times New Roman" w:hAnsi="Times New Roman" w:cs="Times New Roman"/>
          <w:sz w:val="24"/>
          <w:szCs w:val="24"/>
        </w:rPr>
        <w:t>”</w:t>
      </w:r>
      <w:r w:rsidR="00E11E2F" w:rsidRPr="006B6705">
        <w:rPr>
          <w:rFonts w:ascii="Times New Roman" w:eastAsia="Times New Roman" w:hAnsi="Times New Roman" w:cs="Times New Roman"/>
          <w:sz w:val="24"/>
          <w:szCs w:val="24"/>
        </w:rPr>
        <w:t xml:space="preserve"> </w:t>
      </w:r>
      <w:r w:rsidR="00C4119B">
        <w:rPr>
          <w:rFonts w:ascii="Times New Roman" w:eastAsia="Times New Roman" w:hAnsi="Times New Roman" w:cs="Times New Roman"/>
          <w:sz w:val="24"/>
          <w:szCs w:val="24"/>
        </w:rPr>
        <w:t xml:space="preserve"> </w:t>
      </w:r>
      <w:r w:rsidR="00E11E2F" w:rsidRPr="006B6705">
        <w:rPr>
          <w:rFonts w:ascii="Times New Roman" w:eastAsia="Times New Roman" w:hAnsi="Times New Roman" w:cs="Times New Roman"/>
          <w:sz w:val="24"/>
          <w:szCs w:val="24"/>
        </w:rPr>
        <w:t xml:space="preserve">If the Collaborative Applicant </w:t>
      </w:r>
      <w:r w:rsidR="00E11E2F" w:rsidRPr="00524EA9">
        <w:rPr>
          <w:rFonts w:ascii="Times New Roman" w:eastAsia="Times New Roman" w:hAnsi="Times New Roman" w:cs="Times New Roman"/>
          <w:sz w:val="24"/>
          <w:szCs w:val="24"/>
        </w:rPr>
        <w:t xml:space="preserve">selected </w:t>
      </w:r>
      <w:r w:rsidR="00C4119B" w:rsidRPr="00524EA9">
        <w:rPr>
          <w:rFonts w:ascii="Times New Roman" w:eastAsia="Times New Roman" w:hAnsi="Times New Roman" w:cs="Times New Roman"/>
          <w:sz w:val="24"/>
          <w:szCs w:val="24"/>
        </w:rPr>
        <w:t>“Other”</w:t>
      </w:r>
      <w:r w:rsidR="00C4119B" w:rsidRPr="006B6705">
        <w:rPr>
          <w:rFonts w:ascii="Times New Roman" w:eastAsia="Times New Roman" w:hAnsi="Times New Roman" w:cs="Times New Roman"/>
          <w:sz w:val="24"/>
          <w:szCs w:val="24"/>
        </w:rPr>
        <w:t xml:space="preserve"> </w:t>
      </w:r>
      <w:r w:rsidR="00E11E2F" w:rsidRPr="006B6705">
        <w:rPr>
          <w:rFonts w:ascii="Times New Roman" w:eastAsia="Times New Roman" w:hAnsi="Times New Roman" w:cs="Times New Roman"/>
          <w:sz w:val="24"/>
          <w:szCs w:val="24"/>
        </w:rPr>
        <w:t xml:space="preserve">for </w:t>
      </w:r>
      <w:r w:rsidR="00E11E2F" w:rsidRPr="00524EA9">
        <w:rPr>
          <w:rFonts w:ascii="Times New Roman" w:eastAsia="Times New Roman" w:hAnsi="Times New Roman" w:cs="Times New Roman"/>
          <w:sz w:val="24"/>
          <w:szCs w:val="24"/>
        </w:rPr>
        <w:t>question 2F-1, provide</w:t>
      </w:r>
      <w:r w:rsidR="00E11E2F" w:rsidRPr="006B6705">
        <w:rPr>
          <w:rFonts w:ascii="Times New Roman" w:eastAsia="Times New Roman" w:hAnsi="Times New Roman" w:cs="Times New Roman"/>
          <w:sz w:val="24"/>
          <w:szCs w:val="24"/>
        </w:rPr>
        <w:t xml:space="preserve"> a description of the other method here. The description must demonstrate how it is a reliable method and consistent with HUD guidance on conducting the sheltered PIT count. </w:t>
      </w:r>
    </w:p>
    <w:p w:rsidR="008F76DC" w:rsidRPr="006B6705" w:rsidRDefault="008F76DC" w:rsidP="00FF273A">
      <w:pPr>
        <w:pStyle w:val="Style3"/>
        <w:spacing w:before="240"/>
        <w:rPr>
          <w:color w:val="auto"/>
        </w:rPr>
      </w:pPr>
      <w:r w:rsidRPr="006B6705">
        <w:rPr>
          <w:color w:val="auto"/>
        </w:rPr>
        <w:t>2F-2</w:t>
      </w:r>
      <w:proofErr w:type="gramStart"/>
      <w:r w:rsidR="00FF273A">
        <w:rPr>
          <w:color w:val="auto"/>
        </w:rPr>
        <w:t>.</w:t>
      </w:r>
      <w:r w:rsidRPr="006B6705">
        <w:rPr>
          <w:color w:val="auto"/>
        </w:rPr>
        <w:t xml:space="preserve">  Indicate</w:t>
      </w:r>
      <w:proofErr w:type="gramEnd"/>
      <w:r w:rsidRPr="006B6705">
        <w:rPr>
          <w:color w:val="auto"/>
        </w:rPr>
        <w:t xml:space="preserve"> the methods used to gather and calculate subpopulation data for sheltered homeless persons:</w:t>
      </w:r>
    </w:p>
    <w:p w:rsidR="00964FC0" w:rsidRPr="006B6705" w:rsidRDefault="00964FC0" w:rsidP="00FF273A">
      <w:pPr>
        <w:spacing w:before="240" w:after="120" w:line="240" w:lineRule="auto"/>
        <w:rPr>
          <w:rFonts w:ascii="Times New Roman" w:eastAsia="Times New Roman" w:hAnsi="Times New Roman" w:cs="Times New Roman"/>
          <w:color w:val="7030A0"/>
          <w:sz w:val="24"/>
          <w:szCs w:val="24"/>
        </w:rPr>
      </w:pPr>
      <w:r w:rsidRPr="006B6705">
        <w:rPr>
          <w:rFonts w:ascii="Times New Roman" w:eastAsia="Times New Roman" w:hAnsi="Times New Roman" w:cs="Times New Roman"/>
          <w:sz w:val="24"/>
          <w:szCs w:val="24"/>
        </w:rPr>
        <w:t xml:space="preserve">CoCs </w:t>
      </w:r>
      <w:r w:rsidR="00427E10" w:rsidRPr="006B6705">
        <w:rPr>
          <w:rFonts w:ascii="Times New Roman" w:eastAsia="Times New Roman" w:hAnsi="Times New Roman" w:cs="Times New Roman"/>
          <w:sz w:val="24"/>
          <w:szCs w:val="24"/>
        </w:rPr>
        <w:t xml:space="preserve">collect and produce data on the following </w:t>
      </w:r>
      <w:r w:rsidRPr="006B6705">
        <w:rPr>
          <w:rFonts w:ascii="Times New Roman" w:eastAsia="Times New Roman" w:hAnsi="Times New Roman" w:cs="Times New Roman"/>
          <w:sz w:val="24"/>
          <w:szCs w:val="24"/>
        </w:rPr>
        <w:t>subpop</w:t>
      </w:r>
      <w:r w:rsidR="00427E10" w:rsidRPr="006B6705">
        <w:rPr>
          <w:rFonts w:ascii="Times New Roman" w:eastAsia="Times New Roman" w:hAnsi="Times New Roman" w:cs="Times New Roman"/>
          <w:sz w:val="24"/>
          <w:szCs w:val="24"/>
        </w:rPr>
        <w:t xml:space="preserve">ulations: </w:t>
      </w:r>
      <w:r w:rsidR="000C73C4">
        <w:rPr>
          <w:rFonts w:ascii="Times New Roman" w:eastAsia="Times New Roman" w:hAnsi="Times New Roman" w:cs="Times New Roman"/>
          <w:sz w:val="24"/>
          <w:szCs w:val="24"/>
        </w:rPr>
        <w:t>persons experiencing chronic homelessness</w:t>
      </w:r>
      <w:r w:rsidR="00427E10" w:rsidRPr="006B6705">
        <w:rPr>
          <w:rFonts w:ascii="Times New Roman" w:eastAsia="Times New Roman" w:hAnsi="Times New Roman" w:cs="Times New Roman"/>
          <w:sz w:val="24"/>
          <w:szCs w:val="24"/>
        </w:rPr>
        <w:t xml:space="preserve">, families, </w:t>
      </w:r>
      <w:r w:rsidR="000C73C4">
        <w:rPr>
          <w:rFonts w:ascii="Times New Roman" w:eastAsia="Times New Roman" w:hAnsi="Times New Roman" w:cs="Times New Roman"/>
          <w:sz w:val="24"/>
          <w:szCs w:val="24"/>
        </w:rPr>
        <w:t>persons with severe mental</w:t>
      </w:r>
      <w:r w:rsidR="00427E10" w:rsidRPr="006B6705">
        <w:rPr>
          <w:rFonts w:ascii="Times New Roman" w:eastAsia="Times New Roman" w:hAnsi="Times New Roman" w:cs="Times New Roman"/>
          <w:sz w:val="24"/>
          <w:szCs w:val="24"/>
        </w:rPr>
        <w:t xml:space="preserve"> ill</w:t>
      </w:r>
      <w:r w:rsidR="000C73C4">
        <w:rPr>
          <w:rFonts w:ascii="Times New Roman" w:eastAsia="Times New Roman" w:hAnsi="Times New Roman" w:cs="Times New Roman"/>
          <w:sz w:val="24"/>
          <w:szCs w:val="24"/>
        </w:rPr>
        <w:t>ness</w:t>
      </w:r>
      <w:r w:rsidR="00427E10" w:rsidRPr="006B6705">
        <w:rPr>
          <w:rFonts w:ascii="Times New Roman" w:eastAsia="Times New Roman" w:hAnsi="Times New Roman" w:cs="Times New Roman"/>
          <w:sz w:val="24"/>
          <w:szCs w:val="24"/>
        </w:rPr>
        <w:t xml:space="preserve">, </w:t>
      </w:r>
      <w:r w:rsidR="000C73C4">
        <w:rPr>
          <w:rFonts w:ascii="Times New Roman" w:eastAsia="Times New Roman" w:hAnsi="Times New Roman" w:cs="Times New Roman"/>
          <w:sz w:val="24"/>
          <w:szCs w:val="24"/>
        </w:rPr>
        <w:t xml:space="preserve">persons with </w:t>
      </w:r>
      <w:r w:rsidR="00427E10" w:rsidRPr="006B6705">
        <w:rPr>
          <w:rFonts w:ascii="Times New Roman" w:eastAsia="Times New Roman" w:hAnsi="Times New Roman" w:cs="Times New Roman"/>
          <w:sz w:val="24"/>
          <w:szCs w:val="24"/>
        </w:rPr>
        <w:t xml:space="preserve">chronic substance abuse, </w:t>
      </w:r>
      <w:r w:rsidR="005804AF">
        <w:rPr>
          <w:rFonts w:ascii="Times New Roman" w:eastAsia="Times New Roman" w:hAnsi="Times New Roman" w:cs="Times New Roman"/>
          <w:sz w:val="24"/>
          <w:szCs w:val="24"/>
        </w:rPr>
        <w:t>V</w:t>
      </w:r>
      <w:r w:rsidR="00427E10" w:rsidRPr="006B6705">
        <w:rPr>
          <w:rFonts w:ascii="Times New Roman" w:eastAsia="Times New Roman" w:hAnsi="Times New Roman" w:cs="Times New Roman"/>
          <w:sz w:val="24"/>
          <w:szCs w:val="24"/>
        </w:rPr>
        <w:t>eterans,</w:t>
      </w:r>
      <w:r w:rsidRPr="006B6705">
        <w:rPr>
          <w:rFonts w:ascii="Times New Roman" w:eastAsia="Times New Roman" w:hAnsi="Times New Roman" w:cs="Times New Roman"/>
          <w:sz w:val="24"/>
          <w:szCs w:val="24"/>
        </w:rPr>
        <w:t xml:space="preserve"> persons with HIV</w:t>
      </w:r>
      <w:r w:rsidR="00427E10" w:rsidRPr="006B6705">
        <w:rPr>
          <w:rFonts w:ascii="Times New Roman" w:eastAsia="Times New Roman" w:hAnsi="Times New Roman" w:cs="Times New Roman"/>
          <w:sz w:val="24"/>
          <w:szCs w:val="24"/>
        </w:rPr>
        <w:t>/AIDS,</w:t>
      </w:r>
      <w:r w:rsidRPr="006B6705">
        <w:rPr>
          <w:rFonts w:ascii="Times New Roman" w:eastAsia="Times New Roman" w:hAnsi="Times New Roman" w:cs="Times New Roman"/>
          <w:sz w:val="24"/>
          <w:szCs w:val="24"/>
        </w:rPr>
        <w:t xml:space="preserve"> and victims of domestic violence (</w:t>
      </w:r>
      <w:r w:rsidRPr="00F95A69">
        <w:rPr>
          <w:rFonts w:ascii="Times New Roman" w:eastAsia="Times New Roman" w:hAnsi="Times New Roman" w:cs="Times New Roman"/>
          <w:b/>
          <w:sz w:val="24"/>
          <w:szCs w:val="24"/>
        </w:rPr>
        <w:t>Note</w:t>
      </w:r>
      <w:r w:rsidRPr="006B6705">
        <w:rPr>
          <w:rFonts w:ascii="Times New Roman" w:eastAsia="Times New Roman" w:hAnsi="Times New Roman" w:cs="Times New Roman"/>
          <w:sz w:val="24"/>
          <w:szCs w:val="24"/>
        </w:rPr>
        <w:t xml:space="preserve"> that CoCs are not required to </w:t>
      </w:r>
      <w:r w:rsidR="00F95A69">
        <w:rPr>
          <w:rFonts w:ascii="Times New Roman" w:eastAsia="Times New Roman" w:hAnsi="Times New Roman" w:cs="Times New Roman"/>
          <w:sz w:val="24"/>
          <w:szCs w:val="24"/>
        </w:rPr>
        <w:t>record</w:t>
      </w:r>
      <w:r w:rsidRPr="006B6705">
        <w:rPr>
          <w:rFonts w:ascii="Times New Roman" w:eastAsia="Times New Roman" w:hAnsi="Times New Roman" w:cs="Times New Roman"/>
          <w:sz w:val="24"/>
          <w:szCs w:val="24"/>
        </w:rPr>
        <w:t xml:space="preserve"> data </w:t>
      </w:r>
      <w:r w:rsidR="00F95A69">
        <w:rPr>
          <w:rFonts w:ascii="Times New Roman" w:eastAsia="Times New Roman" w:hAnsi="Times New Roman" w:cs="Times New Roman"/>
          <w:sz w:val="24"/>
          <w:szCs w:val="24"/>
        </w:rPr>
        <w:t xml:space="preserve">in HMIS </w:t>
      </w:r>
      <w:r w:rsidRPr="006B6705">
        <w:rPr>
          <w:rFonts w:ascii="Times New Roman" w:eastAsia="Times New Roman" w:hAnsi="Times New Roman" w:cs="Times New Roman"/>
          <w:sz w:val="24"/>
          <w:szCs w:val="24"/>
        </w:rPr>
        <w:t xml:space="preserve">on victims of domestic violence). CoCs may use a variety of methods to collect and produce subpopulation information on sheltered homeless persons and may employ more than one in order to produce the most accurate data.  </w:t>
      </w:r>
    </w:p>
    <w:p w:rsidR="008F76DC" w:rsidRPr="006B6705" w:rsidRDefault="00596225" w:rsidP="00FF273A">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8F76DC" w:rsidRPr="006B6705">
        <w:rPr>
          <w:rFonts w:ascii="Times New Roman" w:eastAsia="Times New Roman" w:hAnsi="Times New Roman" w:cs="Times New Roman"/>
          <w:sz w:val="24"/>
          <w:szCs w:val="24"/>
        </w:rPr>
        <w:t xml:space="preserve">elect </w:t>
      </w:r>
      <w:r>
        <w:rPr>
          <w:rFonts w:ascii="Times New Roman" w:eastAsia="Times New Roman" w:hAnsi="Times New Roman" w:cs="Times New Roman"/>
          <w:sz w:val="24"/>
          <w:szCs w:val="24"/>
        </w:rPr>
        <w:t>the</w:t>
      </w:r>
      <w:r w:rsidRPr="006B6705">
        <w:rPr>
          <w:rFonts w:ascii="Times New Roman" w:eastAsia="Times New Roman" w:hAnsi="Times New Roman" w:cs="Times New Roman"/>
          <w:sz w:val="24"/>
          <w:szCs w:val="24"/>
        </w:rPr>
        <w:t xml:space="preserve"> </w:t>
      </w:r>
      <w:r w:rsidR="008F76DC" w:rsidRPr="006B6705">
        <w:rPr>
          <w:rFonts w:ascii="Times New Roman" w:eastAsia="Times New Roman" w:hAnsi="Times New Roman" w:cs="Times New Roman"/>
          <w:sz w:val="24"/>
          <w:szCs w:val="24"/>
        </w:rPr>
        <w:t>method</w:t>
      </w:r>
      <w:r>
        <w:rPr>
          <w:rFonts w:ascii="Times New Roman" w:eastAsia="Times New Roman" w:hAnsi="Times New Roman" w:cs="Times New Roman"/>
          <w:sz w:val="24"/>
          <w:szCs w:val="24"/>
        </w:rPr>
        <w:t>s</w:t>
      </w:r>
      <w:r w:rsidR="008F76DC" w:rsidRPr="006B6705">
        <w:rPr>
          <w:rFonts w:ascii="Times New Roman" w:eastAsia="Times New Roman" w:hAnsi="Times New Roman" w:cs="Times New Roman"/>
          <w:sz w:val="24"/>
          <w:szCs w:val="24"/>
        </w:rPr>
        <w:t xml:space="preserve"> the CoC used to collect subpopulation data on sheltered homeless persons during the most recent PIT count.  </w:t>
      </w:r>
      <w:r w:rsidR="00F5296C" w:rsidRPr="006B6705">
        <w:rPr>
          <w:rFonts w:ascii="Times New Roman" w:eastAsia="Times New Roman" w:hAnsi="Times New Roman" w:cs="Times New Roman"/>
          <w:sz w:val="24"/>
          <w:szCs w:val="24"/>
        </w:rPr>
        <w:t>The Collaborative Applicant must select all that apply</w:t>
      </w:r>
      <w:r w:rsidR="00F5296C">
        <w:rPr>
          <w:rFonts w:ascii="Times New Roman" w:eastAsia="Times New Roman" w:hAnsi="Times New Roman" w:cs="Times New Roman"/>
          <w:sz w:val="24"/>
          <w:szCs w:val="24"/>
        </w:rPr>
        <w:t xml:space="preserve"> from the following options</w:t>
      </w:r>
      <w:r w:rsidR="00F5296C" w:rsidRPr="006B6705">
        <w:rPr>
          <w:rFonts w:ascii="Times New Roman" w:eastAsia="Times New Roman" w:hAnsi="Times New Roman" w:cs="Times New Roman"/>
          <w:sz w:val="24"/>
          <w:szCs w:val="24"/>
        </w:rPr>
        <w:t>:</w:t>
      </w:r>
    </w:p>
    <w:p w:rsidR="008F76DC" w:rsidRPr="006B6705" w:rsidRDefault="008F76DC" w:rsidP="00DD1DE2">
      <w:pPr>
        <w:numPr>
          <w:ilvl w:val="0"/>
          <w:numId w:val="3"/>
        </w:numPr>
        <w:tabs>
          <w:tab w:val="left" w:pos="2280"/>
        </w:tabs>
        <w:spacing w:before="120" w:after="120" w:line="240" w:lineRule="auto"/>
        <w:ind w:left="1080"/>
        <w:rPr>
          <w:rFonts w:ascii="Times New Roman" w:eastAsia="Times New Roman" w:hAnsi="Times New Roman" w:cs="Times New Roman"/>
          <w:sz w:val="24"/>
          <w:szCs w:val="24"/>
        </w:rPr>
      </w:pPr>
      <w:r w:rsidRPr="006B6705">
        <w:rPr>
          <w:rFonts w:ascii="Times New Roman" w:eastAsia="Times New Roman" w:hAnsi="Times New Roman" w:cs="Times New Roman"/>
          <w:b/>
          <w:sz w:val="24"/>
          <w:szCs w:val="24"/>
        </w:rPr>
        <w:t xml:space="preserve">HMIS:  </w:t>
      </w:r>
      <w:r w:rsidRPr="006B6705">
        <w:rPr>
          <w:rFonts w:ascii="Times New Roman" w:eastAsia="Times New Roman" w:hAnsi="Times New Roman" w:cs="Times New Roman"/>
          <w:sz w:val="24"/>
          <w:szCs w:val="24"/>
        </w:rPr>
        <w:t>The CoC used HMIS to gather subpopulation information on sheltered homeless persons without extrapolating for any missing data.</w:t>
      </w:r>
    </w:p>
    <w:p w:rsidR="005072B5" w:rsidRPr="006B6705" w:rsidRDefault="005072B5" w:rsidP="00DD1DE2">
      <w:pPr>
        <w:numPr>
          <w:ilvl w:val="0"/>
          <w:numId w:val="3"/>
        </w:numPr>
        <w:tabs>
          <w:tab w:val="left" w:pos="2280"/>
        </w:tabs>
        <w:spacing w:before="120" w:after="120" w:line="240" w:lineRule="auto"/>
        <w:ind w:left="1080"/>
        <w:rPr>
          <w:rFonts w:ascii="Times New Roman" w:eastAsia="Times New Roman" w:hAnsi="Times New Roman" w:cs="Times New Roman"/>
          <w:b/>
          <w:sz w:val="24"/>
          <w:szCs w:val="24"/>
        </w:rPr>
      </w:pPr>
      <w:r w:rsidRPr="006B6705">
        <w:rPr>
          <w:rFonts w:ascii="Times New Roman" w:eastAsia="Times New Roman" w:hAnsi="Times New Roman" w:cs="Times New Roman"/>
          <w:b/>
          <w:sz w:val="24"/>
          <w:szCs w:val="24"/>
        </w:rPr>
        <w:t xml:space="preserve">HMIS plus extrapolation:  </w:t>
      </w:r>
      <w:r w:rsidRPr="006B6705">
        <w:rPr>
          <w:rFonts w:ascii="Times New Roman" w:eastAsia="Times New Roman" w:hAnsi="Times New Roman" w:cs="Times New Roman"/>
          <w:sz w:val="24"/>
          <w:szCs w:val="24"/>
        </w:rPr>
        <w:t xml:space="preserve">The CoC used HMIS data and extrapolation techniques to estimate the subpopulation </w:t>
      </w:r>
      <w:r w:rsidR="00F1085D">
        <w:rPr>
          <w:rFonts w:ascii="Times New Roman" w:eastAsia="Times New Roman" w:hAnsi="Times New Roman" w:cs="Times New Roman"/>
          <w:sz w:val="24"/>
          <w:szCs w:val="24"/>
        </w:rPr>
        <w:t>information</w:t>
      </w:r>
      <w:r w:rsidR="00F1085D" w:rsidRPr="006B6705">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 xml:space="preserve">of sheltered homeless persons in the CoC.  Extrapolation techniques accounted for missing HMIS data.  </w:t>
      </w:r>
    </w:p>
    <w:p w:rsidR="005072B5" w:rsidRPr="006B6705" w:rsidRDefault="005072B5" w:rsidP="00DD1DE2">
      <w:pPr>
        <w:numPr>
          <w:ilvl w:val="0"/>
          <w:numId w:val="3"/>
        </w:numPr>
        <w:tabs>
          <w:tab w:val="left" w:pos="2280"/>
        </w:tabs>
        <w:spacing w:before="120" w:after="120" w:line="240" w:lineRule="auto"/>
        <w:ind w:left="1080"/>
        <w:rPr>
          <w:rFonts w:ascii="Times New Roman" w:eastAsia="Times New Roman" w:hAnsi="Times New Roman" w:cs="Times New Roman"/>
          <w:b/>
          <w:sz w:val="24"/>
          <w:szCs w:val="24"/>
        </w:rPr>
      </w:pPr>
      <w:r w:rsidRPr="006B6705">
        <w:rPr>
          <w:rFonts w:ascii="Times New Roman" w:eastAsia="Times New Roman" w:hAnsi="Times New Roman" w:cs="Times New Roman"/>
          <w:b/>
          <w:sz w:val="24"/>
          <w:szCs w:val="24"/>
        </w:rPr>
        <w:t xml:space="preserve">Interview of sheltered persons:  </w:t>
      </w:r>
      <w:r w:rsidRPr="006B6705">
        <w:rPr>
          <w:rFonts w:ascii="Times New Roman" w:eastAsia="Times New Roman" w:hAnsi="Times New Roman" w:cs="Times New Roman"/>
          <w:sz w:val="24"/>
          <w:szCs w:val="24"/>
        </w:rPr>
        <w:t>The CoC conducted interviews in emergency shelters, Safe Havens, and transitional housing to gather subpopulation information on sheltered homeless persons without extrapolating for any missing data.</w:t>
      </w:r>
    </w:p>
    <w:p w:rsidR="00E11E2F" w:rsidRPr="006B6705" w:rsidRDefault="005072B5" w:rsidP="00DD1DE2">
      <w:pPr>
        <w:numPr>
          <w:ilvl w:val="0"/>
          <w:numId w:val="3"/>
        </w:numPr>
        <w:tabs>
          <w:tab w:val="left" w:pos="2280"/>
        </w:tabs>
        <w:spacing w:before="120" w:after="120" w:line="240" w:lineRule="auto"/>
        <w:ind w:left="1080"/>
        <w:rPr>
          <w:rFonts w:ascii="Times New Roman" w:eastAsia="Times New Roman" w:hAnsi="Times New Roman" w:cs="Times New Roman"/>
          <w:b/>
          <w:sz w:val="24"/>
          <w:szCs w:val="24"/>
        </w:rPr>
      </w:pPr>
      <w:r w:rsidRPr="006B6705">
        <w:rPr>
          <w:rFonts w:ascii="Times New Roman" w:eastAsia="Times New Roman" w:hAnsi="Times New Roman" w:cs="Times New Roman"/>
          <w:b/>
          <w:sz w:val="24"/>
          <w:szCs w:val="24"/>
        </w:rPr>
        <w:t xml:space="preserve">Sample of PIT interviews plus extrapolation:  </w:t>
      </w:r>
      <w:r w:rsidRPr="006B6705">
        <w:rPr>
          <w:rFonts w:ascii="Times New Roman" w:eastAsia="Times New Roman" w:hAnsi="Times New Roman" w:cs="Times New Roman"/>
          <w:sz w:val="24"/>
          <w:szCs w:val="24"/>
        </w:rPr>
        <w:t>The CoC conducted interviews with a sample of sheltered homeless adults and unaccompanied youth to gather subpopulation information. The results from the interviews were extrapolated to the entire sheltered homeless population to provide statistically reliable subpopulation estim</w:t>
      </w:r>
      <w:r w:rsidR="000C73C4">
        <w:rPr>
          <w:rFonts w:ascii="Times New Roman" w:eastAsia="Times New Roman" w:hAnsi="Times New Roman" w:cs="Times New Roman"/>
          <w:sz w:val="24"/>
          <w:szCs w:val="24"/>
        </w:rPr>
        <w:t>ates for all sheltered persons.</w:t>
      </w:r>
      <w:r w:rsidRPr="006B6705">
        <w:rPr>
          <w:rFonts w:ascii="Times New Roman" w:eastAsia="Times New Roman" w:hAnsi="Times New Roman" w:cs="Times New Roman"/>
          <w:sz w:val="24"/>
          <w:szCs w:val="24"/>
        </w:rPr>
        <w:t xml:space="preserve"> The CoC completed the appropriate HUD Sample Strategy Tool.  </w:t>
      </w:r>
    </w:p>
    <w:p w:rsidR="005072B5" w:rsidRPr="006B6705" w:rsidRDefault="005072B5" w:rsidP="00DD1DE2">
      <w:pPr>
        <w:numPr>
          <w:ilvl w:val="0"/>
          <w:numId w:val="3"/>
        </w:numPr>
        <w:tabs>
          <w:tab w:val="left" w:pos="2280"/>
        </w:tabs>
        <w:spacing w:before="120" w:after="120" w:line="240" w:lineRule="auto"/>
        <w:ind w:left="1080"/>
        <w:rPr>
          <w:rFonts w:ascii="Times New Roman" w:eastAsia="Times New Roman" w:hAnsi="Times New Roman" w:cs="Times New Roman"/>
          <w:b/>
          <w:sz w:val="24"/>
          <w:szCs w:val="24"/>
        </w:rPr>
      </w:pPr>
      <w:r w:rsidRPr="006B6705">
        <w:rPr>
          <w:rFonts w:ascii="Times New Roman" w:eastAsia="Times New Roman" w:hAnsi="Times New Roman" w:cs="Times New Roman"/>
          <w:b/>
          <w:sz w:val="24"/>
          <w:szCs w:val="24"/>
        </w:rPr>
        <w:t xml:space="preserve">Other:  </w:t>
      </w:r>
      <w:r w:rsidRPr="006B6705">
        <w:rPr>
          <w:rFonts w:ascii="Times New Roman" w:eastAsia="Times New Roman" w:hAnsi="Times New Roman" w:cs="Times New Roman"/>
          <w:sz w:val="24"/>
          <w:szCs w:val="24"/>
        </w:rPr>
        <w:t xml:space="preserve">The CoC used a method other than the ones identified </w:t>
      </w:r>
      <w:r w:rsidR="00F1085D">
        <w:rPr>
          <w:rFonts w:ascii="Times New Roman" w:eastAsia="Times New Roman" w:hAnsi="Times New Roman" w:cs="Times New Roman"/>
          <w:sz w:val="24"/>
          <w:szCs w:val="24"/>
        </w:rPr>
        <w:t xml:space="preserve">to determine subpopulation information </w:t>
      </w:r>
      <w:r w:rsidRPr="006B6705">
        <w:rPr>
          <w:rFonts w:ascii="Times New Roman" w:eastAsia="Times New Roman" w:hAnsi="Times New Roman" w:cs="Times New Roman"/>
          <w:sz w:val="24"/>
          <w:szCs w:val="24"/>
        </w:rPr>
        <w:t xml:space="preserve">that is consistent with the guidelines in: </w:t>
      </w:r>
      <w:r w:rsidR="00C70C20">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w:t>
      </w:r>
      <w:hyperlink r:id="rId28" w:history="1">
        <w:r w:rsidRPr="00C70C20">
          <w:rPr>
            <w:rStyle w:val="Hyperlink"/>
            <w:rFonts w:ascii="Times New Roman" w:eastAsia="Times New Roman" w:hAnsi="Times New Roman" w:cs="Times New Roman"/>
            <w:i/>
            <w:sz w:val="24"/>
            <w:szCs w:val="24"/>
          </w:rPr>
          <w:t>Point-in-Time Count Methodology Guide</w:t>
        </w:r>
      </w:hyperlink>
      <w:r w:rsidRPr="006B6705">
        <w:rPr>
          <w:rFonts w:ascii="Times New Roman" w:eastAsia="Times New Roman" w:hAnsi="Times New Roman" w:cs="Times New Roman"/>
          <w:sz w:val="24"/>
          <w:szCs w:val="24"/>
        </w:rPr>
        <w:t>.”</w:t>
      </w:r>
      <w:r w:rsidR="00E11E2F" w:rsidRPr="006B6705">
        <w:rPr>
          <w:rFonts w:ascii="Times New Roman" w:eastAsia="Times New Roman" w:hAnsi="Times New Roman" w:cs="Times New Roman"/>
          <w:sz w:val="24"/>
          <w:szCs w:val="24"/>
        </w:rPr>
        <w:t xml:space="preserve"> </w:t>
      </w:r>
      <w:r w:rsidR="00C70C20">
        <w:rPr>
          <w:rFonts w:ascii="Times New Roman" w:eastAsia="Times New Roman" w:hAnsi="Times New Roman" w:cs="Times New Roman"/>
          <w:sz w:val="24"/>
          <w:szCs w:val="24"/>
        </w:rPr>
        <w:t xml:space="preserve"> </w:t>
      </w:r>
      <w:r w:rsidR="00E11E2F" w:rsidRPr="006B6705">
        <w:rPr>
          <w:rFonts w:ascii="Times New Roman" w:eastAsia="Times New Roman" w:hAnsi="Times New Roman" w:cs="Times New Roman"/>
          <w:sz w:val="24"/>
          <w:szCs w:val="24"/>
        </w:rPr>
        <w:t xml:space="preserve">If the Collaborative Applicant selected ‘Other’, provide a description of the other method. The description must demonstrate how it is a reliable method and consistent with HUD guidance on collecting subpopulations of sheltered homeless persons during the sheltered PIT count. </w:t>
      </w:r>
    </w:p>
    <w:p w:rsidR="008F76DC" w:rsidRPr="006B6705" w:rsidRDefault="008F76DC" w:rsidP="00FF273A">
      <w:pPr>
        <w:pStyle w:val="Style3"/>
        <w:spacing w:before="240"/>
        <w:rPr>
          <w:rFonts w:eastAsia="Times New Roman"/>
          <w:color w:val="auto"/>
        </w:rPr>
      </w:pPr>
      <w:r w:rsidRPr="006B6705">
        <w:rPr>
          <w:color w:val="auto"/>
        </w:rPr>
        <w:t>2F-3</w:t>
      </w:r>
      <w:r w:rsidR="00FF273A">
        <w:rPr>
          <w:color w:val="auto"/>
        </w:rPr>
        <w:t>.</w:t>
      </w:r>
      <w:r w:rsidRPr="006B6705">
        <w:rPr>
          <w:color w:val="auto"/>
        </w:rPr>
        <w:t xml:space="preserve"> </w:t>
      </w:r>
      <w:proofErr w:type="gramStart"/>
      <w:r w:rsidR="00C05E52" w:rsidRPr="006B6705">
        <w:rPr>
          <w:color w:val="auto"/>
        </w:rPr>
        <w:t>Provide</w:t>
      </w:r>
      <w:proofErr w:type="gramEnd"/>
      <w:r w:rsidR="00C05E52" w:rsidRPr="006B6705">
        <w:rPr>
          <w:color w:val="auto"/>
        </w:rPr>
        <w:t xml:space="preserve"> a brief description of your CoC's sheltered PIT count methodology and describe why your CoC selected its sheltered PIT count methodology.</w:t>
      </w:r>
    </w:p>
    <w:p w:rsidR="005072B5" w:rsidRPr="006B6705" w:rsidRDefault="005072B5" w:rsidP="00FF273A">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The Collaborative Applicant must describe the CoC’s sheltered PIT count methodology.  The description should include a brief explanation for why the CoC selected the sheltered PIT count methodology </w:t>
      </w:r>
      <w:r w:rsidR="00F5296C">
        <w:rPr>
          <w:rFonts w:ascii="Times New Roman" w:eastAsia="Times New Roman" w:hAnsi="Times New Roman" w:cs="Times New Roman"/>
          <w:sz w:val="24"/>
          <w:szCs w:val="24"/>
        </w:rPr>
        <w:t>it used</w:t>
      </w:r>
      <w:r w:rsidRPr="006B6705">
        <w:rPr>
          <w:rFonts w:ascii="Times New Roman" w:eastAsia="Times New Roman" w:hAnsi="Times New Roman" w:cs="Times New Roman"/>
          <w:sz w:val="24"/>
          <w:szCs w:val="24"/>
        </w:rPr>
        <w:t xml:space="preserve">.  </w:t>
      </w:r>
    </w:p>
    <w:p w:rsidR="008F76DC" w:rsidRPr="006B6705" w:rsidRDefault="008F76DC" w:rsidP="00FF273A">
      <w:pPr>
        <w:pStyle w:val="Style3"/>
        <w:spacing w:before="240"/>
        <w:rPr>
          <w:color w:val="auto"/>
        </w:rPr>
      </w:pPr>
      <w:r w:rsidRPr="006B6705">
        <w:rPr>
          <w:color w:val="auto"/>
        </w:rPr>
        <w:t>2F-4</w:t>
      </w:r>
      <w:r w:rsidR="00FF273A">
        <w:rPr>
          <w:color w:val="auto"/>
        </w:rPr>
        <w:t>.</w:t>
      </w:r>
      <w:r w:rsidRPr="006B6705">
        <w:rPr>
          <w:color w:val="auto"/>
        </w:rPr>
        <w:t xml:space="preserve">   </w:t>
      </w:r>
      <w:r w:rsidR="00C05E52" w:rsidRPr="006B6705">
        <w:rPr>
          <w:color w:val="auto"/>
        </w:rPr>
        <w:t xml:space="preserve">Describe any change in methodology from your sheltered PIT count in 2014 to 2015, including any change in sampling or extrapolation method, if applicable. </w:t>
      </w:r>
      <w:r w:rsidR="00301453">
        <w:rPr>
          <w:color w:val="auto"/>
        </w:rPr>
        <w:t xml:space="preserve"> </w:t>
      </w:r>
      <w:r w:rsidR="00C05E52" w:rsidRPr="006B6705">
        <w:rPr>
          <w:color w:val="auto"/>
        </w:rPr>
        <w:t>Do not include information on changes to the implementation of your sheltered PIT count methodology (e.g., enhanced training and change in partners participating in the PIT count).</w:t>
      </w:r>
    </w:p>
    <w:p w:rsidR="005072B5" w:rsidRPr="00524EA9" w:rsidRDefault="00F5296C" w:rsidP="00FF273A">
      <w:pPr>
        <w:spacing w:before="240" w:after="120" w:line="240" w:lineRule="auto"/>
        <w:rPr>
          <w:rFonts w:ascii="Times New Roman" w:eastAsia="Times New Roman" w:hAnsi="Times New Roman" w:cs="Times New Roman"/>
          <w:sz w:val="24"/>
          <w:szCs w:val="24"/>
        </w:rPr>
      </w:pPr>
      <w:r w:rsidRPr="00F5296C">
        <w:rPr>
          <w:rFonts w:ascii="Times New Roman" w:eastAsia="Times New Roman" w:hAnsi="Times New Roman" w:cs="Times New Roman"/>
          <w:sz w:val="24"/>
          <w:szCs w:val="24"/>
        </w:rPr>
        <w:t xml:space="preserve">The response </w:t>
      </w:r>
      <w:r>
        <w:rPr>
          <w:rFonts w:ascii="Times New Roman" w:eastAsia="Times New Roman" w:hAnsi="Times New Roman" w:cs="Times New Roman"/>
          <w:sz w:val="24"/>
          <w:szCs w:val="24"/>
        </w:rPr>
        <w:t xml:space="preserve">to this question </w:t>
      </w:r>
      <w:r w:rsidRPr="00F5296C">
        <w:rPr>
          <w:rFonts w:ascii="Times New Roman" w:eastAsia="Times New Roman" w:hAnsi="Times New Roman" w:cs="Times New Roman"/>
          <w:sz w:val="24"/>
          <w:szCs w:val="24"/>
        </w:rPr>
        <w:t xml:space="preserve">should focus </w:t>
      </w:r>
      <w:r w:rsidRPr="00F5296C">
        <w:rPr>
          <w:rFonts w:ascii="Times New Roman" w:eastAsia="Times New Roman" w:hAnsi="Times New Roman" w:cs="Times New Roman"/>
          <w:b/>
          <w:sz w:val="24"/>
          <w:szCs w:val="24"/>
        </w:rPr>
        <w:t>solely</w:t>
      </w:r>
      <w:r w:rsidRPr="00F5296C">
        <w:rPr>
          <w:rFonts w:ascii="Times New Roman" w:eastAsia="Times New Roman" w:hAnsi="Times New Roman" w:cs="Times New Roman"/>
          <w:sz w:val="24"/>
          <w:szCs w:val="24"/>
        </w:rPr>
        <w:t xml:space="preserve"> on methodology changes</w:t>
      </w:r>
      <w:r w:rsidR="00301453">
        <w:rPr>
          <w:rFonts w:ascii="Times New Roman" w:eastAsia="Times New Roman" w:hAnsi="Times New Roman" w:cs="Times New Roman"/>
          <w:sz w:val="24"/>
          <w:szCs w:val="24"/>
        </w:rPr>
        <w:t xml:space="preserve"> as outlined in </w:t>
      </w:r>
      <w:r w:rsidR="00301453" w:rsidRPr="00524EA9">
        <w:rPr>
          <w:rFonts w:ascii="Times New Roman" w:eastAsia="Times New Roman" w:hAnsi="Times New Roman" w:cs="Times New Roman"/>
          <w:sz w:val="24"/>
          <w:szCs w:val="24"/>
        </w:rPr>
        <w:t>question 2F-1 rather than data quality changes</w:t>
      </w:r>
      <w:r w:rsidR="000C73C4">
        <w:rPr>
          <w:rFonts w:ascii="Times New Roman" w:eastAsia="Times New Roman" w:hAnsi="Times New Roman" w:cs="Times New Roman"/>
          <w:sz w:val="24"/>
          <w:szCs w:val="24"/>
        </w:rPr>
        <w:t>, which</w:t>
      </w:r>
      <w:r w:rsidR="00301453" w:rsidRPr="00524EA9">
        <w:rPr>
          <w:rFonts w:ascii="Times New Roman" w:eastAsia="Times New Roman" w:hAnsi="Times New Roman" w:cs="Times New Roman"/>
          <w:sz w:val="24"/>
          <w:szCs w:val="24"/>
        </w:rPr>
        <w:t xml:space="preserve"> will be addressed in Section 2G of this application.  </w:t>
      </w:r>
      <w:r w:rsidR="005072B5" w:rsidRPr="00524EA9">
        <w:rPr>
          <w:rFonts w:ascii="Times New Roman" w:eastAsia="Times New Roman" w:hAnsi="Times New Roman" w:cs="Times New Roman"/>
          <w:sz w:val="24"/>
          <w:szCs w:val="24"/>
        </w:rPr>
        <w:t>The approved sheltered count methodologies, as outlined in 2F-1, are:</w:t>
      </w:r>
    </w:p>
    <w:p w:rsidR="005072B5" w:rsidRPr="006B6705" w:rsidRDefault="005072B5" w:rsidP="00FF273A">
      <w:pPr>
        <w:numPr>
          <w:ilvl w:val="0"/>
          <w:numId w:val="15"/>
        </w:numPr>
        <w:spacing w:before="240" w:after="120" w:line="240" w:lineRule="auto"/>
        <w:contextualSpacing/>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Complete census count</w:t>
      </w:r>
      <w:r w:rsidR="00F5296C">
        <w:rPr>
          <w:rFonts w:ascii="Times New Roman" w:eastAsia="Times New Roman" w:hAnsi="Times New Roman" w:cs="Times New Roman"/>
          <w:sz w:val="24"/>
          <w:szCs w:val="24"/>
        </w:rPr>
        <w:t>;</w:t>
      </w:r>
    </w:p>
    <w:p w:rsidR="00FF273A" w:rsidRDefault="005072B5" w:rsidP="00FF273A">
      <w:pPr>
        <w:numPr>
          <w:ilvl w:val="0"/>
          <w:numId w:val="15"/>
        </w:numPr>
        <w:spacing w:before="240" w:after="120" w:line="240" w:lineRule="auto"/>
        <w:contextualSpacing/>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Random sample and extrapolation</w:t>
      </w:r>
      <w:r w:rsidR="00F5296C">
        <w:rPr>
          <w:rFonts w:ascii="Times New Roman" w:eastAsia="Times New Roman" w:hAnsi="Times New Roman" w:cs="Times New Roman"/>
          <w:sz w:val="24"/>
          <w:szCs w:val="24"/>
        </w:rPr>
        <w:t>;</w:t>
      </w:r>
      <w:r w:rsidRPr="006B6705">
        <w:rPr>
          <w:rFonts w:ascii="Times New Roman" w:eastAsia="Times New Roman" w:hAnsi="Times New Roman" w:cs="Times New Roman"/>
          <w:sz w:val="24"/>
          <w:szCs w:val="24"/>
        </w:rPr>
        <w:t xml:space="preserve"> and </w:t>
      </w:r>
    </w:p>
    <w:p w:rsidR="00AB2ECB" w:rsidRPr="00FF273A" w:rsidRDefault="005072B5" w:rsidP="00FF273A">
      <w:pPr>
        <w:numPr>
          <w:ilvl w:val="0"/>
          <w:numId w:val="15"/>
        </w:numPr>
        <w:spacing w:before="240" w:after="120" w:line="240" w:lineRule="auto"/>
        <w:contextualSpacing/>
        <w:rPr>
          <w:rFonts w:ascii="Times New Roman" w:eastAsia="Times New Roman" w:hAnsi="Times New Roman" w:cs="Times New Roman"/>
          <w:sz w:val="24"/>
          <w:szCs w:val="24"/>
        </w:rPr>
      </w:pPr>
      <w:r w:rsidRPr="00FF273A">
        <w:rPr>
          <w:rFonts w:ascii="Times New Roman" w:eastAsia="Times New Roman" w:hAnsi="Times New Roman" w:cs="Times New Roman"/>
          <w:sz w:val="24"/>
          <w:szCs w:val="24"/>
        </w:rPr>
        <w:t>Non-random sample and extrapolation.</w:t>
      </w:r>
    </w:p>
    <w:p w:rsidR="00301453" w:rsidRPr="00301453" w:rsidRDefault="00301453" w:rsidP="00FF273A">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CoC changed</w:t>
      </w:r>
      <w:r w:rsidR="00294E02" w:rsidRPr="00F5296C">
        <w:rPr>
          <w:rFonts w:ascii="Times New Roman" w:eastAsia="Times New Roman" w:hAnsi="Times New Roman" w:cs="Times New Roman"/>
          <w:sz w:val="24"/>
          <w:szCs w:val="24"/>
        </w:rPr>
        <w:t xml:space="preserve"> </w:t>
      </w:r>
      <w:r w:rsidR="00294E02">
        <w:rPr>
          <w:rFonts w:ascii="Times New Roman" w:eastAsia="Times New Roman" w:hAnsi="Times New Roman" w:cs="Times New Roman"/>
          <w:sz w:val="24"/>
          <w:szCs w:val="24"/>
        </w:rPr>
        <w:t xml:space="preserve">its </w:t>
      </w:r>
      <w:r w:rsidR="00294E02" w:rsidRPr="00F5296C">
        <w:rPr>
          <w:rFonts w:ascii="Times New Roman" w:eastAsia="Times New Roman" w:hAnsi="Times New Roman" w:cs="Times New Roman"/>
          <w:sz w:val="24"/>
          <w:szCs w:val="24"/>
        </w:rPr>
        <w:t>2014 sheltered PIT count methodology to a completely different methodology in 2015 (e.g., from a complete census count to a random sample and extrapolation method)</w:t>
      </w:r>
      <w:r w:rsidR="00294E02">
        <w:rPr>
          <w:rFonts w:ascii="Times New Roman" w:eastAsia="Times New Roman" w:hAnsi="Times New Roman" w:cs="Times New Roman"/>
          <w:sz w:val="24"/>
          <w:szCs w:val="24"/>
        </w:rPr>
        <w:t xml:space="preserve">, the </w:t>
      </w:r>
      <w:r w:rsidR="005072B5" w:rsidRPr="00301453">
        <w:rPr>
          <w:rFonts w:ascii="Times New Roman" w:eastAsia="Times New Roman" w:hAnsi="Times New Roman" w:cs="Times New Roman"/>
          <w:sz w:val="24"/>
          <w:szCs w:val="24"/>
        </w:rPr>
        <w:t>Co</w:t>
      </w:r>
      <w:r w:rsidR="00AB0AFF" w:rsidRPr="00301453">
        <w:rPr>
          <w:rFonts w:ascii="Times New Roman" w:eastAsia="Times New Roman" w:hAnsi="Times New Roman" w:cs="Times New Roman"/>
          <w:sz w:val="24"/>
          <w:szCs w:val="24"/>
        </w:rPr>
        <w:t>llaborative Applicant</w:t>
      </w:r>
      <w:r w:rsidR="005072B5" w:rsidRPr="00301453">
        <w:rPr>
          <w:rFonts w:ascii="Times New Roman" w:eastAsia="Times New Roman" w:hAnsi="Times New Roman" w:cs="Times New Roman"/>
          <w:sz w:val="24"/>
          <w:szCs w:val="24"/>
        </w:rPr>
        <w:t>s must</w:t>
      </w:r>
      <w:r w:rsidR="00294E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describe</w:t>
      </w:r>
      <w:r w:rsidRPr="00301453">
        <w:rPr>
          <w:rFonts w:ascii="Times New Roman" w:eastAsia="Times New Roman" w:hAnsi="Times New Roman" w:cs="Times New Roman"/>
          <w:sz w:val="24"/>
          <w:szCs w:val="24"/>
        </w:rPr>
        <w:t>:</w:t>
      </w:r>
    </w:p>
    <w:p w:rsidR="00F5296C" w:rsidRDefault="00FF273A" w:rsidP="008B7320">
      <w:pPr>
        <w:pStyle w:val="ListParagraph"/>
        <w:numPr>
          <w:ilvl w:val="0"/>
          <w:numId w:val="56"/>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294E02">
        <w:rPr>
          <w:rFonts w:ascii="Times New Roman" w:eastAsia="Times New Roman" w:hAnsi="Times New Roman" w:cs="Times New Roman"/>
          <w:sz w:val="24"/>
          <w:szCs w:val="24"/>
        </w:rPr>
        <w:t>he new methodology the CoC used; and</w:t>
      </w:r>
    </w:p>
    <w:p w:rsidR="00F5296C" w:rsidRDefault="00FF273A" w:rsidP="008B7320">
      <w:pPr>
        <w:pStyle w:val="ListParagraph"/>
        <w:numPr>
          <w:ilvl w:val="0"/>
          <w:numId w:val="56"/>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301453">
        <w:rPr>
          <w:rFonts w:ascii="Times New Roman" w:eastAsia="Times New Roman" w:hAnsi="Times New Roman" w:cs="Times New Roman"/>
          <w:sz w:val="24"/>
          <w:szCs w:val="24"/>
        </w:rPr>
        <w:t>hy it changed its methodology</w:t>
      </w:r>
      <w:r w:rsidR="005072B5" w:rsidRPr="00F5296C">
        <w:rPr>
          <w:rFonts w:ascii="Times New Roman" w:eastAsia="Times New Roman" w:hAnsi="Times New Roman" w:cs="Times New Roman"/>
          <w:sz w:val="24"/>
          <w:szCs w:val="24"/>
        </w:rPr>
        <w:t xml:space="preserve">.  </w:t>
      </w:r>
    </w:p>
    <w:p w:rsidR="005072B5" w:rsidRPr="00301453" w:rsidRDefault="005072B5" w:rsidP="00FF273A">
      <w:pPr>
        <w:spacing w:before="240" w:after="120" w:line="240" w:lineRule="auto"/>
        <w:rPr>
          <w:rFonts w:ascii="Times New Roman" w:eastAsia="Times New Roman" w:hAnsi="Times New Roman" w:cs="Times New Roman"/>
          <w:sz w:val="24"/>
          <w:szCs w:val="24"/>
        </w:rPr>
      </w:pPr>
      <w:r w:rsidRPr="00301453">
        <w:rPr>
          <w:rFonts w:ascii="Times New Roman" w:eastAsia="Times New Roman" w:hAnsi="Times New Roman" w:cs="Times New Roman"/>
          <w:sz w:val="24"/>
          <w:szCs w:val="24"/>
        </w:rPr>
        <w:t>If the CoC did not change its sheltered</w:t>
      </w:r>
      <w:r w:rsidR="00427E10" w:rsidRPr="00301453">
        <w:rPr>
          <w:rFonts w:ascii="Times New Roman" w:eastAsia="Times New Roman" w:hAnsi="Times New Roman" w:cs="Times New Roman"/>
          <w:sz w:val="24"/>
          <w:szCs w:val="24"/>
        </w:rPr>
        <w:t xml:space="preserve"> PIT count </w:t>
      </w:r>
      <w:r w:rsidR="00427E10" w:rsidRPr="00524EA9">
        <w:rPr>
          <w:rFonts w:ascii="Times New Roman" w:eastAsia="Times New Roman" w:hAnsi="Times New Roman" w:cs="Times New Roman"/>
          <w:sz w:val="24"/>
          <w:szCs w:val="24"/>
        </w:rPr>
        <w:t>methodology, enter “Not A</w:t>
      </w:r>
      <w:r w:rsidRPr="00524EA9">
        <w:rPr>
          <w:rFonts w:ascii="Times New Roman" w:eastAsia="Times New Roman" w:hAnsi="Times New Roman" w:cs="Times New Roman"/>
          <w:sz w:val="24"/>
          <w:szCs w:val="24"/>
        </w:rPr>
        <w:t>pplicable” in this</w:t>
      </w:r>
      <w:r w:rsidRPr="00301453">
        <w:rPr>
          <w:rFonts w:ascii="Times New Roman" w:eastAsia="Times New Roman" w:hAnsi="Times New Roman" w:cs="Times New Roman"/>
          <w:sz w:val="24"/>
          <w:szCs w:val="24"/>
        </w:rPr>
        <w:t xml:space="preserve"> textbox.</w:t>
      </w:r>
    </w:p>
    <w:p w:rsidR="008F76DC" w:rsidRPr="006B6705" w:rsidRDefault="008F76DC" w:rsidP="00FF273A">
      <w:pPr>
        <w:pStyle w:val="Style3"/>
        <w:spacing w:before="240"/>
        <w:rPr>
          <w:color w:val="auto"/>
        </w:rPr>
      </w:pPr>
      <w:r w:rsidRPr="006B6705">
        <w:rPr>
          <w:color w:val="auto"/>
        </w:rPr>
        <w:t>2</w:t>
      </w:r>
      <w:r w:rsidR="005072B5" w:rsidRPr="006B6705">
        <w:rPr>
          <w:color w:val="auto"/>
        </w:rPr>
        <w:t>F</w:t>
      </w:r>
      <w:r w:rsidRPr="006B6705">
        <w:rPr>
          <w:color w:val="auto"/>
        </w:rPr>
        <w:t>-5</w:t>
      </w:r>
      <w:proofErr w:type="gramStart"/>
      <w:r w:rsidR="00FF273A">
        <w:rPr>
          <w:color w:val="auto"/>
        </w:rPr>
        <w:t>.</w:t>
      </w:r>
      <w:r w:rsidRPr="006B6705">
        <w:rPr>
          <w:color w:val="auto"/>
        </w:rPr>
        <w:t xml:space="preserve">  Did</w:t>
      </w:r>
      <w:proofErr w:type="gramEnd"/>
      <w:r w:rsidRPr="006B6705">
        <w:rPr>
          <w:color w:val="auto"/>
        </w:rPr>
        <w:t xml:space="preserve"> your CoC change its provider coverage in the 2015 sheltered count?</w:t>
      </w:r>
    </w:p>
    <w:p w:rsidR="00482114" w:rsidRDefault="00964FC0" w:rsidP="00FF273A">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The Collaborative Applicant must </w:t>
      </w:r>
      <w:r w:rsidR="00482114">
        <w:rPr>
          <w:rFonts w:ascii="Times New Roman" w:eastAsia="Times New Roman" w:hAnsi="Times New Roman" w:cs="Times New Roman"/>
          <w:sz w:val="24"/>
          <w:szCs w:val="24"/>
        </w:rPr>
        <w:t>select “Yes”</w:t>
      </w:r>
      <w:r w:rsidRPr="006B6705">
        <w:rPr>
          <w:rFonts w:ascii="Times New Roman" w:eastAsia="Times New Roman" w:hAnsi="Times New Roman" w:cs="Times New Roman"/>
          <w:sz w:val="24"/>
          <w:szCs w:val="24"/>
        </w:rPr>
        <w:t xml:space="preserve"> if </w:t>
      </w:r>
      <w:r w:rsidR="00294E02">
        <w:rPr>
          <w:rFonts w:ascii="Times New Roman" w:eastAsia="Times New Roman" w:hAnsi="Times New Roman" w:cs="Times New Roman"/>
          <w:sz w:val="24"/>
          <w:szCs w:val="24"/>
        </w:rPr>
        <w:t>the CoC</w:t>
      </w:r>
      <w:r w:rsidR="00294E02" w:rsidRPr="006B6705">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 xml:space="preserve">changed </w:t>
      </w:r>
      <w:r w:rsidR="00294E02">
        <w:rPr>
          <w:rFonts w:ascii="Times New Roman" w:eastAsia="Times New Roman" w:hAnsi="Times New Roman" w:cs="Times New Roman"/>
          <w:sz w:val="24"/>
          <w:szCs w:val="24"/>
        </w:rPr>
        <w:t>its</w:t>
      </w:r>
      <w:r w:rsidR="00294E02" w:rsidRPr="006B6705">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 xml:space="preserve">provider coverage between 2014 and </w:t>
      </w:r>
      <w:r w:rsidR="00482114">
        <w:rPr>
          <w:rFonts w:ascii="Times New Roman" w:eastAsia="Times New Roman" w:hAnsi="Times New Roman" w:cs="Times New Roman"/>
          <w:sz w:val="24"/>
          <w:szCs w:val="24"/>
        </w:rPr>
        <w:t>2015 in either of the following situations:</w:t>
      </w:r>
    </w:p>
    <w:p w:rsidR="00482114" w:rsidRPr="00482114" w:rsidRDefault="00482114" w:rsidP="00482114">
      <w:pPr>
        <w:pStyle w:val="ListParagraph"/>
        <w:numPr>
          <w:ilvl w:val="0"/>
          <w:numId w:val="85"/>
        </w:num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482114">
        <w:rPr>
          <w:rFonts w:ascii="Times New Roman" w:eastAsia="Times New Roman" w:hAnsi="Times New Roman" w:cs="Times New Roman"/>
          <w:sz w:val="24"/>
          <w:szCs w:val="24"/>
        </w:rPr>
        <w:t xml:space="preserve">ny projects </w:t>
      </w:r>
      <w:r>
        <w:rPr>
          <w:rFonts w:ascii="Times New Roman" w:eastAsia="Times New Roman" w:hAnsi="Times New Roman" w:cs="Times New Roman"/>
          <w:sz w:val="24"/>
          <w:szCs w:val="24"/>
        </w:rPr>
        <w:t xml:space="preserve">were </w:t>
      </w:r>
      <w:r w:rsidRPr="00482114">
        <w:rPr>
          <w:rFonts w:ascii="Times New Roman" w:eastAsia="Times New Roman" w:hAnsi="Times New Roman" w:cs="Times New Roman"/>
          <w:sz w:val="24"/>
          <w:szCs w:val="24"/>
        </w:rPr>
        <w:t>included in the 2015 PIT Count that were not included in the 2014 PIT Count, e.g., projects recently added to the HIC, new projects, or</w:t>
      </w:r>
    </w:p>
    <w:p w:rsidR="00964FC0" w:rsidRPr="00482114" w:rsidRDefault="00482114" w:rsidP="00FF273A">
      <w:pPr>
        <w:pStyle w:val="ListParagraph"/>
        <w:numPr>
          <w:ilvl w:val="0"/>
          <w:numId w:val="85"/>
        </w:num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w:t>
      </w:r>
      <w:r w:rsidRPr="00482114">
        <w:rPr>
          <w:rFonts w:ascii="Times New Roman" w:eastAsia="Times New Roman" w:hAnsi="Times New Roman" w:cs="Times New Roman"/>
          <w:sz w:val="24"/>
          <w:szCs w:val="24"/>
        </w:rPr>
        <w:t xml:space="preserve">projects </w:t>
      </w:r>
      <w:r>
        <w:rPr>
          <w:rFonts w:ascii="Times New Roman" w:eastAsia="Times New Roman" w:hAnsi="Times New Roman" w:cs="Times New Roman"/>
          <w:sz w:val="24"/>
          <w:szCs w:val="24"/>
        </w:rPr>
        <w:t xml:space="preserve">were </w:t>
      </w:r>
      <w:r w:rsidRPr="00482114">
        <w:rPr>
          <w:rFonts w:ascii="Times New Roman" w:eastAsia="Times New Roman" w:hAnsi="Times New Roman" w:cs="Times New Roman"/>
          <w:sz w:val="24"/>
          <w:szCs w:val="24"/>
        </w:rPr>
        <w:t xml:space="preserve">included in 2014 </w:t>
      </w:r>
      <w:r>
        <w:rPr>
          <w:rFonts w:ascii="Times New Roman" w:eastAsia="Times New Roman" w:hAnsi="Times New Roman" w:cs="Times New Roman"/>
          <w:sz w:val="24"/>
          <w:szCs w:val="24"/>
        </w:rPr>
        <w:t xml:space="preserve">that </w:t>
      </w:r>
      <w:r w:rsidRPr="00482114">
        <w:rPr>
          <w:rFonts w:ascii="Times New Roman" w:eastAsia="Times New Roman" w:hAnsi="Times New Roman" w:cs="Times New Roman"/>
          <w:sz w:val="24"/>
          <w:szCs w:val="24"/>
        </w:rPr>
        <w:t xml:space="preserve">were not included in the 2015 PIT count. </w:t>
      </w:r>
    </w:p>
    <w:p w:rsidR="008F76DC" w:rsidRPr="006B6705" w:rsidRDefault="008F76DC" w:rsidP="00FF273A">
      <w:pPr>
        <w:pStyle w:val="Style3"/>
        <w:spacing w:before="240"/>
        <w:rPr>
          <w:rFonts w:eastAsia="Times New Roman"/>
          <w:color w:val="auto"/>
        </w:rPr>
      </w:pPr>
      <w:r w:rsidRPr="006B6705">
        <w:rPr>
          <w:color w:val="auto"/>
        </w:rPr>
        <w:t>2F-</w:t>
      </w:r>
      <w:r w:rsidR="00AB0AFF" w:rsidRPr="006B6705">
        <w:rPr>
          <w:color w:val="auto"/>
        </w:rPr>
        <w:t>5a</w:t>
      </w:r>
      <w:proofErr w:type="gramStart"/>
      <w:r w:rsidR="00FF273A">
        <w:rPr>
          <w:color w:val="auto"/>
        </w:rPr>
        <w:t>.</w:t>
      </w:r>
      <w:r w:rsidRPr="006B6705">
        <w:rPr>
          <w:color w:val="auto"/>
        </w:rPr>
        <w:t xml:space="preserve">  If</w:t>
      </w:r>
      <w:proofErr w:type="gramEnd"/>
      <w:r w:rsidRPr="006B6705">
        <w:rPr>
          <w:color w:val="auto"/>
        </w:rPr>
        <w:t xml:space="preserve"> yes in 2F-5, then describe the change in provider coverage in the 2015 sheltered count.</w:t>
      </w:r>
    </w:p>
    <w:p w:rsidR="005072B5" w:rsidRPr="00482114" w:rsidRDefault="005072B5" w:rsidP="00482114">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If the Co</w:t>
      </w:r>
      <w:r w:rsidR="00AB0AFF" w:rsidRPr="006B6705">
        <w:rPr>
          <w:rFonts w:ascii="Times New Roman" w:eastAsia="Times New Roman" w:hAnsi="Times New Roman" w:cs="Times New Roman"/>
          <w:sz w:val="24"/>
          <w:szCs w:val="24"/>
        </w:rPr>
        <w:t>llaborative Applicant</w:t>
      </w:r>
      <w:r w:rsidRPr="006B6705">
        <w:rPr>
          <w:rFonts w:ascii="Times New Roman" w:eastAsia="Times New Roman" w:hAnsi="Times New Roman" w:cs="Times New Roman"/>
          <w:sz w:val="24"/>
          <w:szCs w:val="24"/>
        </w:rPr>
        <w:t xml:space="preserve"> </w:t>
      </w:r>
      <w:r w:rsidRPr="00524EA9">
        <w:rPr>
          <w:rFonts w:ascii="Times New Roman" w:eastAsia="Times New Roman" w:hAnsi="Times New Roman" w:cs="Times New Roman"/>
          <w:sz w:val="24"/>
          <w:szCs w:val="24"/>
        </w:rPr>
        <w:t xml:space="preserve">answered “Yes” to 2F-5, </w:t>
      </w:r>
      <w:r w:rsidR="00AB0AFF" w:rsidRPr="00524EA9">
        <w:rPr>
          <w:rFonts w:ascii="Times New Roman" w:eastAsia="Times New Roman" w:hAnsi="Times New Roman" w:cs="Times New Roman"/>
          <w:sz w:val="24"/>
          <w:szCs w:val="24"/>
        </w:rPr>
        <w:t>then</w:t>
      </w:r>
      <w:r w:rsidR="00AB0AFF" w:rsidRPr="006B6705">
        <w:rPr>
          <w:rFonts w:ascii="Times New Roman" w:eastAsia="Times New Roman" w:hAnsi="Times New Roman" w:cs="Times New Roman"/>
          <w:sz w:val="24"/>
          <w:szCs w:val="24"/>
        </w:rPr>
        <w:t xml:space="preserve"> it</w:t>
      </w:r>
      <w:r w:rsidRPr="006B6705">
        <w:rPr>
          <w:rFonts w:ascii="Times New Roman" w:eastAsia="Times New Roman" w:hAnsi="Times New Roman" w:cs="Times New Roman"/>
          <w:sz w:val="24"/>
          <w:szCs w:val="24"/>
        </w:rPr>
        <w:t xml:space="preserve"> must describe the nature of the change</w:t>
      </w:r>
      <w:r w:rsidR="00AB0AFF" w:rsidRPr="006B6705">
        <w:rPr>
          <w:rFonts w:ascii="Times New Roman" w:eastAsia="Times New Roman" w:hAnsi="Times New Roman" w:cs="Times New Roman"/>
          <w:sz w:val="24"/>
          <w:szCs w:val="24"/>
        </w:rPr>
        <w:t xml:space="preserve"> in provider coverage</w:t>
      </w:r>
      <w:r w:rsidR="00482114">
        <w:rPr>
          <w:rFonts w:ascii="Times New Roman" w:eastAsia="Times New Roman" w:hAnsi="Times New Roman" w:cs="Times New Roman"/>
          <w:sz w:val="24"/>
          <w:szCs w:val="24"/>
        </w:rPr>
        <w:t>, as well as</w:t>
      </w:r>
      <w:r w:rsidRPr="00482114">
        <w:rPr>
          <w:rFonts w:ascii="Times New Roman" w:eastAsia="Times New Roman" w:hAnsi="Times New Roman" w:cs="Times New Roman"/>
          <w:sz w:val="24"/>
          <w:szCs w:val="24"/>
        </w:rPr>
        <w:t xml:space="preserve"> </w:t>
      </w:r>
      <w:r w:rsidR="00482114">
        <w:rPr>
          <w:rFonts w:ascii="Times New Roman" w:eastAsia="Times New Roman" w:hAnsi="Times New Roman" w:cs="Times New Roman"/>
          <w:sz w:val="24"/>
          <w:szCs w:val="24"/>
        </w:rPr>
        <w:t xml:space="preserve">indicate </w:t>
      </w:r>
      <w:r w:rsidRPr="00482114">
        <w:rPr>
          <w:rFonts w:ascii="Times New Roman" w:eastAsia="Times New Roman" w:hAnsi="Times New Roman" w:cs="Times New Roman"/>
          <w:b/>
          <w:sz w:val="24"/>
          <w:szCs w:val="24"/>
        </w:rPr>
        <w:t>why</w:t>
      </w:r>
      <w:r w:rsidRPr="00482114">
        <w:rPr>
          <w:rFonts w:ascii="Times New Roman" w:eastAsia="Times New Roman" w:hAnsi="Times New Roman" w:cs="Times New Roman"/>
          <w:sz w:val="24"/>
          <w:szCs w:val="24"/>
        </w:rPr>
        <w:t xml:space="preserve"> projects were included or excluded in 2015, as compare</w:t>
      </w:r>
      <w:r w:rsidR="00482114" w:rsidRPr="00482114">
        <w:rPr>
          <w:rFonts w:ascii="Times New Roman" w:eastAsia="Times New Roman" w:hAnsi="Times New Roman" w:cs="Times New Roman"/>
          <w:sz w:val="24"/>
          <w:szCs w:val="24"/>
        </w:rPr>
        <w:t>d</w:t>
      </w:r>
      <w:r w:rsidRPr="00482114">
        <w:rPr>
          <w:rFonts w:ascii="Times New Roman" w:eastAsia="Times New Roman" w:hAnsi="Times New Roman" w:cs="Times New Roman"/>
          <w:sz w:val="24"/>
          <w:szCs w:val="24"/>
        </w:rPr>
        <w:t xml:space="preserve"> to 201</w:t>
      </w:r>
      <w:r w:rsidR="00AB0AFF" w:rsidRPr="00482114">
        <w:rPr>
          <w:rFonts w:ascii="Times New Roman" w:eastAsia="Times New Roman" w:hAnsi="Times New Roman" w:cs="Times New Roman"/>
          <w:sz w:val="24"/>
          <w:szCs w:val="24"/>
        </w:rPr>
        <w:t>4</w:t>
      </w:r>
      <w:r w:rsidRPr="00482114">
        <w:rPr>
          <w:rFonts w:ascii="Times New Roman" w:eastAsia="Times New Roman" w:hAnsi="Times New Roman" w:cs="Times New Roman"/>
          <w:sz w:val="24"/>
          <w:szCs w:val="24"/>
        </w:rPr>
        <w:t>.</w:t>
      </w:r>
    </w:p>
    <w:p w:rsidR="00FF273A" w:rsidRPr="006B6705" w:rsidRDefault="00FF273A" w:rsidP="00FF273A">
      <w:pPr>
        <w:spacing w:before="240" w:after="120" w:line="240" w:lineRule="auto"/>
        <w:rPr>
          <w:rFonts w:ascii="Times New Roman" w:eastAsia="Times New Roman" w:hAnsi="Times New Roman" w:cs="Times New Roman"/>
          <w:sz w:val="24"/>
          <w:szCs w:val="24"/>
        </w:rPr>
      </w:pPr>
    </w:p>
    <w:p w:rsidR="008F76DC" w:rsidRPr="006B6705" w:rsidRDefault="008F76DC" w:rsidP="00300271">
      <w:pPr>
        <w:pStyle w:val="Heading2"/>
        <w:framePr w:wrap="around"/>
        <w:rPr>
          <w:rFonts w:cs="Times New Roman"/>
          <w:sz w:val="24"/>
          <w:szCs w:val="24"/>
        </w:rPr>
      </w:pPr>
      <w:bookmarkStart w:id="17" w:name="_Toc423004998"/>
      <w:r w:rsidRPr="006B6705">
        <w:rPr>
          <w:rFonts w:cs="Times New Roman"/>
          <w:sz w:val="24"/>
          <w:szCs w:val="24"/>
        </w:rPr>
        <w:t xml:space="preserve">2G. Continuum of Care (CoC) Sheltered </w:t>
      </w:r>
      <w:r w:rsidR="005C1246" w:rsidRPr="006B6705">
        <w:rPr>
          <w:rFonts w:cs="Times New Roman"/>
          <w:sz w:val="24"/>
          <w:szCs w:val="24"/>
        </w:rPr>
        <w:t xml:space="preserve">Point-in-Time (PIT) </w:t>
      </w:r>
      <w:r w:rsidRPr="006B6705">
        <w:rPr>
          <w:rFonts w:cs="Times New Roman"/>
          <w:sz w:val="24"/>
          <w:szCs w:val="24"/>
        </w:rPr>
        <w:t>Count: Data Quality</w:t>
      </w:r>
      <w:bookmarkEnd w:id="17"/>
    </w:p>
    <w:p w:rsidR="008F76DC" w:rsidRPr="006B6705" w:rsidRDefault="008F76DC" w:rsidP="00C73AB7">
      <w:pPr>
        <w:pStyle w:val="Style3"/>
        <w:spacing w:before="240"/>
        <w:rPr>
          <w:color w:val="auto"/>
        </w:rPr>
      </w:pPr>
      <w:r w:rsidRPr="006B6705">
        <w:rPr>
          <w:rFonts w:eastAsia="Times New Roman"/>
          <w:color w:val="auto"/>
        </w:rPr>
        <w:t>2G-1</w:t>
      </w:r>
      <w:proofErr w:type="gramStart"/>
      <w:r w:rsidR="00C73AB7">
        <w:rPr>
          <w:rFonts w:eastAsia="Times New Roman"/>
          <w:color w:val="auto"/>
        </w:rPr>
        <w:t>.</w:t>
      </w:r>
      <w:r w:rsidRPr="006B6705">
        <w:rPr>
          <w:rFonts w:eastAsia="Times New Roman"/>
          <w:color w:val="auto"/>
        </w:rPr>
        <w:t xml:space="preserve">  </w:t>
      </w:r>
      <w:r w:rsidRPr="006B6705">
        <w:rPr>
          <w:color w:val="auto"/>
        </w:rPr>
        <w:t>Indicate</w:t>
      </w:r>
      <w:proofErr w:type="gramEnd"/>
      <w:r w:rsidRPr="006B6705">
        <w:rPr>
          <w:color w:val="auto"/>
        </w:rPr>
        <w:t xml:space="preserve"> the methods used to ensure the quality of the data collected during the sheltered </w:t>
      </w:r>
      <w:r w:rsidR="00CB5680" w:rsidRPr="006B6705">
        <w:rPr>
          <w:color w:val="auto"/>
        </w:rPr>
        <w:t>PIT</w:t>
      </w:r>
      <w:r w:rsidRPr="006B6705">
        <w:rPr>
          <w:color w:val="auto"/>
        </w:rPr>
        <w:t xml:space="preserve"> count: </w:t>
      </w:r>
    </w:p>
    <w:p w:rsidR="008F76DC" w:rsidRPr="006B6705" w:rsidRDefault="00294E02" w:rsidP="00C73AB7">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8F76DC" w:rsidRPr="006B6705">
        <w:rPr>
          <w:rFonts w:ascii="Times New Roman" w:eastAsia="Times New Roman" w:hAnsi="Times New Roman" w:cs="Times New Roman"/>
          <w:sz w:val="24"/>
          <w:szCs w:val="24"/>
        </w:rPr>
        <w:t xml:space="preserve">elect </w:t>
      </w:r>
      <w:r>
        <w:rPr>
          <w:rFonts w:ascii="Times New Roman" w:eastAsia="Times New Roman" w:hAnsi="Times New Roman" w:cs="Times New Roman"/>
          <w:sz w:val="24"/>
          <w:szCs w:val="24"/>
        </w:rPr>
        <w:t>the</w:t>
      </w:r>
      <w:r w:rsidRPr="006B6705">
        <w:rPr>
          <w:rFonts w:ascii="Times New Roman" w:eastAsia="Times New Roman" w:hAnsi="Times New Roman" w:cs="Times New Roman"/>
          <w:sz w:val="24"/>
          <w:szCs w:val="24"/>
        </w:rPr>
        <w:t xml:space="preserve"> </w:t>
      </w:r>
      <w:r w:rsidR="008F76DC" w:rsidRPr="006B6705">
        <w:rPr>
          <w:rFonts w:ascii="Times New Roman" w:eastAsia="Times New Roman" w:hAnsi="Times New Roman" w:cs="Times New Roman"/>
          <w:sz w:val="24"/>
          <w:szCs w:val="24"/>
        </w:rPr>
        <w:t xml:space="preserve">method(s) the CoC used to ensure a high quality of data collected on sheltered homeless persons during the most recent PIT count.  The Collaborative Applicant must </w:t>
      </w:r>
      <w:r w:rsidRPr="006B6705">
        <w:rPr>
          <w:rFonts w:ascii="Times New Roman" w:eastAsia="Times New Roman" w:hAnsi="Times New Roman" w:cs="Times New Roman"/>
          <w:sz w:val="24"/>
          <w:szCs w:val="24"/>
        </w:rPr>
        <w:t xml:space="preserve">select all that apply </w:t>
      </w:r>
      <w:r w:rsidR="008F76DC" w:rsidRPr="006B6705">
        <w:rPr>
          <w:rFonts w:ascii="Times New Roman" w:eastAsia="Times New Roman" w:hAnsi="Times New Roman" w:cs="Times New Roman"/>
          <w:sz w:val="24"/>
          <w:szCs w:val="24"/>
        </w:rPr>
        <w:t xml:space="preserve">from the following options:  </w:t>
      </w:r>
    </w:p>
    <w:p w:rsidR="008F76DC" w:rsidRPr="006B6705" w:rsidRDefault="008F76DC" w:rsidP="00C73AB7">
      <w:pPr>
        <w:numPr>
          <w:ilvl w:val="0"/>
          <w:numId w:val="4"/>
        </w:numPr>
        <w:tabs>
          <w:tab w:val="left" w:pos="1980"/>
          <w:tab w:val="left" w:pos="3300"/>
        </w:tabs>
        <w:spacing w:before="120" w:after="120" w:line="240" w:lineRule="auto"/>
        <w:ind w:left="1080"/>
        <w:rPr>
          <w:rFonts w:ascii="Times New Roman" w:eastAsia="Times New Roman" w:hAnsi="Times New Roman" w:cs="Times New Roman"/>
          <w:sz w:val="24"/>
          <w:szCs w:val="24"/>
        </w:rPr>
      </w:pPr>
      <w:r w:rsidRPr="006B6705">
        <w:rPr>
          <w:rFonts w:ascii="Times New Roman" w:eastAsia="Times New Roman" w:hAnsi="Times New Roman" w:cs="Times New Roman"/>
          <w:b/>
          <w:sz w:val="24"/>
          <w:szCs w:val="24"/>
        </w:rPr>
        <w:t xml:space="preserve">Training:  </w:t>
      </w:r>
      <w:r w:rsidRPr="006B6705">
        <w:rPr>
          <w:rFonts w:ascii="Times New Roman" w:eastAsia="Times New Roman" w:hAnsi="Times New Roman" w:cs="Times New Roman"/>
          <w:sz w:val="24"/>
          <w:szCs w:val="24"/>
        </w:rPr>
        <w:t>The CoC trained providers on the protocol and data collection forms used to complete the sheltered PIT count.</w:t>
      </w:r>
    </w:p>
    <w:p w:rsidR="008F76DC" w:rsidRPr="006B6705" w:rsidRDefault="008F76DC" w:rsidP="00C73AB7">
      <w:pPr>
        <w:numPr>
          <w:ilvl w:val="0"/>
          <w:numId w:val="4"/>
        </w:numPr>
        <w:tabs>
          <w:tab w:val="left" w:pos="1980"/>
          <w:tab w:val="left" w:pos="3300"/>
        </w:tabs>
        <w:spacing w:before="120" w:after="120" w:line="240" w:lineRule="auto"/>
        <w:ind w:left="1080"/>
        <w:rPr>
          <w:rFonts w:ascii="Times New Roman" w:eastAsia="Times New Roman" w:hAnsi="Times New Roman" w:cs="Times New Roman"/>
          <w:sz w:val="24"/>
          <w:szCs w:val="24"/>
        </w:rPr>
      </w:pPr>
      <w:r w:rsidRPr="006B6705">
        <w:rPr>
          <w:rFonts w:ascii="Times New Roman" w:eastAsia="Times New Roman" w:hAnsi="Times New Roman" w:cs="Times New Roman"/>
          <w:b/>
          <w:sz w:val="24"/>
          <w:szCs w:val="24"/>
        </w:rPr>
        <w:t xml:space="preserve">Follow-up:  </w:t>
      </w:r>
      <w:r w:rsidRPr="006B6705">
        <w:rPr>
          <w:rFonts w:ascii="Times New Roman" w:eastAsia="Times New Roman" w:hAnsi="Times New Roman" w:cs="Times New Roman"/>
          <w:sz w:val="24"/>
          <w:szCs w:val="24"/>
        </w:rPr>
        <w:t>The CoC reminded providers about the sheltered PIT count and followed up with providers to ensure the maximum possible response rate from all programs.</w:t>
      </w:r>
    </w:p>
    <w:p w:rsidR="008F76DC" w:rsidRPr="006B6705" w:rsidRDefault="008F76DC" w:rsidP="00C73AB7">
      <w:pPr>
        <w:numPr>
          <w:ilvl w:val="0"/>
          <w:numId w:val="4"/>
        </w:numPr>
        <w:tabs>
          <w:tab w:val="left" w:pos="1980"/>
          <w:tab w:val="left" w:pos="3300"/>
        </w:tabs>
        <w:spacing w:before="120" w:after="120" w:line="240" w:lineRule="auto"/>
        <w:ind w:left="1080"/>
        <w:rPr>
          <w:rFonts w:ascii="Times New Roman" w:eastAsia="Times New Roman" w:hAnsi="Times New Roman" w:cs="Times New Roman"/>
          <w:sz w:val="24"/>
          <w:szCs w:val="24"/>
        </w:rPr>
      </w:pPr>
      <w:r w:rsidRPr="006B6705">
        <w:rPr>
          <w:rFonts w:ascii="Times New Roman" w:eastAsia="Times New Roman" w:hAnsi="Times New Roman" w:cs="Times New Roman"/>
          <w:b/>
          <w:sz w:val="24"/>
          <w:szCs w:val="24"/>
        </w:rPr>
        <w:t xml:space="preserve">HMIS:  </w:t>
      </w:r>
      <w:r w:rsidRPr="006B6705">
        <w:rPr>
          <w:rFonts w:ascii="Times New Roman" w:eastAsia="Times New Roman" w:hAnsi="Times New Roman" w:cs="Times New Roman"/>
          <w:sz w:val="24"/>
          <w:szCs w:val="24"/>
        </w:rPr>
        <w:t>The CoC used HMIS to verify data collected from providers for the sheltered PIT count.</w:t>
      </w:r>
    </w:p>
    <w:p w:rsidR="00E11E2F" w:rsidRPr="006B6705" w:rsidRDefault="008F76DC" w:rsidP="00C73AB7">
      <w:pPr>
        <w:numPr>
          <w:ilvl w:val="0"/>
          <w:numId w:val="4"/>
        </w:numPr>
        <w:tabs>
          <w:tab w:val="left" w:pos="1980"/>
          <w:tab w:val="left" w:pos="3300"/>
        </w:tabs>
        <w:spacing w:before="120" w:after="120" w:line="240" w:lineRule="auto"/>
        <w:ind w:left="1080"/>
        <w:rPr>
          <w:rFonts w:ascii="Times New Roman" w:eastAsia="Times New Roman" w:hAnsi="Times New Roman" w:cs="Times New Roman"/>
          <w:sz w:val="24"/>
          <w:szCs w:val="24"/>
        </w:rPr>
      </w:pPr>
      <w:r w:rsidRPr="006B6705">
        <w:rPr>
          <w:rFonts w:ascii="Times New Roman" w:eastAsia="Times New Roman" w:hAnsi="Times New Roman" w:cs="Times New Roman"/>
          <w:b/>
          <w:sz w:val="24"/>
          <w:szCs w:val="24"/>
        </w:rPr>
        <w:t xml:space="preserve">Non-HMIS De-duplication techniques:  </w:t>
      </w:r>
      <w:r w:rsidRPr="006B6705">
        <w:rPr>
          <w:rFonts w:ascii="Times New Roman" w:eastAsia="Times New Roman" w:hAnsi="Times New Roman" w:cs="Times New Roman"/>
          <w:sz w:val="24"/>
          <w:szCs w:val="24"/>
        </w:rPr>
        <w:t>The CoC u</w:t>
      </w:r>
      <w:r w:rsidR="00C73AB7">
        <w:rPr>
          <w:rFonts w:ascii="Times New Roman" w:eastAsia="Times New Roman" w:hAnsi="Times New Roman" w:cs="Times New Roman"/>
          <w:sz w:val="24"/>
          <w:szCs w:val="24"/>
        </w:rPr>
        <w:t xml:space="preserve">sed </w:t>
      </w:r>
      <w:r w:rsidR="00482114">
        <w:rPr>
          <w:rFonts w:ascii="Times New Roman" w:eastAsia="Times New Roman" w:hAnsi="Times New Roman" w:cs="Times New Roman"/>
          <w:sz w:val="24"/>
          <w:szCs w:val="24"/>
        </w:rPr>
        <w:t xml:space="preserve">non-HMIS based </w:t>
      </w:r>
      <w:r w:rsidR="00C73AB7">
        <w:rPr>
          <w:rFonts w:ascii="Times New Roman" w:eastAsia="Times New Roman" w:hAnsi="Times New Roman" w:cs="Times New Roman"/>
          <w:sz w:val="24"/>
          <w:szCs w:val="24"/>
        </w:rPr>
        <w:t xml:space="preserve">strategies </w:t>
      </w:r>
      <w:r w:rsidRPr="006B6705">
        <w:rPr>
          <w:rFonts w:ascii="Times New Roman" w:eastAsia="Times New Roman" w:hAnsi="Times New Roman" w:cs="Times New Roman"/>
          <w:sz w:val="24"/>
          <w:szCs w:val="24"/>
        </w:rPr>
        <w:t xml:space="preserve">to </w:t>
      </w:r>
      <w:r w:rsidR="00482114">
        <w:rPr>
          <w:rFonts w:ascii="Times New Roman" w:eastAsia="Times New Roman" w:hAnsi="Times New Roman" w:cs="Times New Roman"/>
          <w:sz w:val="24"/>
          <w:szCs w:val="24"/>
        </w:rPr>
        <w:t xml:space="preserve">verify </w:t>
      </w:r>
      <w:r w:rsidRPr="006B6705">
        <w:rPr>
          <w:rFonts w:ascii="Times New Roman" w:eastAsia="Times New Roman" w:hAnsi="Times New Roman" w:cs="Times New Roman"/>
          <w:sz w:val="24"/>
          <w:szCs w:val="24"/>
        </w:rPr>
        <w:t xml:space="preserve">that each sheltered homeless person was </w:t>
      </w:r>
      <w:r w:rsidR="00294E02">
        <w:rPr>
          <w:rFonts w:ascii="Times New Roman" w:eastAsia="Times New Roman" w:hAnsi="Times New Roman" w:cs="Times New Roman"/>
          <w:sz w:val="24"/>
          <w:szCs w:val="24"/>
        </w:rPr>
        <w:t>only counted</w:t>
      </w:r>
      <w:r w:rsidRPr="006B6705">
        <w:rPr>
          <w:rFonts w:ascii="Times New Roman" w:eastAsia="Times New Roman" w:hAnsi="Times New Roman" w:cs="Times New Roman"/>
          <w:sz w:val="24"/>
          <w:szCs w:val="24"/>
        </w:rPr>
        <w:t xml:space="preserve"> once during the sheltered </w:t>
      </w:r>
      <w:r w:rsidR="00C73AB7">
        <w:rPr>
          <w:rFonts w:ascii="Times New Roman" w:eastAsia="Times New Roman" w:hAnsi="Times New Roman" w:cs="Times New Roman"/>
          <w:sz w:val="24"/>
          <w:szCs w:val="24"/>
        </w:rPr>
        <w:t>PIT count</w:t>
      </w:r>
      <w:r w:rsidRPr="006B6705">
        <w:rPr>
          <w:rFonts w:ascii="Times New Roman" w:eastAsia="Times New Roman" w:hAnsi="Times New Roman" w:cs="Times New Roman"/>
          <w:sz w:val="24"/>
          <w:szCs w:val="24"/>
        </w:rPr>
        <w:t xml:space="preserve">. </w:t>
      </w:r>
    </w:p>
    <w:p w:rsidR="008F76DC" w:rsidRPr="006B6705" w:rsidRDefault="008F76DC" w:rsidP="00C73AB7">
      <w:pPr>
        <w:numPr>
          <w:ilvl w:val="0"/>
          <w:numId w:val="4"/>
        </w:numPr>
        <w:tabs>
          <w:tab w:val="left" w:pos="1980"/>
          <w:tab w:val="left" w:pos="3300"/>
        </w:tabs>
        <w:spacing w:before="120" w:after="120" w:line="240" w:lineRule="auto"/>
        <w:ind w:left="1080"/>
        <w:rPr>
          <w:rFonts w:ascii="Times New Roman" w:eastAsia="Times New Roman" w:hAnsi="Times New Roman" w:cs="Times New Roman"/>
          <w:b/>
          <w:sz w:val="24"/>
          <w:szCs w:val="24"/>
        </w:rPr>
      </w:pPr>
      <w:r w:rsidRPr="006B6705">
        <w:rPr>
          <w:rFonts w:ascii="Times New Roman" w:eastAsia="Times New Roman" w:hAnsi="Times New Roman" w:cs="Times New Roman"/>
          <w:b/>
          <w:sz w:val="24"/>
          <w:szCs w:val="24"/>
        </w:rPr>
        <w:t xml:space="preserve">Other:  </w:t>
      </w:r>
      <w:r w:rsidRPr="006B6705">
        <w:rPr>
          <w:rFonts w:ascii="Times New Roman" w:eastAsia="Times New Roman" w:hAnsi="Times New Roman" w:cs="Times New Roman"/>
          <w:sz w:val="24"/>
          <w:szCs w:val="24"/>
        </w:rPr>
        <w:t>The CoC used a method other than the ones identified that is con</w:t>
      </w:r>
      <w:r w:rsidR="00482114">
        <w:rPr>
          <w:rFonts w:ascii="Times New Roman" w:eastAsia="Times New Roman" w:hAnsi="Times New Roman" w:cs="Times New Roman"/>
          <w:sz w:val="24"/>
          <w:szCs w:val="24"/>
        </w:rPr>
        <w:t xml:space="preserve">sistent with the guidelines in </w:t>
      </w:r>
      <w:r w:rsidR="007D6A45">
        <w:rPr>
          <w:rFonts w:ascii="Times New Roman" w:eastAsia="Times New Roman" w:hAnsi="Times New Roman" w:cs="Times New Roman"/>
          <w:sz w:val="24"/>
          <w:szCs w:val="24"/>
        </w:rPr>
        <w:t>“</w:t>
      </w:r>
      <w:hyperlink r:id="rId29" w:history="1">
        <w:r w:rsidR="007D6A45" w:rsidRPr="006B6705">
          <w:rPr>
            <w:rFonts w:ascii="Times New Roman" w:eastAsia="Times New Roman" w:hAnsi="Times New Roman" w:cs="Times New Roman"/>
            <w:color w:val="0000FF" w:themeColor="hyperlink"/>
            <w:sz w:val="24"/>
            <w:szCs w:val="24"/>
            <w:u w:val="single"/>
          </w:rPr>
          <w:t>Point-in-Time Count Methodology Guide</w:t>
        </w:r>
      </w:hyperlink>
      <w:r w:rsidR="007D6A45">
        <w:rPr>
          <w:rFonts w:ascii="Times New Roman" w:eastAsia="Times New Roman" w:hAnsi="Times New Roman" w:cs="Times New Roman"/>
          <w:sz w:val="24"/>
          <w:szCs w:val="24"/>
        </w:rPr>
        <w:t>.” I</w:t>
      </w:r>
      <w:r w:rsidR="00E11E2F" w:rsidRPr="006B6705">
        <w:rPr>
          <w:rFonts w:ascii="Times New Roman" w:eastAsia="Times New Roman" w:hAnsi="Times New Roman" w:cs="Times New Roman"/>
          <w:sz w:val="24"/>
          <w:szCs w:val="24"/>
        </w:rPr>
        <w:t xml:space="preserve">f the Collaborative Applicant selected </w:t>
      </w:r>
      <w:r w:rsidR="00294E02">
        <w:rPr>
          <w:rFonts w:ascii="Times New Roman" w:eastAsia="Times New Roman" w:hAnsi="Times New Roman" w:cs="Times New Roman"/>
          <w:sz w:val="24"/>
          <w:szCs w:val="24"/>
        </w:rPr>
        <w:t>“</w:t>
      </w:r>
      <w:r w:rsidR="00E11E2F" w:rsidRPr="00C73AB7">
        <w:rPr>
          <w:rFonts w:ascii="Times New Roman" w:eastAsia="Times New Roman" w:hAnsi="Times New Roman" w:cs="Times New Roman"/>
          <w:sz w:val="24"/>
          <w:szCs w:val="24"/>
        </w:rPr>
        <w:t>Other</w:t>
      </w:r>
      <w:r w:rsidR="00482114">
        <w:rPr>
          <w:rFonts w:ascii="Times New Roman" w:eastAsia="Times New Roman" w:hAnsi="Times New Roman" w:cs="Times New Roman"/>
          <w:sz w:val="24"/>
          <w:szCs w:val="24"/>
        </w:rPr>
        <w:t>,</w:t>
      </w:r>
      <w:r w:rsidR="00294E02">
        <w:rPr>
          <w:rFonts w:ascii="Times New Roman" w:eastAsia="Times New Roman" w:hAnsi="Times New Roman" w:cs="Times New Roman"/>
          <w:sz w:val="24"/>
          <w:szCs w:val="24"/>
        </w:rPr>
        <w:t>”</w:t>
      </w:r>
      <w:r w:rsidR="00482114">
        <w:rPr>
          <w:rFonts w:ascii="Times New Roman" w:eastAsia="Times New Roman" w:hAnsi="Times New Roman" w:cs="Times New Roman"/>
          <w:sz w:val="24"/>
          <w:szCs w:val="24"/>
        </w:rPr>
        <w:t xml:space="preserve"> the Collaborative Applicant should</w:t>
      </w:r>
      <w:r w:rsidR="00E11E2F" w:rsidRPr="006B6705">
        <w:rPr>
          <w:rFonts w:ascii="Times New Roman" w:eastAsia="Times New Roman" w:hAnsi="Times New Roman" w:cs="Times New Roman"/>
          <w:sz w:val="24"/>
          <w:szCs w:val="24"/>
        </w:rPr>
        <w:t xml:space="preserve"> provide a description of the other method </w:t>
      </w:r>
      <w:r w:rsidR="00294E02">
        <w:rPr>
          <w:rFonts w:ascii="Times New Roman" w:eastAsia="Times New Roman" w:hAnsi="Times New Roman" w:cs="Times New Roman"/>
          <w:sz w:val="24"/>
          <w:szCs w:val="24"/>
        </w:rPr>
        <w:t>in the text box</w:t>
      </w:r>
      <w:r w:rsidR="00E11E2F" w:rsidRPr="006B6705">
        <w:rPr>
          <w:rFonts w:ascii="Times New Roman" w:eastAsia="Times New Roman" w:hAnsi="Times New Roman" w:cs="Times New Roman"/>
          <w:sz w:val="24"/>
          <w:szCs w:val="24"/>
        </w:rPr>
        <w:t xml:space="preserve">.  The description must demonstrate how it is a reliable method and consistent with HUD guidance on ensuring the quality of data collected during the sheltered PIT count. </w:t>
      </w:r>
    </w:p>
    <w:p w:rsidR="00964FC0" w:rsidRPr="006B6705" w:rsidRDefault="008F76DC" w:rsidP="00C73AB7">
      <w:pPr>
        <w:pStyle w:val="Style3"/>
        <w:spacing w:before="240"/>
        <w:rPr>
          <w:color w:val="auto"/>
        </w:rPr>
      </w:pPr>
      <w:r w:rsidRPr="006B6705">
        <w:rPr>
          <w:rFonts w:eastAsia="Times New Roman"/>
          <w:color w:val="auto"/>
        </w:rPr>
        <w:t>2G-2</w:t>
      </w:r>
      <w:proofErr w:type="gramStart"/>
      <w:r w:rsidR="00C73AB7">
        <w:rPr>
          <w:rFonts w:eastAsia="Times New Roman"/>
          <w:color w:val="auto"/>
        </w:rPr>
        <w:t>.</w:t>
      </w:r>
      <w:r w:rsidRPr="006B6705">
        <w:rPr>
          <w:rFonts w:eastAsia="Times New Roman"/>
          <w:color w:val="auto"/>
        </w:rPr>
        <w:t xml:space="preserve">  </w:t>
      </w:r>
      <w:r w:rsidR="00C05E52" w:rsidRPr="006B6705">
        <w:rPr>
          <w:color w:val="auto"/>
        </w:rPr>
        <w:t>Describe</w:t>
      </w:r>
      <w:proofErr w:type="gramEnd"/>
      <w:r w:rsidR="00C05E52" w:rsidRPr="006B6705">
        <w:rPr>
          <w:color w:val="auto"/>
        </w:rPr>
        <w:t xml:space="preserve"> any change to the way your CoC implemented its sheltered PIT count from 2014 to 2015 that would change data quality, including changes to training volunteers and inclusion of any partner agencies in the sheltered PIT count planning and implementation, if applicable. </w:t>
      </w:r>
      <w:r w:rsidR="00C70C20">
        <w:rPr>
          <w:color w:val="auto"/>
        </w:rPr>
        <w:t xml:space="preserve"> </w:t>
      </w:r>
      <w:r w:rsidR="00C05E52" w:rsidRPr="006B6705">
        <w:rPr>
          <w:color w:val="auto"/>
        </w:rPr>
        <w:t>Do not include information on changes to actual sheltered PIT count methodology (e.g., change in sampling or extrapolation method).</w:t>
      </w:r>
    </w:p>
    <w:p w:rsidR="00964FC0" w:rsidRDefault="00964FC0" w:rsidP="00C73AB7">
      <w:pPr>
        <w:spacing w:before="240" w:after="120" w:line="240" w:lineRule="auto"/>
        <w:rPr>
          <w:rFonts w:ascii="Times New Roman" w:eastAsia="Times New Roman" w:hAnsi="Times New Roman" w:cs="Times New Roman"/>
          <w:sz w:val="24"/>
          <w:szCs w:val="24"/>
        </w:rPr>
      </w:pPr>
      <w:r w:rsidRPr="00C73AB7">
        <w:rPr>
          <w:rFonts w:ascii="Times New Roman" w:eastAsia="Times New Roman" w:hAnsi="Times New Roman" w:cs="Times New Roman"/>
          <w:sz w:val="24"/>
          <w:szCs w:val="24"/>
        </w:rPr>
        <w:t xml:space="preserve">CoCs must describe changes they made to the implementation of the sheltered PIT count that were intended to improve the data quality. Common examples of </w:t>
      </w:r>
      <w:r w:rsidR="00482114">
        <w:rPr>
          <w:rFonts w:ascii="Times New Roman" w:eastAsia="Times New Roman" w:hAnsi="Times New Roman" w:cs="Times New Roman"/>
          <w:sz w:val="24"/>
          <w:szCs w:val="24"/>
        </w:rPr>
        <w:t>improvements</w:t>
      </w:r>
      <w:r w:rsidRPr="00C73AB7">
        <w:rPr>
          <w:rFonts w:ascii="Times New Roman" w:eastAsia="Times New Roman" w:hAnsi="Times New Roman" w:cs="Times New Roman"/>
          <w:sz w:val="24"/>
          <w:szCs w:val="24"/>
        </w:rPr>
        <w:t xml:space="preserve"> include </w:t>
      </w:r>
      <w:r w:rsidR="00482114">
        <w:rPr>
          <w:rFonts w:ascii="Times New Roman" w:eastAsia="Times New Roman" w:hAnsi="Times New Roman" w:cs="Times New Roman"/>
          <w:sz w:val="24"/>
          <w:szCs w:val="24"/>
        </w:rPr>
        <w:t xml:space="preserve">1) </w:t>
      </w:r>
      <w:r w:rsidRPr="00C73AB7">
        <w:rPr>
          <w:rFonts w:ascii="Times New Roman" w:eastAsia="Times New Roman" w:hAnsi="Times New Roman" w:cs="Times New Roman"/>
          <w:sz w:val="24"/>
          <w:szCs w:val="24"/>
        </w:rPr>
        <w:t xml:space="preserve">improved training of volunteers to improve data collection and </w:t>
      </w:r>
      <w:r w:rsidR="00482114">
        <w:rPr>
          <w:rFonts w:ascii="Times New Roman" w:eastAsia="Times New Roman" w:hAnsi="Times New Roman" w:cs="Times New Roman"/>
          <w:sz w:val="24"/>
          <w:szCs w:val="24"/>
        </w:rPr>
        <w:t xml:space="preserve">2) </w:t>
      </w:r>
      <w:r w:rsidRPr="00C73AB7">
        <w:rPr>
          <w:rFonts w:ascii="Times New Roman" w:eastAsia="Times New Roman" w:hAnsi="Times New Roman" w:cs="Times New Roman"/>
          <w:sz w:val="24"/>
          <w:szCs w:val="24"/>
        </w:rPr>
        <w:t xml:space="preserve">better volunteer recruitment. CoCs </w:t>
      </w:r>
      <w:r w:rsidRPr="00C73AB7">
        <w:rPr>
          <w:rFonts w:ascii="Times New Roman" w:eastAsia="Times New Roman" w:hAnsi="Times New Roman" w:cs="Times New Roman"/>
          <w:b/>
          <w:sz w:val="24"/>
          <w:szCs w:val="24"/>
        </w:rPr>
        <w:t>should not</w:t>
      </w:r>
      <w:r w:rsidRPr="00C73AB7">
        <w:rPr>
          <w:rFonts w:ascii="Times New Roman" w:eastAsia="Times New Roman" w:hAnsi="Times New Roman" w:cs="Times New Roman"/>
          <w:sz w:val="24"/>
          <w:szCs w:val="24"/>
        </w:rPr>
        <w:t xml:space="preserve"> describe changes to the counting methodology itself because </w:t>
      </w:r>
      <w:r w:rsidR="00771491" w:rsidRPr="00C73AB7">
        <w:rPr>
          <w:rFonts w:ascii="Times New Roman" w:eastAsia="Times New Roman" w:hAnsi="Times New Roman" w:cs="Times New Roman"/>
          <w:sz w:val="24"/>
          <w:szCs w:val="24"/>
        </w:rPr>
        <w:t>this information is required in</w:t>
      </w:r>
      <w:r w:rsidRPr="00C73AB7">
        <w:rPr>
          <w:rFonts w:ascii="Times New Roman" w:eastAsia="Times New Roman" w:hAnsi="Times New Roman" w:cs="Times New Roman"/>
          <w:sz w:val="24"/>
          <w:szCs w:val="24"/>
        </w:rPr>
        <w:t xml:space="preserve"> </w:t>
      </w:r>
      <w:r w:rsidRPr="00524EA9">
        <w:rPr>
          <w:rFonts w:ascii="Times New Roman" w:eastAsia="Times New Roman" w:hAnsi="Times New Roman" w:cs="Times New Roman"/>
          <w:sz w:val="24"/>
          <w:szCs w:val="24"/>
        </w:rPr>
        <w:t>question 2F-4.  If the</w:t>
      </w:r>
      <w:r w:rsidRPr="00C73AB7">
        <w:rPr>
          <w:rFonts w:ascii="Times New Roman" w:eastAsia="Times New Roman" w:hAnsi="Times New Roman" w:cs="Times New Roman"/>
          <w:sz w:val="24"/>
          <w:szCs w:val="24"/>
        </w:rPr>
        <w:t xml:space="preserve"> CoC did not change how it implemented its sheltered PIT count, enter “Not Applicable” in this textbox.</w:t>
      </w:r>
    </w:p>
    <w:p w:rsidR="00C73AB7" w:rsidRPr="00C73AB7" w:rsidRDefault="00C73AB7" w:rsidP="00C73AB7">
      <w:pPr>
        <w:spacing w:before="240" w:after="120" w:line="240" w:lineRule="auto"/>
        <w:rPr>
          <w:rFonts w:ascii="Times New Roman" w:eastAsia="Times New Roman" w:hAnsi="Times New Roman" w:cs="Times New Roman"/>
          <w:sz w:val="24"/>
          <w:szCs w:val="24"/>
        </w:rPr>
      </w:pPr>
    </w:p>
    <w:p w:rsidR="008F76DC" w:rsidRPr="006B6705" w:rsidRDefault="008F76DC" w:rsidP="00300271">
      <w:pPr>
        <w:pStyle w:val="Heading2"/>
        <w:framePr w:wrap="around"/>
        <w:rPr>
          <w:rFonts w:cs="Times New Roman"/>
          <w:sz w:val="24"/>
          <w:szCs w:val="24"/>
        </w:rPr>
      </w:pPr>
      <w:bookmarkStart w:id="18" w:name="_Toc423004999"/>
      <w:r w:rsidRPr="006B6705">
        <w:rPr>
          <w:rFonts w:cs="Times New Roman"/>
          <w:sz w:val="24"/>
          <w:szCs w:val="24"/>
        </w:rPr>
        <w:t xml:space="preserve">2H. Continuum of Care (CoC) Unsheltered </w:t>
      </w:r>
      <w:r w:rsidR="00EE4446" w:rsidRPr="006B6705">
        <w:rPr>
          <w:rFonts w:cs="Times New Roman"/>
          <w:sz w:val="24"/>
          <w:szCs w:val="24"/>
        </w:rPr>
        <w:t xml:space="preserve">Point-in-Time (PIT) </w:t>
      </w:r>
      <w:r w:rsidRPr="006B6705">
        <w:rPr>
          <w:rFonts w:cs="Times New Roman"/>
          <w:sz w:val="24"/>
          <w:szCs w:val="24"/>
        </w:rPr>
        <w:t>Count</w:t>
      </w:r>
      <w:bookmarkEnd w:id="18"/>
    </w:p>
    <w:p w:rsidR="00EE4446" w:rsidRPr="006B6705" w:rsidRDefault="00EE4446" w:rsidP="00C73AB7">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The unsheltered PIT count assists communities and HUD to understand the characteristics and number of people with a primary nighttime residence that is a public or private place not designed for or ordinarily used as a regular sleeping accommodation for human beings, including a car, park, abandoned building, bus or train station, airport, or camping ground.  CoCs are required to conduct an unsheltered PIT count every 2 years (biennially) during the last 10 days in January; however, CoCs are strongly encouraged to conduct the unsheltered PIT count annually, at the same time that it does the annual sheltered PIT count. </w:t>
      </w:r>
      <w:r w:rsidR="00C70C20">
        <w:rPr>
          <w:rFonts w:ascii="Times New Roman" w:eastAsia="Times New Roman" w:hAnsi="Times New Roman" w:cs="Times New Roman"/>
          <w:sz w:val="24"/>
          <w:szCs w:val="24"/>
        </w:rPr>
        <w:t xml:space="preserve">HUD required CoCs to conduct the last biennial PIT count </w:t>
      </w:r>
      <w:r w:rsidR="009970DC" w:rsidRPr="006B6705">
        <w:rPr>
          <w:rFonts w:ascii="Times New Roman" w:eastAsia="Times New Roman" w:hAnsi="Times New Roman" w:cs="Times New Roman"/>
          <w:sz w:val="24"/>
          <w:szCs w:val="24"/>
        </w:rPr>
        <w:t>during the last 10 days</w:t>
      </w:r>
      <w:r w:rsidRPr="006B6705">
        <w:rPr>
          <w:rFonts w:ascii="Times New Roman" w:eastAsia="Times New Roman" w:hAnsi="Times New Roman" w:cs="Times New Roman"/>
          <w:sz w:val="24"/>
          <w:szCs w:val="24"/>
        </w:rPr>
        <w:t xml:space="preserve"> in January 2015.  </w:t>
      </w:r>
    </w:p>
    <w:p w:rsidR="008F76DC" w:rsidRPr="006B6705" w:rsidRDefault="008F76DC" w:rsidP="00C73AB7">
      <w:pPr>
        <w:pStyle w:val="Style3"/>
        <w:spacing w:before="240"/>
        <w:rPr>
          <w:color w:val="auto"/>
        </w:rPr>
      </w:pPr>
      <w:r w:rsidRPr="006B6705">
        <w:rPr>
          <w:color w:val="auto"/>
        </w:rPr>
        <w:t>2H-1</w:t>
      </w:r>
      <w:proofErr w:type="gramStart"/>
      <w:r w:rsidR="00A5249B">
        <w:rPr>
          <w:color w:val="auto"/>
        </w:rPr>
        <w:t>.</w:t>
      </w:r>
      <w:r w:rsidRPr="006B6705">
        <w:rPr>
          <w:color w:val="auto"/>
        </w:rPr>
        <w:t xml:space="preserve">  Did</w:t>
      </w:r>
      <w:proofErr w:type="gramEnd"/>
      <w:r w:rsidRPr="006B6705">
        <w:rPr>
          <w:color w:val="auto"/>
        </w:rPr>
        <w:t xml:space="preserve"> the CoC approve the final unsheltered PIT count methodology for the most recent unsheltered PIT count?</w:t>
      </w:r>
    </w:p>
    <w:p w:rsidR="008F76DC" w:rsidRPr="006B6705" w:rsidRDefault="00596225" w:rsidP="006B2F83">
      <w:pPr>
        <w:spacing w:before="240" w:after="120" w:line="240" w:lineRule="auto"/>
        <w:rPr>
          <w:rFonts w:ascii="Times New Roman" w:eastAsia="Times New Roman" w:hAnsi="Times New Roman" w:cs="Times New Roman"/>
          <w:sz w:val="24"/>
          <w:szCs w:val="24"/>
        </w:rPr>
      </w:pPr>
      <w:r w:rsidRPr="006B2F83">
        <w:rPr>
          <w:rFonts w:ascii="Times New Roman" w:eastAsia="Times New Roman" w:hAnsi="Times New Roman" w:cs="Times New Roman"/>
          <w:sz w:val="24"/>
          <w:szCs w:val="24"/>
        </w:rPr>
        <w:t>Select</w:t>
      </w:r>
      <w:r w:rsidR="008F76DC" w:rsidRPr="006B2F83">
        <w:rPr>
          <w:rFonts w:ascii="Times New Roman" w:eastAsia="Times New Roman" w:hAnsi="Times New Roman" w:cs="Times New Roman"/>
          <w:sz w:val="24"/>
          <w:szCs w:val="24"/>
        </w:rPr>
        <w:t xml:space="preserve"> “Yes” if the CoC reviewed and approved the final unsheltered PIT Count methodology for the most</w:t>
      </w:r>
      <w:r w:rsidR="006B2F83">
        <w:rPr>
          <w:rFonts w:ascii="Times New Roman" w:eastAsia="Times New Roman" w:hAnsi="Times New Roman" w:cs="Times New Roman"/>
          <w:sz w:val="24"/>
          <w:szCs w:val="24"/>
        </w:rPr>
        <w:t xml:space="preserve"> recent unsheltered PIT count. </w:t>
      </w:r>
      <w:r w:rsidR="008F76DC" w:rsidRPr="00524EA9">
        <w:rPr>
          <w:rFonts w:ascii="Times New Roman" w:eastAsia="Times New Roman" w:hAnsi="Times New Roman" w:cs="Times New Roman"/>
          <w:sz w:val="24"/>
          <w:szCs w:val="24"/>
        </w:rPr>
        <w:t>Select “No,”</w:t>
      </w:r>
      <w:r w:rsidR="008F76DC" w:rsidRPr="006B6705">
        <w:rPr>
          <w:rFonts w:ascii="Times New Roman" w:eastAsia="Times New Roman" w:hAnsi="Times New Roman" w:cs="Times New Roman"/>
          <w:sz w:val="24"/>
          <w:szCs w:val="24"/>
        </w:rPr>
        <w:t xml:space="preserve"> if the CoC </w:t>
      </w:r>
      <w:r w:rsidR="008F76DC" w:rsidRPr="00C70C20">
        <w:rPr>
          <w:rFonts w:ascii="Times New Roman" w:eastAsia="Times New Roman" w:hAnsi="Times New Roman" w:cs="Times New Roman"/>
          <w:b/>
          <w:sz w:val="24"/>
          <w:szCs w:val="24"/>
        </w:rPr>
        <w:t>did</w:t>
      </w:r>
      <w:r w:rsidR="008F76DC" w:rsidRPr="006B6705">
        <w:rPr>
          <w:rFonts w:ascii="Times New Roman" w:eastAsia="Times New Roman" w:hAnsi="Times New Roman" w:cs="Times New Roman"/>
          <w:sz w:val="24"/>
          <w:szCs w:val="24"/>
        </w:rPr>
        <w:t xml:space="preserve"> not approve the final unsheltered PIT Count methodology. </w:t>
      </w:r>
    </w:p>
    <w:p w:rsidR="008F76DC" w:rsidRPr="006B6705" w:rsidRDefault="008F76DC" w:rsidP="00C73AB7">
      <w:pPr>
        <w:pStyle w:val="Style3"/>
        <w:spacing w:before="240"/>
        <w:rPr>
          <w:color w:val="auto"/>
        </w:rPr>
      </w:pPr>
      <w:r w:rsidRPr="006B6705">
        <w:rPr>
          <w:color w:val="auto"/>
        </w:rPr>
        <w:t>2H-2</w:t>
      </w:r>
      <w:proofErr w:type="gramStart"/>
      <w:r w:rsidR="00A5249B">
        <w:rPr>
          <w:color w:val="auto"/>
        </w:rPr>
        <w:t>.</w:t>
      </w:r>
      <w:r w:rsidRPr="006B6705">
        <w:rPr>
          <w:color w:val="auto"/>
        </w:rPr>
        <w:t xml:space="preserve">  Indicate</w:t>
      </w:r>
      <w:proofErr w:type="gramEnd"/>
      <w:r w:rsidRPr="006B6705">
        <w:rPr>
          <w:color w:val="auto"/>
        </w:rPr>
        <w:t xml:space="preserve"> the date of the most recent unsheltered </w:t>
      </w:r>
      <w:r w:rsidR="00CB5680" w:rsidRPr="006B6705">
        <w:rPr>
          <w:color w:val="auto"/>
        </w:rPr>
        <w:t>PIT</w:t>
      </w:r>
      <w:r w:rsidRPr="006B6705">
        <w:rPr>
          <w:color w:val="auto"/>
        </w:rPr>
        <w:t xml:space="preserve"> count (mm/dd/yyyy):</w:t>
      </w:r>
    </w:p>
    <w:p w:rsidR="008F76DC" w:rsidRPr="006B6705" w:rsidRDefault="008F76DC" w:rsidP="00C73AB7">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 </w:t>
      </w:r>
      <w:r w:rsidR="003455B5" w:rsidRPr="003455B5">
        <w:rPr>
          <w:rFonts w:ascii="Times New Roman" w:eastAsia="Times New Roman" w:hAnsi="Times New Roman" w:cs="Times New Roman"/>
          <w:sz w:val="24"/>
          <w:szCs w:val="24"/>
        </w:rPr>
        <w:t>The Collaborative Applicant must indicate the date of the CoC</w:t>
      </w:r>
      <w:r w:rsidR="006B2F83">
        <w:rPr>
          <w:rFonts w:ascii="Times New Roman" w:eastAsia="Times New Roman" w:hAnsi="Times New Roman" w:cs="Times New Roman"/>
          <w:sz w:val="24"/>
          <w:szCs w:val="24"/>
        </w:rPr>
        <w:t>’</w:t>
      </w:r>
      <w:r w:rsidR="003455B5" w:rsidRPr="003455B5">
        <w:rPr>
          <w:rFonts w:ascii="Times New Roman" w:eastAsia="Times New Roman" w:hAnsi="Times New Roman" w:cs="Times New Roman"/>
          <w:sz w:val="24"/>
          <w:szCs w:val="24"/>
        </w:rPr>
        <w:t xml:space="preserve">s most recent </w:t>
      </w:r>
      <w:r w:rsidR="003455B5" w:rsidRPr="006B2F83">
        <w:rPr>
          <w:rFonts w:ascii="Times New Roman" w:eastAsia="Times New Roman" w:hAnsi="Times New Roman" w:cs="Times New Roman"/>
          <w:i/>
          <w:sz w:val="24"/>
          <w:szCs w:val="24"/>
        </w:rPr>
        <w:t>unsheltered</w:t>
      </w:r>
      <w:r w:rsidR="003455B5" w:rsidRPr="003455B5">
        <w:rPr>
          <w:rFonts w:ascii="Times New Roman" w:eastAsia="Times New Roman" w:hAnsi="Times New Roman" w:cs="Times New Roman"/>
          <w:sz w:val="24"/>
          <w:szCs w:val="24"/>
        </w:rPr>
        <w:t xml:space="preserve"> PIT count.  </w:t>
      </w:r>
    </w:p>
    <w:p w:rsidR="008F76DC" w:rsidRPr="006B6705" w:rsidRDefault="008F76DC" w:rsidP="00C73AB7">
      <w:pPr>
        <w:pStyle w:val="Style3"/>
        <w:spacing w:before="240"/>
        <w:rPr>
          <w:color w:val="auto"/>
        </w:rPr>
      </w:pPr>
      <w:r w:rsidRPr="006B6705">
        <w:rPr>
          <w:color w:val="auto"/>
        </w:rPr>
        <w:t>2H-2a</w:t>
      </w:r>
      <w:proofErr w:type="gramStart"/>
      <w:r w:rsidR="00A5249B">
        <w:rPr>
          <w:color w:val="auto"/>
        </w:rPr>
        <w:t>.</w:t>
      </w:r>
      <w:r w:rsidRPr="006B6705">
        <w:rPr>
          <w:color w:val="auto"/>
        </w:rPr>
        <w:t xml:space="preserve">  If</w:t>
      </w:r>
      <w:proofErr w:type="gramEnd"/>
      <w:r w:rsidRPr="006B6705">
        <w:rPr>
          <w:color w:val="auto"/>
        </w:rPr>
        <w:t xml:space="preserve"> the CoC conducted the unsheltered point-in-time count outside of the last 10 days of January 2015, was an exception granted by HUD?</w:t>
      </w:r>
    </w:p>
    <w:p w:rsidR="006B2F83" w:rsidRPr="00524EA9" w:rsidRDefault="00EE4446" w:rsidP="006B2F83">
      <w:pPr>
        <w:spacing w:before="240" w:after="120" w:line="240" w:lineRule="auto"/>
        <w:rPr>
          <w:rFonts w:ascii="Times New Roman" w:hAnsi="Times New Roman" w:cs="Times New Roman"/>
          <w:sz w:val="24"/>
          <w:szCs w:val="24"/>
        </w:rPr>
      </w:pPr>
      <w:r w:rsidRPr="006B6705">
        <w:rPr>
          <w:rFonts w:ascii="Times New Roman" w:hAnsi="Times New Roman" w:cs="Times New Roman"/>
          <w:sz w:val="24"/>
          <w:szCs w:val="24"/>
        </w:rPr>
        <w:t xml:space="preserve">If </w:t>
      </w:r>
      <w:r w:rsidR="00C70C20">
        <w:rPr>
          <w:rFonts w:ascii="Times New Roman" w:hAnsi="Times New Roman" w:cs="Times New Roman"/>
          <w:sz w:val="24"/>
          <w:szCs w:val="24"/>
        </w:rPr>
        <w:t xml:space="preserve">the CoC did not conduct </w:t>
      </w:r>
      <w:r w:rsidRPr="006B6705">
        <w:rPr>
          <w:rFonts w:ascii="Times New Roman" w:hAnsi="Times New Roman" w:cs="Times New Roman"/>
          <w:sz w:val="24"/>
          <w:szCs w:val="24"/>
        </w:rPr>
        <w:t>the unsheltered PIT count during the last 10 days of January</w:t>
      </w:r>
      <w:r w:rsidR="006B2F83">
        <w:rPr>
          <w:rFonts w:ascii="Times New Roman" w:hAnsi="Times New Roman" w:cs="Times New Roman"/>
          <w:sz w:val="24"/>
          <w:szCs w:val="24"/>
        </w:rPr>
        <w:t>,</w:t>
      </w:r>
      <w:r w:rsidRPr="006B6705">
        <w:rPr>
          <w:rFonts w:ascii="Times New Roman" w:hAnsi="Times New Roman" w:cs="Times New Roman"/>
          <w:sz w:val="24"/>
          <w:szCs w:val="24"/>
        </w:rPr>
        <w:t xml:space="preserve"> </w:t>
      </w:r>
      <w:r w:rsidR="006B2F83">
        <w:rPr>
          <w:rFonts w:ascii="Times New Roman" w:hAnsi="Times New Roman" w:cs="Times New Roman"/>
          <w:sz w:val="24"/>
          <w:szCs w:val="24"/>
        </w:rPr>
        <w:t xml:space="preserve">to be considered for points, </w:t>
      </w:r>
      <w:r w:rsidR="00F95A69">
        <w:rPr>
          <w:rFonts w:ascii="Times New Roman" w:hAnsi="Times New Roman" w:cs="Times New Roman"/>
          <w:sz w:val="24"/>
          <w:szCs w:val="24"/>
        </w:rPr>
        <w:t>an</w:t>
      </w:r>
      <w:r w:rsidR="006B2F83">
        <w:rPr>
          <w:rFonts w:ascii="Times New Roman" w:hAnsi="Times New Roman" w:cs="Times New Roman"/>
          <w:sz w:val="24"/>
          <w:szCs w:val="24"/>
        </w:rPr>
        <w:t xml:space="preserve"> exception must have been granted by HUD</w:t>
      </w:r>
      <w:r w:rsidR="006B2F83" w:rsidRPr="006B6705">
        <w:rPr>
          <w:rFonts w:ascii="Times New Roman" w:hAnsi="Times New Roman" w:cs="Times New Roman"/>
          <w:sz w:val="24"/>
          <w:szCs w:val="24"/>
        </w:rPr>
        <w:t xml:space="preserve">.  </w:t>
      </w:r>
    </w:p>
    <w:p w:rsidR="006B2F83" w:rsidRPr="00524EA9" w:rsidRDefault="006B2F83" w:rsidP="006B2F83">
      <w:pPr>
        <w:pStyle w:val="ListParagraph"/>
        <w:numPr>
          <w:ilvl w:val="0"/>
          <w:numId w:val="74"/>
        </w:numPr>
        <w:spacing w:before="120" w:after="120" w:line="240" w:lineRule="auto"/>
        <w:contextualSpacing w:val="0"/>
        <w:rPr>
          <w:rFonts w:ascii="Times New Roman" w:hAnsi="Times New Roman" w:cs="Times New Roman"/>
          <w:sz w:val="24"/>
          <w:szCs w:val="24"/>
        </w:rPr>
      </w:pPr>
      <w:r w:rsidRPr="00524EA9">
        <w:rPr>
          <w:rFonts w:ascii="Times New Roman" w:hAnsi="Times New Roman" w:cs="Times New Roman"/>
          <w:sz w:val="24"/>
          <w:szCs w:val="24"/>
        </w:rPr>
        <w:t xml:space="preserve">Collaborative Applicants for CoCs that conducted the </w:t>
      </w:r>
      <w:r>
        <w:rPr>
          <w:rFonts w:ascii="Times New Roman" w:hAnsi="Times New Roman" w:cs="Times New Roman"/>
          <w:sz w:val="24"/>
          <w:szCs w:val="24"/>
        </w:rPr>
        <w:t>un</w:t>
      </w:r>
      <w:r w:rsidRPr="00524EA9">
        <w:rPr>
          <w:rFonts w:ascii="Times New Roman" w:hAnsi="Times New Roman" w:cs="Times New Roman"/>
          <w:sz w:val="24"/>
          <w:szCs w:val="24"/>
        </w:rPr>
        <w:t xml:space="preserve">sheltered PIT count outside of the last 10 days of January must select “Yes” or “No” to whether </w:t>
      </w:r>
      <w:r>
        <w:rPr>
          <w:rFonts w:ascii="Times New Roman" w:hAnsi="Times New Roman" w:cs="Times New Roman"/>
          <w:sz w:val="24"/>
          <w:szCs w:val="24"/>
        </w:rPr>
        <w:t xml:space="preserve">HUD </w:t>
      </w:r>
      <w:r w:rsidRPr="00524EA9">
        <w:rPr>
          <w:rFonts w:ascii="Times New Roman" w:hAnsi="Times New Roman" w:cs="Times New Roman"/>
          <w:sz w:val="24"/>
          <w:szCs w:val="24"/>
        </w:rPr>
        <w:t xml:space="preserve">granted the CoC an exception.  </w:t>
      </w:r>
    </w:p>
    <w:p w:rsidR="006B2F83" w:rsidRPr="00524EA9" w:rsidRDefault="006B2F83" w:rsidP="006B2F83">
      <w:pPr>
        <w:pStyle w:val="ListParagraph"/>
        <w:numPr>
          <w:ilvl w:val="0"/>
          <w:numId w:val="74"/>
        </w:numPr>
        <w:spacing w:before="120" w:after="120" w:line="240" w:lineRule="auto"/>
        <w:contextualSpacing w:val="0"/>
        <w:rPr>
          <w:rFonts w:ascii="Times New Roman" w:hAnsi="Times New Roman" w:cs="Times New Roman"/>
          <w:sz w:val="24"/>
          <w:szCs w:val="24"/>
        </w:rPr>
      </w:pPr>
      <w:r w:rsidRPr="00524EA9">
        <w:rPr>
          <w:rFonts w:ascii="Times New Roman" w:hAnsi="Times New Roman" w:cs="Times New Roman"/>
          <w:sz w:val="24"/>
          <w:szCs w:val="24"/>
        </w:rPr>
        <w:t xml:space="preserve">All other CoCs must select “Not Applicable.”  </w:t>
      </w:r>
    </w:p>
    <w:p w:rsidR="00EE4446" w:rsidRPr="00524EA9" w:rsidRDefault="006B2F83" w:rsidP="006B2F83">
      <w:pPr>
        <w:spacing w:before="240" w:after="120" w:line="240" w:lineRule="auto"/>
        <w:rPr>
          <w:rFonts w:ascii="Times New Roman" w:hAnsi="Times New Roman" w:cs="Times New Roman"/>
          <w:sz w:val="24"/>
          <w:szCs w:val="24"/>
        </w:rPr>
      </w:pPr>
      <w:r w:rsidRPr="00524EA9">
        <w:rPr>
          <w:rFonts w:ascii="Times New Roman" w:hAnsi="Times New Roman" w:cs="Times New Roman"/>
          <w:sz w:val="24"/>
          <w:szCs w:val="24"/>
        </w:rPr>
        <w:t xml:space="preserve">When the Collaborative Applicant selects “Yes,” HUD </w:t>
      </w:r>
      <w:r>
        <w:rPr>
          <w:rFonts w:ascii="Times New Roman" w:hAnsi="Times New Roman" w:cs="Times New Roman"/>
          <w:sz w:val="24"/>
          <w:szCs w:val="24"/>
        </w:rPr>
        <w:t xml:space="preserve">also </w:t>
      </w:r>
      <w:r w:rsidRPr="00524EA9">
        <w:rPr>
          <w:rFonts w:ascii="Times New Roman" w:hAnsi="Times New Roman" w:cs="Times New Roman"/>
          <w:sz w:val="24"/>
          <w:szCs w:val="24"/>
        </w:rPr>
        <w:t xml:space="preserve">will review documentation to confirm </w:t>
      </w:r>
      <w:r>
        <w:rPr>
          <w:rFonts w:ascii="Times New Roman" w:hAnsi="Times New Roman" w:cs="Times New Roman"/>
          <w:sz w:val="24"/>
          <w:szCs w:val="24"/>
        </w:rPr>
        <w:t>that the exception was granted</w:t>
      </w:r>
      <w:r w:rsidRPr="00524EA9">
        <w:rPr>
          <w:rFonts w:ascii="Times New Roman" w:hAnsi="Times New Roman" w:cs="Times New Roman"/>
          <w:sz w:val="24"/>
          <w:szCs w:val="24"/>
        </w:rPr>
        <w:t>.</w:t>
      </w:r>
    </w:p>
    <w:p w:rsidR="008F76DC" w:rsidRPr="006B6705" w:rsidRDefault="008F76DC" w:rsidP="00C73AB7">
      <w:pPr>
        <w:pStyle w:val="Style3"/>
        <w:spacing w:before="240"/>
        <w:rPr>
          <w:color w:val="auto"/>
        </w:rPr>
      </w:pPr>
      <w:r w:rsidRPr="006B6705">
        <w:rPr>
          <w:color w:val="auto"/>
        </w:rPr>
        <w:t>2H-3</w:t>
      </w:r>
      <w:proofErr w:type="gramStart"/>
      <w:r w:rsidR="00A5249B">
        <w:rPr>
          <w:color w:val="auto"/>
        </w:rPr>
        <w:t>.</w:t>
      </w:r>
      <w:r w:rsidRPr="006B6705">
        <w:rPr>
          <w:color w:val="auto"/>
        </w:rPr>
        <w:t xml:space="preserve">  Enter</w:t>
      </w:r>
      <w:proofErr w:type="gramEnd"/>
      <w:r w:rsidRPr="006B6705">
        <w:rPr>
          <w:color w:val="auto"/>
        </w:rPr>
        <w:t xml:space="preserve"> the date the CoC submitted the unsheltered </w:t>
      </w:r>
      <w:r w:rsidR="00CB5680" w:rsidRPr="006B6705">
        <w:rPr>
          <w:color w:val="auto"/>
        </w:rPr>
        <w:t>PIT</w:t>
      </w:r>
      <w:r w:rsidRPr="006B6705">
        <w:rPr>
          <w:color w:val="auto"/>
        </w:rPr>
        <w:t xml:space="preserve"> count data in HDX: </w:t>
      </w:r>
    </w:p>
    <w:p w:rsidR="008F76DC" w:rsidRPr="006B6705" w:rsidRDefault="002F07ED" w:rsidP="00C73AB7">
      <w:pPr>
        <w:spacing w:before="240" w:after="120" w:line="240" w:lineRule="auto"/>
        <w:rPr>
          <w:rFonts w:ascii="Times New Roman" w:eastAsia="Times New Roman" w:hAnsi="Times New Roman" w:cs="Times New Roman"/>
          <w:b/>
          <w:sz w:val="24"/>
          <w:szCs w:val="24"/>
        </w:rPr>
      </w:pPr>
      <w:r>
        <w:rPr>
          <w:rFonts w:ascii="Times New Roman" w:hAnsi="Times New Roman" w:cs="Times New Roman"/>
          <w:sz w:val="24"/>
          <w:szCs w:val="24"/>
        </w:rPr>
        <w:t xml:space="preserve">HUD required </w:t>
      </w:r>
      <w:r w:rsidR="008F76DC" w:rsidRPr="006B6705">
        <w:rPr>
          <w:rFonts w:ascii="Times New Roman" w:hAnsi="Times New Roman" w:cs="Times New Roman"/>
          <w:sz w:val="24"/>
          <w:szCs w:val="24"/>
        </w:rPr>
        <w:t xml:space="preserve">CoCs to submit the data that was collected during the unsheltered PIT count into the HUD Homelessness Data Exchange (HDX) by May 15, 2015.  </w:t>
      </w:r>
      <w:r w:rsidR="007D6A45">
        <w:rPr>
          <w:rFonts w:ascii="Times New Roman" w:hAnsi="Times New Roman" w:cs="Times New Roman"/>
          <w:sz w:val="24"/>
          <w:szCs w:val="24"/>
        </w:rPr>
        <w:t>Indicate</w:t>
      </w:r>
      <w:r>
        <w:rPr>
          <w:rFonts w:ascii="Times New Roman" w:hAnsi="Times New Roman" w:cs="Times New Roman"/>
          <w:sz w:val="24"/>
          <w:szCs w:val="24"/>
        </w:rPr>
        <w:t xml:space="preserve"> </w:t>
      </w:r>
      <w:r w:rsidR="008F76DC" w:rsidRPr="006B6705">
        <w:rPr>
          <w:rFonts w:ascii="Times New Roman" w:hAnsi="Times New Roman" w:cs="Times New Roman"/>
          <w:sz w:val="24"/>
          <w:szCs w:val="24"/>
        </w:rPr>
        <w:t xml:space="preserve">the date on which the CoC submitted data to the HDX for the unsheltered PIT count. </w:t>
      </w:r>
    </w:p>
    <w:p w:rsidR="0041017D" w:rsidRPr="006B6705" w:rsidRDefault="0041017D" w:rsidP="00300271">
      <w:pPr>
        <w:pStyle w:val="Heading2"/>
        <w:framePr w:w="9601" w:wrap="around" w:hAnchor="page" w:x="1426" w:y="533"/>
        <w:rPr>
          <w:rFonts w:cs="Times New Roman"/>
          <w:sz w:val="24"/>
          <w:szCs w:val="24"/>
        </w:rPr>
      </w:pPr>
      <w:bookmarkStart w:id="19" w:name="_Toc423005000"/>
      <w:r w:rsidRPr="006B6705">
        <w:rPr>
          <w:rFonts w:cs="Times New Roman"/>
          <w:sz w:val="24"/>
          <w:szCs w:val="24"/>
        </w:rPr>
        <w:t>2I. Continuum of Care (CoC) Unsheltered Point-in-Time (PIT) Count: Methods</w:t>
      </w:r>
      <w:bookmarkEnd w:id="19"/>
    </w:p>
    <w:p w:rsidR="008F76DC" w:rsidRPr="006B6705" w:rsidRDefault="008F76DC" w:rsidP="00300271">
      <w:pPr>
        <w:tabs>
          <w:tab w:val="left" w:pos="2280"/>
        </w:tabs>
        <w:spacing w:line="240" w:lineRule="auto"/>
        <w:rPr>
          <w:rFonts w:ascii="Times New Roman" w:hAnsi="Times New Roman" w:cs="Times New Roman"/>
          <w:color w:val="7030A0"/>
          <w:sz w:val="24"/>
          <w:szCs w:val="24"/>
        </w:rPr>
      </w:pPr>
    </w:p>
    <w:p w:rsidR="008F76DC" w:rsidRPr="006B6705" w:rsidRDefault="008F76DC" w:rsidP="003455B5">
      <w:pPr>
        <w:pStyle w:val="Style3"/>
        <w:rPr>
          <w:color w:val="auto"/>
        </w:rPr>
      </w:pPr>
      <w:r w:rsidRPr="006B6705">
        <w:rPr>
          <w:color w:val="auto"/>
        </w:rPr>
        <w:t>2I-1</w:t>
      </w:r>
      <w:proofErr w:type="gramStart"/>
      <w:r w:rsidR="00A5249B">
        <w:rPr>
          <w:color w:val="auto"/>
        </w:rPr>
        <w:t>.</w:t>
      </w:r>
      <w:r w:rsidRPr="006B6705">
        <w:rPr>
          <w:color w:val="auto"/>
        </w:rPr>
        <w:t xml:space="preserve">  Indicate</w:t>
      </w:r>
      <w:proofErr w:type="gramEnd"/>
      <w:r w:rsidRPr="006B6705">
        <w:rPr>
          <w:color w:val="auto"/>
        </w:rPr>
        <w:t xml:space="preserve"> the methods used to count unsheltered homeless persons during the 2015 </w:t>
      </w:r>
      <w:r w:rsidR="00CB5680" w:rsidRPr="006B6705">
        <w:rPr>
          <w:color w:val="auto"/>
        </w:rPr>
        <w:t>PIT</w:t>
      </w:r>
      <w:r w:rsidRPr="006B6705">
        <w:rPr>
          <w:color w:val="auto"/>
        </w:rPr>
        <w:t xml:space="preserve"> count:</w:t>
      </w:r>
    </w:p>
    <w:p w:rsidR="008F76DC" w:rsidRPr="006B6705" w:rsidRDefault="008F76DC" w:rsidP="003455B5">
      <w:pPr>
        <w:spacing w:before="240" w:after="120" w:line="240" w:lineRule="auto"/>
        <w:rPr>
          <w:rFonts w:ascii="Times New Roman" w:eastAsia="Times New Roman" w:hAnsi="Times New Roman" w:cs="Times New Roman"/>
          <w:bCs/>
          <w:sz w:val="24"/>
          <w:szCs w:val="24"/>
        </w:rPr>
      </w:pPr>
      <w:r w:rsidRPr="006B6705">
        <w:rPr>
          <w:rFonts w:ascii="Times New Roman" w:eastAsia="Times New Roman" w:hAnsi="Times New Roman" w:cs="Times New Roman"/>
          <w:bCs/>
          <w:sz w:val="24"/>
          <w:szCs w:val="24"/>
        </w:rPr>
        <w:t xml:space="preserve">Data produced from PIT counts must be based on the use of reliable counting methods. </w:t>
      </w:r>
      <w:r w:rsidR="002F07ED">
        <w:rPr>
          <w:rFonts w:ascii="Times New Roman" w:eastAsia="Times New Roman" w:hAnsi="Times New Roman" w:cs="Times New Roman"/>
          <w:bCs/>
          <w:sz w:val="24"/>
          <w:szCs w:val="24"/>
        </w:rPr>
        <w:t xml:space="preserve"> </w:t>
      </w:r>
      <w:r w:rsidRPr="006B6705">
        <w:rPr>
          <w:rFonts w:ascii="Times New Roman" w:eastAsia="Times New Roman" w:hAnsi="Times New Roman" w:cs="Times New Roman"/>
          <w:bCs/>
          <w:sz w:val="24"/>
          <w:szCs w:val="24"/>
        </w:rPr>
        <w:t>CoCs may use one or more methods to count unsheltered homeless persons.</w:t>
      </w:r>
    </w:p>
    <w:p w:rsidR="008F76DC" w:rsidRPr="006B6705" w:rsidRDefault="008F76DC" w:rsidP="003455B5">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The Collaborative Applicant must </w:t>
      </w:r>
      <w:r w:rsidR="002F07ED">
        <w:rPr>
          <w:rFonts w:ascii="Times New Roman" w:eastAsia="Times New Roman" w:hAnsi="Times New Roman" w:cs="Times New Roman"/>
          <w:sz w:val="24"/>
          <w:szCs w:val="24"/>
        </w:rPr>
        <w:t xml:space="preserve">indicate the methods </w:t>
      </w:r>
      <w:r w:rsidR="002F07ED" w:rsidRPr="006B6705">
        <w:rPr>
          <w:rFonts w:ascii="Times New Roman" w:eastAsia="Times New Roman" w:hAnsi="Times New Roman" w:cs="Times New Roman"/>
          <w:sz w:val="24"/>
          <w:szCs w:val="24"/>
        </w:rPr>
        <w:t>the CoC used to conduct the 2015 unsheltered PIT count</w:t>
      </w:r>
      <w:r w:rsidR="002F07ED" w:rsidRPr="006B6705" w:rsidDel="002F07ED">
        <w:rPr>
          <w:rFonts w:ascii="Times New Roman" w:eastAsia="Times New Roman" w:hAnsi="Times New Roman" w:cs="Times New Roman"/>
          <w:sz w:val="24"/>
          <w:szCs w:val="24"/>
        </w:rPr>
        <w:t xml:space="preserve"> </w:t>
      </w:r>
      <w:r w:rsidR="002F07ED">
        <w:rPr>
          <w:rFonts w:ascii="Times New Roman" w:eastAsia="Times New Roman" w:hAnsi="Times New Roman" w:cs="Times New Roman"/>
          <w:sz w:val="24"/>
          <w:szCs w:val="24"/>
        </w:rPr>
        <w:t xml:space="preserve">by </w:t>
      </w:r>
      <w:r w:rsidR="002F07ED" w:rsidRPr="006B6705">
        <w:rPr>
          <w:rFonts w:ascii="Times New Roman" w:eastAsia="Times New Roman" w:hAnsi="Times New Roman" w:cs="Times New Roman"/>
          <w:sz w:val="24"/>
          <w:szCs w:val="24"/>
        </w:rPr>
        <w:t>select</w:t>
      </w:r>
      <w:r w:rsidR="002F07ED">
        <w:rPr>
          <w:rFonts w:ascii="Times New Roman" w:eastAsia="Times New Roman" w:hAnsi="Times New Roman" w:cs="Times New Roman"/>
          <w:sz w:val="24"/>
          <w:szCs w:val="24"/>
        </w:rPr>
        <w:t xml:space="preserve">ing </w:t>
      </w:r>
      <w:r w:rsidR="002F07ED" w:rsidRPr="006B6705">
        <w:rPr>
          <w:rFonts w:ascii="Times New Roman" w:eastAsia="Times New Roman" w:hAnsi="Times New Roman" w:cs="Times New Roman"/>
          <w:sz w:val="24"/>
          <w:szCs w:val="24"/>
        </w:rPr>
        <w:t xml:space="preserve">all that apply </w:t>
      </w:r>
      <w:r w:rsidRPr="006B6705">
        <w:rPr>
          <w:rFonts w:ascii="Times New Roman" w:eastAsia="Times New Roman" w:hAnsi="Times New Roman" w:cs="Times New Roman"/>
          <w:sz w:val="24"/>
          <w:szCs w:val="24"/>
        </w:rPr>
        <w:t xml:space="preserve">from the following options: </w:t>
      </w:r>
    </w:p>
    <w:p w:rsidR="00EE4446" w:rsidRPr="006B6705" w:rsidRDefault="00EE4446" w:rsidP="003455B5">
      <w:pPr>
        <w:numPr>
          <w:ilvl w:val="0"/>
          <w:numId w:val="5"/>
        </w:numPr>
        <w:tabs>
          <w:tab w:val="left" w:pos="2280"/>
        </w:tabs>
        <w:spacing w:before="120" w:after="120" w:line="240" w:lineRule="auto"/>
        <w:ind w:left="1080"/>
        <w:rPr>
          <w:rFonts w:ascii="Times New Roman" w:eastAsia="Times New Roman" w:hAnsi="Times New Roman" w:cs="Times New Roman"/>
          <w:sz w:val="24"/>
          <w:szCs w:val="24"/>
        </w:rPr>
      </w:pPr>
      <w:r w:rsidRPr="006B6705">
        <w:rPr>
          <w:rFonts w:ascii="Times New Roman" w:eastAsia="Times New Roman" w:hAnsi="Times New Roman" w:cs="Times New Roman"/>
          <w:b/>
          <w:sz w:val="24"/>
          <w:szCs w:val="24"/>
        </w:rPr>
        <w:t>Night of the Count</w:t>
      </w:r>
      <w:r w:rsidR="002F07ED">
        <w:rPr>
          <w:rFonts w:ascii="Times New Roman" w:eastAsia="Times New Roman" w:hAnsi="Times New Roman" w:cs="Times New Roman"/>
          <w:b/>
          <w:sz w:val="24"/>
          <w:szCs w:val="24"/>
        </w:rPr>
        <w:t>–</w:t>
      </w:r>
      <w:r w:rsidRPr="006B6705">
        <w:rPr>
          <w:rFonts w:ascii="Times New Roman" w:eastAsia="Times New Roman" w:hAnsi="Times New Roman" w:cs="Times New Roman"/>
          <w:b/>
          <w:sz w:val="24"/>
          <w:szCs w:val="24"/>
        </w:rPr>
        <w:t xml:space="preserve">Complete Census:  </w:t>
      </w:r>
      <w:r w:rsidRPr="006B6705">
        <w:rPr>
          <w:rFonts w:ascii="Times New Roman" w:eastAsia="Times New Roman" w:hAnsi="Times New Roman" w:cs="Times New Roman"/>
          <w:sz w:val="24"/>
          <w:szCs w:val="24"/>
        </w:rPr>
        <w:t xml:space="preserve">The CoC canvassed the entire </w:t>
      </w:r>
      <w:r w:rsidR="005804AF">
        <w:rPr>
          <w:rFonts w:ascii="Times New Roman" w:eastAsia="Times New Roman" w:hAnsi="Times New Roman" w:cs="Times New Roman"/>
          <w:sz w:val="24"/>
          <w:szCs w:val="24"/>
        </w:rPr>
        <w:t>geographic area</w:t>
      </w:r>
      <w:r w:rsidRPr="006B6705">
        <w:rPr>
          <w:rFonts w:ascii="Times New Roman" w:eastAsia="Times New Roman" w:hAnsi="Times New Roman" w:cs="Times New Roman"/>
          <w:sz w:val="24"/>
          <w:szCs w:val="24"/>
        </w:rPr>
        <w:t xml:space="preserve"> covered by the CoC.</w:t>
      </w:r>
    </w:p>
    <w:p w:rsidR="00EE4446" w:rsidRPr="006B6705" w:rsidRDefault="00EE4446" w:rsidP="003455B5">
      <w:pPr>
        <w:numPr>
          <w:ilvl w:val="0"/>
          <w:numId w:val="5"/>
        </w:numPr>
        <w:tabs>
          <w:tab w:val="left" w:pos="2280"/>
        </w:tabs>
        <w:spacing w:before="120" w:after="120" w:line="240" w:lineRule="auto"/>
        <w:ind w:left="1080"/>
        <w:rPr>
          <w:rFonts w:ascii="Times New Roman" w:eastAsia="Times New Roman" w:hAnsi="Times New Roman" w:cs="Times New Roman"/>
          <w:sz w:val="24"/>
          <w:szCs w:val="24"/>
        </w:rPr>
      </w:pPr>
      <w:r w:rsidRPr="006B6705">
        <w:rPr>
          <w:rFonts w:ascii="Times New Roman" w:eastAsia="Times New Roman" w:hAnsi="Times New Roman" w:cs="Times New Roman"/>
          <w:b/>
          <w:sz w:val="24"/>
          <w:szCs w:val="24"/>
        </w:rPr>
        <w:t xml:space="preserve">Night of the Count–Known Locations:  </w:t>
      </w:r>
      <w:r w:rsidRPr="006B6705">
        <w:rPr>
          <w:rFonts w:ascii="Times New Roman" w:eastAsia="Times New Roman" w:hAnsi="Times New Roman" w:cs="Times New Roman"/>
          <w:sz w:val="24"/>
          <w:szCs w:val="24"/>
        </w:rPr>
        <w:t>The CoC canvassed only specific neighborhoods, blocks, census tracts, or other geographies within the CoC to count unsheltered homeless people staying in those locations.</w:t>
      </w:r>
    </w:p>
    <w:p w:rsidR="00EE4446" w:rsidRPr="006B6705" w:rsidRDefault="00EE4446" w:rsidP="003455B5">
      <w:pPr>
        <w:numPr>
          <w:ilvl w:val="0"/>
          <w:numId w:val="5"/>
        </w:numPr>
        <w:tabs>
          <w:tab w:val="left" w:pos="2280"/>
        </w:tabs>
        <w:spacing w:before="120" w:after="120" w:line="240" w:lineRule="auto"/>
        <w:ind w:left="1080"/>
        <w:rPr>
          <w:rFonts w:ascii="Times New Roman" w:eastAsia="Times New Roman" w:hAnsi="Times New Roman" w:cs="Times New Roman"/>
          <w:sz w:val="24"/>
          <w:szCs w:val="24"/>
        </w:rPr>
      </w:pPr>
      <w:r w:rsidRPr="006B6705">
        <w:rPr>
          <w:rFonts w:ascii="Times New Roman" w:eastAsia="Times New Roman" w:hAnsi="Times New Roman" w:cs="Times New Roman"/>
          <w:b/>
          <w:sz w:val="24"/>
          <w:szCs w:val="24"/>
        </w:rPr>
        <w:t xml:space="preserve">Night of the Count–Random Sample:  </w:t>
      </w:r>
      <w:r w:rsidRPr="006B6705">
        <w:rPr>
          <w:rFonts w:ascii="Times New Roman" w:eastAsia="Times New Roman" w:hAnsi="Times New Roman" w:cs="Times New Roman"/>
          <w:sz w:val="24"/>
          <w:szCs w:val="24"/>
        </w:rPr>
        <w:t>The CoC identified all geographic areas in the community where people who are unsheltered might be located and selected a random sample of these areas to canvas.  The CoC then extrapolated the data from the random sample to derive the unsheltered count estimate.</w:t>
      </w:r>
    </w:p>
    <w:p w:rsidR="00E11E2F" w:rsidRPr="006B6705" w:rsidRDefault="00EE4446" w:rsidP="003455B5">
      <w:pPr>
        <w:numPr>
          <w:ilvl w:val="0"/>
          <w:numId w:val="5"/>
        </w:numPr>
        <w:tabs>
          <w:tab w:val="left" w:pos="2280"/>
        </w:tabs>
        <w:spacing w:before="120" w:after="120" w:line="240" w:lineRule="auto"/>
        <w:ind w:left="1080"/>
        <w:rPr>
          <w:rFonts w:ascii="Times New Roman" w:eastAsia="Times New Roman" w:hAnsi="Times New Roman" w:cs="Times New Roman"/>
          <w:sz w:val="24"/>
          <w:szCs w:val="24"/>
        </w:rPr>
      </w:pPr>
      <w:r w:rsidRPr="006B6705">
        <w:rPr>
          <w:rFonts w:ascii="Times New Roman" w:eastAsia="Times New Roman" w:hAnsi="Times New Roman" w:cs="Times New Roman"/>
          <w:b/>
          <w:sz w:val="24"/>
          <w:szCs w:val="24"/>
        </w:rPr>
        <w:t>Service-based count</w:t>
      </w:r>
      <w:r w:rsidR="002F07ED">
        <w:rPr>
          <w:rFonts w:ascii="Times New Roman" w:eastAsia="Times New Roman" w:hAnsi="Times New Roman" w:cs="Times New Roman"/>
          <w:b/>
          <w:sz w:val="24"/>
          <w:szCs w:val="24"/>
        </w:rPr>
        <w:t>–</w:t>
      </w:r>
      <w:r w:rsidRPr="006B6705">
        <w:rPr>
          <w:rFonts w:ascii="Times New Roman" w:eastAsia="Times New Roman" w:hAnsi="Times New Roman" w:cs="Times New Roman"/>
          <w:sz w:val="24"/>
          <w:szCs w:val="24"/>
        </w:rPr>
        <w:t>The CoC surveyed people at various social service locations or other public or private locations to identify people who were unsheltered, but not counted, on the night of the count</w:t>
      </w:r>
      <w:r w:rsidR="007D6A45">
        <w:rPr>
          <w:rFonts w:ascii="Times New Roman" w:eastAsia="Times New Roman" w:hAnsi="Times New Roman" w:cs="Times New Roman"/>
          <w:sz w:val="24"/>
          <w:szCs w:val="24"/>
        </w:rPr>
        <w:t xml:space="preserve"> (</w:t>
      </w:r>
      <w:r w:rsidRPr="006B6705">
        <w:rPr>
          <w:rFonts w:ascii="Times New Roman" w:eastAsia="Times New Roman" w:hAnsi="Times New Roman" w:cs="Times New Roman"/>
          <w:sz w:val="24"/>
          <w:szCs w:val="24"/>
        </w:rPr>
        <w:t>either because CoCs did not use a night of the count approach or because unsheltered people were m</w:t>
      </w:r>
      <w:r w:rsidR="00950022" w:rsidRPr="006B6705">
        <w:rPr>
          <w:rFonts w:ascii="Times New Roman" w:eastAsia="Times New Roman" w:hAnsi="Times New Roman" w:cs="Times New Roman"/>
          <w:sz w:val="24"/>
          <w:szCs w:val="24"/>
        </w:rPr>
        <w:t>issed on the night of the count</w:t>
      </w:r>
      <w:r w:rsidR="007D6A45">
        <w:rPr>
          <w:rFonts w:ascii="Times New Roman" w:eastAsia="Times New Roman" w:hAnsi="Times New Roman" w:cs="Times New Roman"/>
          <w:sz w:val="24"/>
          <w:szCs w:val="24"/>
        </w:rPr>
        <w:t>)</w:t>
      </w:r>
      <w:r w:rsidRPr="006B6705">
        <w:rPr>
          <w:rFonts w:ascii="Times New Roman" w:eastAsia="Times New Roman" w:hAnsi="Times New Roman" w:cs="Times New Roman"/>
          <w:sz w:val="24"/>
          <w:szCs w:val="24"/>
        </w:rPr>
        <w:t xml:space="preserve">. In order to obtain an unduplicated count, every person interviewed in a service-based count must be asked where </w:t>
      </w:r>
      <w:r w:rsidR="007D6A45">
        <w:rPr>
          <w:rFonts w:ascii="Times New Roman" w:eastAsia="Times New Roman" w:hAnsi="Times New Roman" w:cs="Times New Roman"/>
          <w:sz w:val="24"/>
          <w:szCs w:val="24"/>
        </w:rPr>
        <w:t>that person</w:t>
      </w:r>
      <w:r w:rsidRPr="006B6705">
        <w:rPr>
          <w:rFonts w:ascii="Times New Roman" w:eastAsia="Times New Roman" w:hAnsi="Times New Roman" w:cs="Times New Roman"/>
          <w:sz w:val="24"/>
          <w:szCs w:val="24"/>
        </w:rPr>
        <w:t xml:space="preserve"> w</w:t>
      </w:r>
      <w:r w:rsidR="007D6A45">
        <w:rPr>
          <w:rFonts w:ascii="Times New Roman" w:eastAsia="Times New Roman" w:hAnsi="Times New Roman" w:cs="Times New Roman"/>
          <w:sz w:val="24"/>
          <w:szCs w:val="24"/>
        </w:rPr>
        <w:t>as</w:t>
      </w:r>
      <w:r w:rsidRPr="006B6705">
        <w:rPr>
          <w:rFonts w:ascii="Times New Roman" w:eastAsia="Times New Roman" w:hAnsi="Times New Roman" w:cs="Times New Roman"/>
          <w:sz w:val="24"/>
          <w:szCs w:val="24"/>
        </w:rPr>
        <w:t xml:space="preserve"> sleeping on the night of the most recent PIT count. </w:t>
      </w:r>
    </w:p>
    <w:p w:rsidR="00EE4446" w:rsidRPr="006B6705" w:rsidRDefault="00EE4446" w:rsidP="003455B5">
      <w:pPr>
        <w:numPr>
          <w:ilvl w:val="0"/>
          <w:numId w:val="5"/>
        </w:numPr>
        <w:tabs>
          <w:tab w:val="left" w:pos="2280"/>
        </w:tabs>
        <w:spacing w:before="120" w:after="120" w:line="240" w:lineRule="auto"/>
        <w:ind w:left="1080"/>
        <w:rPr>
          <w:rFonts w:ascii="Times New Roman" w:eastAsia="Times New Roman" w:hAnsi="Times New Roman" w:cs="Times New Roman"/>
          <w:sz w:val="24"/>
          <w:szCs w:val="24"/>
        </w:rPr>
      </w:pPr>
      <w:r w:rsidRPr="006B6705">
        <w:rPr>
          <w:rFonts w:ascii="Times New Roman" w:eastAsia="Times New Roman" w:hAnsi="Times New Roman" w:cs="Times New Roman"/>
          <w:b/>
          <w:sz w:val="24"/>
          <w:szCs w:val="24"/>
        </w:rPr>
        <w:t>Other</w:t>
      </w:r>
      <w:r w:rsidR="002F07ED">
        <w:rPr>
          <w:rFonts w:ascii="Times New Roman" w:eastAsia="Times New Roman" w:hAnsi="Times New Roman" w:cs="Times New Roman"/>
          <w:b/>
          <w:sz w:val="24"/>
          <w:szCs w:val="24"/>
        </w:rPr>
        <w:t>–</w:t>
      </w:r>
      <w:r w:rsidRPr="006B6705">
        <w:rPr>
          <w:rFonts w:ascii="Times New Roman" w:eastAsia="Times New Roman" w:hAnsi="Times New Roman" w:cs="Times New Roman"/>
          <w:sz w:val="24"/>
          <w:szCs w:val="24"/>
        </w:rPr>
        <w:t xml:space="preserve">The CoC used a method other than the ones identified </w:t>
      </w:r>
      <w:r w:rsidR="007F43A6">
        <w:rPr>
          <w:rFonts w:ascii="Times New Roman" w:eastAsia="Times New Roman" w:hAnsi="Times New Roman" w:cs="Times New Roman"/>
          <w:sz w:val="24"/>
          <w:szCs w:val="24"/>
        </w:rPr>
        <w:t xml:space="preserve">for estimating unsheltered homeless persons </w:t>
      </w:r>
      <w:r w:rsidRPr="006B6705">
        <w:rPr>
          <w:rFonts w:ascii="Times New Roman" w:eastAsia="Times New Roman" w:hAnsi="Times New Roman" w:cs="Times New Roman"/>
          <w:sz w:val="24"/>
          <w:szCs w:val="24"/>
        </w:rPr>
        <w:t>that is consistent with the guidelines in “</w:t>
      </w:r>
      <w:hyperlink r:id="rId30" w:history="1">
        <w:r w:rsidRPr="006B6705">
          <w:rPr>
            <w:rFonts w:ascii="Times New Roman" w:eastAsia="Times New Roman" w:hAnsi="Times New Roman" w:cs="Times New Roman"/>
            <w:color w:val="0000FF" w:themeColor="hyperlink"/>
            <w:sz w:val="24"/>
            <w:szCs w:val="24"/>
            <w:u w:val="single"/>
          </w:rPr>
          <w:t>Point-in-Time Count Methodology Guide</w:t>
        </w:r>
      </w:hyperlink>
      <w:r w:rsidRPr="006B6705">
        <w:rPr>
          <w:rFonts w:ascii="Times New Roman" w:eastAsia="Times New Roman" w:hAnsi="Times New Roman" w:cs="Times New Roman"/>
          <w:sz w:val="24"/>
          <w:szCs w:val="24"/>
        </w:rPr>
        <w:t>.”</w:t>
      </w:r>
      <w:r w:rsidR="00E11E2F" w:rsidRPr="006B6705">
        <w:rPr>
          <w:rFonts w:ascii="Times New Roman" w:eastAsia="Times New Roman" w:hAnsi="Times New Roman" w:cs="Times New Roman"/>
          <w:sz w:val="24"/>
          <w:szCs w:val="24"/>
        </w:rPr>
        <w:t xml:space="preserve"> </w:t>
      </w:r>
      <w:r w:rsidR="002F07ED">
        <w:rPr>
          <w:rFonts w:ascii="Times New Roman" w:eastAsia="Times New Roman" w:hAnsi="Times New Roman" w:cs="Times New Roman"/>
          <w:sz w:val="24"/>
          <w:szCs w:val="24"/>
        </w:rPr>
        <w:t xml:space="preserve"> </w:t>
      </w:r>
      <w:r w:rsidR="00E11E2F" w:rsidRPr="006B6705">
        <w:rPr>
          <w:rFonts w:ascii="Times New Roman" w:eastAsia="Times New Roman" w:hAnsi="Times New Roman" w:cs="Times New Roman"/>
          <w:sz w:val="24"/>
          <w:szCs w:val="24"/>
        </w:rPr>
        <w:t xml:space="preserve">If the Collaborative Applicant selected ‘Other’ for </w:t>
      </w:r>
      <w:r w:rsidR="0041017D" w:rsidRPr="006B6705">
        <w:rPr>
          <w:rFonts w:ascii="Times New Roman" w:eastAsia="Times New Roman" w:hAnsi="Times New Roman" w:cs="Times New Roman"/>
          <w:sz w:val="24"/>
          <w:szCs w:val="24"/>
        </w:rPr>
        <w:t>it must</w:t>
      </w:r>
      <w:r w:rsidR="00E11E2F" w:rsidRPr="006B6705">
        <w:rPr>
          <w:rFonts w:ascii="Times New Roman" w:eastAsia="Times New Roman" w:hAnsi="Times New Roman" w:cs="Times New Roman"/>
          <w:sz w:val="24"/>
          <w:szCs w:val="24"/>
        </w:rPr>
        <w:t xml:space="preserve"> provide a description of the other method here.  The description must demonstrate how it is a reliable method and consistent with HUD guidance on conducting the unsheltered PIT count. </w:t>
      </w:r>
    </w:p>
    <w:p w:rsidR="00E11E2F" w:rsidRPr="006B6705" w:rsidRDefault="00EE4446" w:rsidP="003455B5">
      <w:pPr>
        <w:spacing w:before="240" w:after="120" w:line="240" w:lineRule="auto"/>
        <w:rPr>
          <w:rFonts w:ascii="Times New Roman" w:eastAsia="Times New Roman" w:hAnsi="Times New Roman" w:cs="Times New Roman"/>
          <w:b/>
          <w:bCs/>
          <w:sz w:val="24"/>
          <w:szCs w:val="24"/>
        </w:rPr>
      </w:pPr>
      <w:r w:rsidRPr="006B6705">
        <w:rPr>
          <w:rFonts w:ascii="Times New Roman" w:eastAsia="Times New Roman" w:hAnsi="Times New Roman" w:cs="Times New Roman"/>
          <w:sz w:val="24"/>
          <w:szCs w:val="24"/>
        </w:rPr>
        <w:t xml:space="preserve">Please note that the CoC may use HMIS in some way to collect, analyze, or report data on unsheltered homeless persons. If a CoC used HMIS as part of its unsheltered count, it should determine which methodology description above best describes </w:t>
      </w:r>
      <w:r w:rsidR="00894FC5">
        <w:rPr>
          <w:rFonts w:ascii="Times New Roman" w:eastAsia="Times New Roman" w:hAnsi="Times New Roman" w:cs="Times New Roman"/>
          <w:sz w:val="24"/>
          <w:szCs w:val="24"/>
        </w:rPr>
        <w:t>how the CoC</w:t>
      </w:r>
      <w:r w:rsidRPr="006B6705">
        <w:rPr>
          <w:rFonts w:ascii="Times New Roman" w:eastAsia="Times New Roman" w:hAnsi="Times New Roman" w:cs="Times New Roman"/>
          <w:sz w:val="24"/>
          <w:szCs w:val="24"/>
        </w:rPr>
        <w:t xml:space="preserve"> use</w:t>
      </w:r>
      <w:r w:rsidR="00894FC5">
        <w:rPr>
          <w:rFonts w:ascii="Times New Roman" w:eastAsia="Times New Roman" w:hAnsi="Times New Roman" w:cs="Times New Roman"/>
          <w:sz w:val="24"/>
          <w:szCs w:val="24"/>
        </w:rPr>
        <w:t>s</w:t>
      </w:r>
      <w:r w:rsidRPr="006B6705">
        <w:rPr>
          <w:rFonts w:ascii="Times New Roman" w:eastAsia="Times New Roman" w:hAnsi="Times New Roman" w:cs="Times New Roman"/>
          <w:sz w:val="24"/>
          <w:szCs w:val="24"/>
        </w:rPr>
        <w:t xml:space="preserve"> HMIS</w:t>
      </w:r>
      <w:r w:rsidR="00894FC5">
        <w:rPr>
          <w:rFonts w:ascii="Times New Roman" w:eastAsia="Times New Roman" w:hAnsi="Times New Roman" w:cs="Times New Roman"/>
          <w:sz w:val="24"/>
          <w:szCs w:val="24"/>
        </w:rPr>
        <w:t xml:space="preserve"> for the unsheltered count</w:t>
      </w:r>
      <w:r w:rsidRPr="006B6705">
        <w:rPr>
          <w:rFonts w:ascii="Times New Roman" w:eastAsia="Times New Roman" w:hAnsi="Times New Roman" w:cs="Times New Roman"/>
          <w:sz w:val="24"/>
          <w:szCs w:val="24"/>
        </w:rPr>
        <w:t xml:space="preserve">.  </w:t>
      </w:r>
    </w:p>
    <w:p w:rsidR="00E11E2F" w:rsidRPr="006B6705" w:rsidRDefault="008F76DC" w:rsidP="003455B5">
      <w:pPr>
        <w:spacing w:before="240" w:after="120" w:line="240" w:lineRule="auto"/>
        <w:ind w:left="720" w:hanging="720"/>
        <w:rPr>
          <w:rFonts w:ascii="Times New Roman" w:hAnsi="Times New Roman" w:cs="Times New Roman"/>
          <w:b/>
          <w:sz w:val="24"/>
          <w:szCs w:val="24"/>
        </w:rPr>
      </w:pPr>
      <w:r w:rsidRPr="006B6705">
        <w:rPr>
          <w:rFonts w:ascii="Times New Roman" w:hAnsi="Times New Roman" w:cs="Times New Roman"/>
          <w:b/>
          <w:sz w:val="24"/>
          <w:szCs w:val="24"/>
        </w:rPr>
        <w:t>2I-2</w:t>
      </w:r>
      <w:proofErr w:type="gramStart"/>
      <w:r w:rsidR="00A5249B">
        <w:rPr>
          <w:rFonts w:ascii="Times New Roman" w:hAnsi="Times New Roman" w:cs="Times New Roman"/>
          <w:b/>
          <w:sz w:val="24"/>
          <w:szCs w:val="24"/>
        </w:rPr>
        <w:t>.</w:t>
      </w:r>
      <w:r w:rsidRPr="006B6705">
        <w:rPr>
          <w:rFonts w:ascii="Times New Roman" w:hAnsi="Times New Roman" w:cs="Times New Roman"/>
          <w:b/>
          <w:sz w:val="24"/>
          <w:szCs w:val="24"/>
        </w:rPr>
        <w:t xml:space="preserve">  </w:t>
      </w:r>
      <w:r w:rsidR="00C05E52" w:rsidRPr="006B6705">
        <w:rPr>
          <w:rFonts w:ascii="Times New Roman" w:hAnsi="Times New Roman" w:cs="Times New Roman"/>
          <w:b/>
          <w:sz w:val="24"/>
          <w:szCs w:val="24"/>
        </w:rPr>
        <w:t>Provide</w:t>
      </w:r>
      <w:proofErr w:type="gramEnd"/>
      <w:r w:rsidR="00C05E52" w:rsidRPr="006B6705">
        <w:rPr>
          <w:rFonts w:ascii="Times New Roman" w:hAnsi="Times New Roman" w:cs="Times New Roman"/>
          <w:b/>
          <w:sz w:val="24"/>
          <w:szCs w:val="24"/>
        </w:rPr>
        <w:t xml:space="preserve"> a brief description of your CoC's unsheltered PIT count methodology and describe why your CoC selected its unsheltered PIT count methodology.</w:t>
      </w:r>
    </w:p>
    <w:p w:rsidR="00EE4446" w:rsidRPr="006B6705" w:rsidRDefault="00EE4446" w:rsidP="003455B5">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The Collaborative Applicant must describe the CoC’s unsheltered PIT count methodology.  The description should include a</w:t>
      </w:r>
      <w:r w:rsidR="007A0F1A">
        <w:rPr>
          <w:rFonts w:ascii="Times New Roman" w:eastAsia="Times New Roman" w:hAnsi="Times New Roman" w:cs="Times New Roman"/>
          <w:sz w:val="24"/>
          <w:szCs w:val="24"/>
        </w:rPr>
        <w:t>n</w:t>
      </w:r>
      <w:r w:rsidRPr="006B6705">
        <w:rPr>
          <w:rFonts w:ascii="Times New Roman" w:eastAsia="Times New Roman" w:hAnsi="Times New Roman" w:cs="Times New Roman"/>
          <w:sz w:val="24"/>
          <w:szCs w:val="24"/>
        </w:rPr>
        <w:t xml:space="preserve"> explanation for why the CoC selected the unsheltered PIT count methodology that it </w:t>
      </w:r>
      <w:r w:rsidR="007A0F1A">
        <w:rPr>
          <w:rFonts w:ascii="Times New Roman" w:eastAsia="Times New Roman" w:hAnsi="Times New Roman" w:cs="Times New Roman"/>
          <w:sz w:val="24"/>
          <w:szCs w:val="24"/>
        </w:rPr>
        <w:t>used</w:t>
      </w:r>
      <w:r w:rsidRPr="006B6705">
        <w:rPr>
          <w:rFonts w:ascii="Times New Roman" w:eastAsia="Times New Roman" w:hAnsi="Times New Roman" w:cs="Times New Roman"/>
          <w:sz w:val="24"/>
          <w:szCs w:val="24"/>
        </w:rPr>
        <w:t xml:space="preserve">.  </w:t>
      </w:r>
    </w:p>
    <w:p w:rsidR="008F76DC" w:rsidRPr="006B6705" w:rsidRDefault="008F76DC" w:rsidP="003455B5">
      <w:pPr>
        <w:pStyle w:val="Style3"/>
        <w:spacing w:before="240"/>
        <w:rPr>
          <w:color w:val="auto"/>
        </w:rPr>
      </w:pPr>
      <w:r w:rsidRPr="006B6705">
        <w:rPr>
          <w:color w:val="auto"/>
        </w:rPr>
        <w:t>2I-</w:t>
      </w:r>
      <w:r w:rsidR="00C37194" w:rsidRPr="006B6705">
        <w:rPr>
          <w:color w:val="auto"/>
        </w:rPr>
        <w:t>3</w:t>
      </w:r>
      <w:proofErr w:type="gramStart"/>
      <w:r w:rsidR="00A5249B">
        <w:rPr>
          <w:color w:val="auto"/>
        </w:rPr>
        <w:t>.</w:t>
      </w:r>
      <w:r w:rsidRPr="006B6705">
        <w:rPr>
          <w:color w:val="auto"/>
        </w:rPr>
        <w:t xml:space="preserve">  </w:t>
      </w:r>
      <w:r w:rsidR="00C05E52" w:rsidRPr="006B6705">
        <w:rPr>
          <w:color w:val="auto"/>
        </w:rPr>
        <w:t>Describe</w:t>
      </w:r>
      <w:proofErr w:type="gramEnd"/>
      <w:r w:rsidR="00C05E52" w:rsidRPr="006B6705">
        <w:rPr>
          <w:color w:val="auto"/>
        </w:rPr>
        <w:t xml:space="preserve"> any change in methodology from your unsheltered PIT count in 2014 (or 2013 if an unsheltered count was not conducted in 2014) to 2015, including any change in sampling or extrapolation method, if applicable.  Do not include information on changes to implementation of your sheltered PIT count methodology (e.g., enhanced training and change in partners participating in the count).</w:t>
      </w:r>
    </w:p>
    <w:p w:rsidR="00EE4446" w:rsidRPr="006B6705" w:rsidRDefault="00EE4446" w:rsidP="003455B5">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The approved unsheltered count methodologies, as </w:t>
      </w:r>
      <w:r w:rsidRPr="00524EA9">
        <w:rPr>
          <w:rFonts w:ascii="Times New Roman" w:eastAsia="Times New Roman" w:hAnsi="Times New Roman" w:cs="Times New Roman"/>
          <w:sz w:val="24"/>
          <w:szCs w:val="24"/>
        </w:rPr>
        <w:t>outlined in 2I-1 are:</w:t>
      </w:r>
      <w:r w:rsidRPr="006B6705">
        <w:rPr>
          <w:rFonts w:ascii="Times New Roman" w:eastAsia="Times New Roman" w:hAnsi="Times New Roman" w:cs="Times New Roman"/>
          <w:sz w:val="24"/>
          <w:szCs w:val="24"/>
        </w:rPr>
        <w:t xml:space="preserve"> </w:t>
      </w:r>
    </w:p>
    <w:p w:rsidR="00EE4446" w:rsidRPr="006B6705" w:rsidRDefault="00EE4446" w:rsidP="003455B5">
      <w:pPr>
        <w:numPr>
          <w:ilvl w:val="0"/>
          <w:numId w:val="15"/>
        </w:numPr>
        <w:spacing w:before="240" w:after="120" w:line="240" w:lineRule="auto"/>
        <w:contextualSpacing/>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Night of the count</w:t>
      </w:r>
      <w:r w:rsidR="007A0F1A">
        <w:rPr>
          <w:rFonts w:ascii="Times New Roman" w:eastAsia="Times New Roman" w:hAnsi="Times New Roman" w:cs="Times New Roman"/>
          <w:sz w:val="24"/>
          <w:szCs w:val="24"/>
        </w:rPr>
        <w:t>–</w:t>
      </w:r>
      <w:r w:rsidRPr="006B6705">
        <w:rPr>
          <w:rFonts w:ascii="Times New Roman" w:eastAsia="Times New Roman" w:hAnsi="Times New Roman" w:cs="Times New Roman"/>
          <w:sz w:val="24"/>
          <w:szCs w:val="24"/>
        </w:rPr>
        <w:t>complete census</w:t>
      </w:r>
      <w:r w:rsidR="007A0F1A">
        <w:rPr>
          <w:rFonts w:ascii="Times New Roman" w:eastAsia="Times New Roman" w:hAnsi="Times New Roman" w:cs="Times New Roman"/>
          <w:sz w:val="24"/>
          <w:szCs w:val="24"/>
        </w:rPr>
        <w:t>;</w:t>
      </w:r>
      <w:r w:rsidRPr="006B6705">
        <w:rPr>
          <w:rFonts w:ascii="Times New Roman" w:eastAsia="Times New Roman" w:hAnsi="Times New Roman" w:cs="Times New Roman"/>
          <w:sz w:val="24"/>
          <w:szCs w:val="24"/>
        </w:rPr>
        <w:t xml:space="preserve"> </w:t>
      </w:r>
    </w:p>
    <w:p w:rsidR="00EE4446" w:rsidRPr="006B6705" w:rsidRDefault="00EE4446" w:rsidP="003455B5">
      <w:pPr>
        <w:numPr>
          <w:ilvl w:val="0"/>
          <w:numId w:val="15"/>
        </w:numPr>
        <w:spacing w:before="240" w:after="120" w:line="240" w:lineRule="auto"/>
        <w:contextualSpacing/>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Night of the count</w:t>
      </w:r>
      <w:r w:rsidR="007A0F1A">
        <w:rPr>
          <w:rFonts w:ascii="Times New Roman" w:eastAsia="Times New Roman" w:hAnsi="Times New Roman" w:cs="Times New Roman"/>
          <w:sz w:val="24"/>
          <w:szCs w:val="24"/>
        </w:rPr>
        <w:t>–</w:t>
      </w:r>
      <w:r w:rsidRPr="006B6705">
        <w:rPr>
          <w:rFonts w:ascii="Times New Roman" w:eastAsia="Times New Roman" w:hAnsi="Times New Roman" w:cs="Times New Roman"/>
          <w:sz w:val="24"/>
          <w:szCs w:val="24"/>
        </w:rPr>
        <w:t>known locations</w:t>
      </w:r>
      <w:r w:rsidR="007A0F1A">
        <w:rPr>
          <w:rFonts w:ascii="Times New Roman" w:eastAsia="Times New Roman" w:hAnsi="Times New Roman" w:cs="Times New Roman"/>
          <w:sz w:val="24"/>
          <w:szCs w:val="24"/>
        </w:rPr>
        <w:t>;</w:t>
      </w:r>
      <w:r w:rsidRPr="006B6705">
        <w:rPr>
          <w:rFonts w:ascii="Times New Roman" w:eastAsia="Times New Roman" w:hAnsi="Times New Roman" w:cs="Times New Roman"/>
          <w:sz w:val="24"/>
          <w:szCs w:val="24"/>
        </w:rPr>
        <w:t xml:space="preserve"> </w:t>
      </w:r>
    </w:p>
    <w:p w:rsidR="00EE4446" w:rsidRPr="006B6705" w:rsidRDefault="00EE4446" w:rsidP="003455B5">
      <w:pPr>
        <w:numPr>
          <w:ilvl w:val="0"/>
          <w:numId w:val="15"/>
        </w:numPr>
        <w:spacing w:before="240" w:after="120" w:line="240" w:lineRule="auto"/>
        <w:contextualSpacing/>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Night of the count</w:t>
      </w:r>
      <w:r w:rsidR="007A0F1A">
        <w:rPr>
          <w:rFonts w:ascii="Times New Roman" w:eastAsia="Times New Roman" w:hAnsi="Times New Roman" w:cs="Times New Roman"/>
          <w:sz w:val="24"/>
          <w:szCs w:val="24"/>
        </w:rPr>
        <w:t>–</w:t>
      </w:r>
      <w:r w:rsidRPr="006B6705">
        <w:rPr>
          <w:rFonts w:ascii="Times New Roman" w:eastAsia="Times New Roman" w:hAnsi="Times New Roman" w:cs="Times New Roman"/>
          <w:sz w:val="24"/>
          <w:szCs w:val="24"/>
        </w:rPr>
        <w:t>random sample</w:t>
      </w:r>
      <w:r w:rsidR="007A0F1A">
        <w:rPr>
          <w:rFonts w:ascii="Times New Roman" w:eastAsia="Times New Roman" w:hAnsi="Times New Roman" w:cs="Times New Roman"/>
          <w:sz w:val="24"/>
          <w:szCs w:val="24"/>
        </w:rPr>
        <w:t>;</w:t>
      </w:r>
      <w:r w:rsidRPr="006B6705">
        <w:rPr>
          <w:rFonts w:ascii="Times New Roman" w:eastAsia="Times New Roman" w:hAnsi="Times New Roman" w:cs="Times New Roman"/>
          <w:sz w:val="24"/>
          <w:szCs w:val="24"/>
        </w:rPr>
        <w:t xml:space="preserve"> and </w:t>
      </w:r>
    </w:p>
    <w:p w:rsidR="00EE4446" w:rsidRPr="006B6705" w:rsidRDefault="00EE4446" w:rsidP="003455B5">
      <w:pPr>
        <w:numPr>
          <w:ilvl w:val="0"/>
          <w:numId w:val="15"/>
        </w:numPr>
        <w:spacing w:before="240" w:after="120" w:line="240" w:lineRule="auto"/>
        <w:contextualSpacing/>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Service-based count.</w:t>
      </w:r>
    </w:p>
    <w:p w:rsidR="00894FC5" w:rsidRPr="003455B5" w:rsidRDefault="00482F7A" w:rsidP="00894FC5">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The Collaborative Applicant</w:t>
      </w:r>
      <w:r w:rsidR="00EE4446" w:rsidRPr="006B6705">
        <w:rPr>
          <w:rFonts w:ascii="Times New Roman" w:eastAsia="Times New Roman" w:hAnsi="Times New Roman" w:cs="Times New Roman"/>
          <w:sz w:val="24"/>
          <w:szCs w:val="24"/>
        </w:rPr>
        <w:t xml:space="preserve"> must</w:t>
      </w:r>
      <w:r w:rsidR="00894FC5">
        <w:rPr>
          <w:rFonts w:ascii="Times New Roman" w:eastAsia="Times New Roman" w:hAnsi="Times New Roman" w:cs="Times New Roman"/>
          <w:sz w:val="24"/>
          <w:szCs w:val="24"/>
        </w:rPr>
        <w:t xml:space="preserve"> describe t</w:t>
      </w:r>
      <w:r w:rsidR="003455B5" w:rsidRPr="00894FC5">
        <w:rPr>
          <w:rFonts w:ascii="Times New Roman" w:eastAsia="Times New Roman" w:hAnsi="Times New Roman" w:cs="Times New Roman"/>
          <w:sz w:val="24"/>
          <w:szCs w:val="24"/>
        </w:rPr>
        <w:t>he new methodology the CoC used for the 2015 unsheltered PIT count compared to the 2014 unsheltered PIT count methodology (or 2013 if the CoC did not conduct an unsheltered PIT Count in 2014)</w:t>
      </w:r>
      <w:r w:rsidR="00894FC5">
        <w:rPr>
          <w:rFonts w:ascii="Times New Roman" w:eastAsia="Times New Roman" w:hAnsi="Times New Roman" w:cs="Times New Roman"/>
          <w:sz w:val="24"/>
          <w:szCs w:val="24"/>
        </w:rPr>
        <w:t xml:space="preserve">, </w:t>
      </w:r>
      <w:r w:rsidR="003455B5" w:rsidRPr="00894FC5">
        <w:rPr>
          <w:rFonts w:ascii="Times New Roman" w:eastAsia="Times New Roman" w:hAnsi="Times New Roman" w:cs="Times New Roman"/>
          <w:sz w:val="24"/>
          <w:szCs w:val="24"/>
        </w:rPr>
        <w:t>and</w:t>
      </w:r>
      <w:r w:rsidR="00894FC5">
        <w:rPr>
          <w:rFonts w:ascii="Times New Roman" w:eastAsia="Times New Roman" w:hAnsi="Times New Roman" w:cs="Times New Roman"/>
          <w:sz w:val="24"/>
          <w:szCs w:val="24"/>
        </w:rPr>
        <w:t xml:space="preserve"> </w:t>
      </w:r>
      <w:r w:rsidR="00894FC5" w:rsidRPr="00894FC5">
        <w:rPr>
          <w:rFonts w:ascii="Times New Roman" w:eastAsia="Times New Roman" w:hAnsi="Times New Roman" w:cs="Times New Roman"/>
          <w:b/>
          <w:sz w:val="24"/>
          <w:szCs w:val="24"/>
        </w:rPr>
        <w:t>w</w:t>
      </w:r>
      <w:r w:rsidR="003455B5" w:rsidRPr="00894FC5">
        <w:rPr>
          <w:rFonts w:ascii="Times New Roman" w:eastAsia="Times New Roman" w:hAnsi="Times New Roman" w:cs="Times New Roman"/>
          <w:b/>
          <w:sz w:val="24"/>
          <w:szCs w:val="24"/>
        </w:rPr>
        <w:t>hy</w:t>
      </w:r>
      <w:r w:rsidR="003455B5">
        <w:rPr>
          <w:rFonts w:ascii="Times New Roman" w:eastAsia="Times New Roman" w:hAnsi="Times New Roman" w:cs="Times New Roman"/>
          <w:sz w:val="24"/>
          <w:szCs w:val="24"/>
        </w:rPr>
        <w:t xml:space="preserve"> it changed its methodology</w:t>
      </w:r>
      <w:r w:rsidR="003455B5" w:rsidRPr="00F5296C">
        <w:rPr>
          <w:rFonts w:ascii="Times New Roman" w:eastAsia="Times New Roman" w:hAnsi="Times New Roman" w:cs="Times New Roman"/>
          <w:sz w:val="24"/>
          <w:szCs w:val="24"/>
        </w:rPr>
        <w:t xml:space="preserve">. </w:t>
      </w:r>
      <w:r w:rsidR="00894FC5" w:rsidRPr="003455B5">
        <w:rPr>
          <w:rFonts w:ascii="Times New Roman" w:eastAsia="Times New Roman" w:hAnsi="Times New Roman" w:cs="Times New Roman"/>
          <w:sz w:val="24"/>
          <w:szCs w:val="24"/>
        </w:rPr>
        <w:t>If the CoC did not change its unsheltered PIT count methodology, enter “</w:t>
      </w:r>
      <w:r w:rsidR="00894FC5" w:rsidRPr="00894FC5">
        <w:rPr>
          <w:rFonts w:ascii="Times New Roman" w:eastAsia="Times New Roman" w:hAnsi="Times New Roman" w:cs="Times New Roman"/>
          <w:b/>
          <w:sz w:val="24"/>
          <w:szCs w:val="24"/>
        </w:rPr>
        <w:t>Not Applicable</w:t>
      </w:r>
      <w:r w:rsidR="00894FC5" w:rsidRPr="00A5249B">
        <w:rPr>
          <w:rFonts w:ascii="Times New Roman" w:eastAsia="Times New Roman" w:hAnsi="Times New Roman" w:cs="Times New Roman"/>
          <w:sz w:val="24"/>
          <w:szCs w:val="24"/>
        </w:rPr>
        <w:t>”</w:t>
      </w:r>
      <w:r w:rsidR="00894FC5" w:rsidRPr="003455B5">
        <w:rPr>
          <w:rFonts w:ascii="Times New Roman" w:eastAsia="Times New Roman" w:hAnsi="Times New Roman" w:cs="Times New Roman"/>
          <w:sz w:val="24"/>
          <w:szCs w:val="24"/>
        </w:rPr>
        <w:t xml:space="preserve"> in the textbox.</w:t>
      </w:r>
    </w:p>
    <w:p w:rsidR="003455B5" w:rsidRDefault="003455B5" w:rsidP="00894FC5">
      <w:pPr>
        <w:spacing w:before="240" w:after="120" w:line="240" w:lineRule="auto"/>
        <w:rPr>
          <w:rFonts w:ascii="Times New Roman" w:eastAsia="Times New Roman" w:hAnsi="Times New Roman" w:cs="Times New Roman"/>
          <w:sz w:val="24"/>
          <w:szCs w:val="24"/>
        </w:rPr>
      </w:pPr>
      <w:r w:rsidRPr="00F5296C">
        <w:rPr>
          <w:rFonts w:ascii="Times New Roman" w:eastAsia="Times New Roman" w:hAnsi="Times New Roman" w:cs="Times New Roman"/>
          <w:sz w:val="24"/>
          <w:szCs w:val="24"/>
        </w:rPr>
        <w:t xml:space="preserve"> </w:t>
      </w:r>
    </w:p>
    <w:p w:rsidR="007A0F1A" w:rsidRPr="003455B5" w:rsidRDefault="003455B5" w:rsidP="003455B5">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92521A" w:rsidRPr="003455B5">
        <w:rPr>
          <w:rFonts w:ascii="Times New Roman" w:eastAsia="Times New Roman" w:hAnsi="Times New Roman" w:cs="Times New Roman"/>
          <w:sz w:val="24"/>
          <w:szCs w:val="24"/>
        </w:rPr>
        <w:t xml:space="preserve"> response should focus </w:t>
      </w:r>
      <w:r w:rsidR="0092521A" w:rsidRPr="00894FC5">
        <w:rPr>
          <w:rFonts w:ascii="Times New Roman" w:eastAsia="Times New Roman" w:hAnsi="Times New Roman" w:cs="Times New Roman"/>
          <w:sz w:val="24"/>
          <w:szCs w:val="24"/>
        </w:rPr>
        <w:t>solely</w:t>
      </w:r>
      <w:r w:rsidR="0092521A" w:rsidRPr="003455B5">
        <w:rPr>
          <w:rFonts w:ascii="Times New Roman" w:eastAsia="Times New Roman" w:hAnsi="Times New Roman" w:cs="Times New Roman"/>
          <w:sz w:val="24"/>
          <w:szCs w:val="24"/>
        </w:rPr>
        <w:t xml:space="preserve"> on methodology changes</w:t>
      </w:r>
      <w:r w:rsidR="00894FC5">
        <w:rPr>
          <w:rFonts w:ascii="Times New Roman" w:eastAsia="Times New Roman" w:hAnsi="Times New Roman" w:cs="Times New Roman"/>
          <w:sz w:val="24"/>
          <w:szCs w:val="24"/>
        </w:rPr>
        <w:t xml:space="preserve"> and</w:t>
      </w:r>
      <w:r w:rsidR="0092521A" w:rsidRPr="003455B5">
        <w:rPr>
          <w:rFonts w:ascii="Times New Roman" w:eastAsia="Times New Roman" w:hAnsi="Times New Roman" w:cs="Times New Roman"/>
          <w:sz w:val="24"/>
          <w:szCs w:val="24"/>
        </w:rPr>
        <w:t xml:space="preserve"> </w:t>
      </w:r>
      <w:r w:rsidR="007A0F1A" w:rsidRPr="003455B5">
        <w:rPr>
          <w:rFonts w:ascii="Times New Roman" w:eastAsia="Times New Roman" w:hAnsi="Times New Roman" w:cs="Times New Roman"/>
          <w:b/>
          <w:sz w:val="24"/>
          <w:szCs w:val="24"/>
        </w:rPr>
        <w:t>should not</w:t>
      </w:r>
      <w:r w:rsidR="007A0F1A" w:rsidRPr="003455B5">
        <w:rPr>
          <w:rFonts w:ascii="Times New Roman" w:eastAsia="Times New Roman" w:hAnsi="Times New Roman" w:cs="Times New Roman"/>
          <w:sz w:val="24"/>
          <w:szCs w:val="24"/>
        </w:rPr>
        <w:t xml:space="preserve"> include a description of </w:t>
      </w:r>
      <w:r w:rsidR="00894FC5">
        <w:rPr>
          <w:rFonts w:ascii="Times New Roman" w:eastAsia="Times New Roman" w:hAnsi="Times New Roman" w:cs="Times New Roman"/>
          <w:sz w:val="24"/>
          <w:szCs w:val="24"/>
        </w:rPr>
        <w:t xml:space="preserve">changes to implementation of the </w:t>
      </w:r>
      <w:r w:rsidR="0092521A" w:rsidRPr="003455B5">
        <w:rPr>
          <w:rFonts w:ascii="Times New Roman" w:eastAsia="Times New Roman" w:hAnsi="Times New Roman" w:cs="Times New Roman"/>
          <w:sz w:val="24"/>
          <w:szCs w:val="24"/>
        </w:rPr>
        <w:t>unsheltered PIT count (e.g., improved training)</w:t>
      </w:r>
      <w:r w:rsidR="00EE4446" w:rsidRPr="003455B5">
        <w:rPr>
          <w:rFonts w:ascii="Times New Roman" w:eastAsia="Times New Roman" w:hAnsi="Times New Roman" w:cs="Times New Roman"/>
          <w:sz w:val="24"/>
          <w:szCs w:val="24"/>
        </w:rPr>
        <w:t xml:space="preserve"> </w:t>
      </w:r>
      <w:r w:rsidR="00894FC5">
        <w:rPr>
          <w:rFonts w:ascii="Times New Roman" w:eastAsia="Times New Roman" w:hAnsi="Times New Roman" w:cs="Times New Roman"/>
          <w:sz w:val="24"/>
          <w:szCs w:val="24"/>
        </w:rPr>
        <w:t xml:space="preserve">or other changes that impact data quality, </w:t>
      </w:r>
      <w:r w:rsidR="007A0F1A" w:rsidRPr="003455B5">
        <w:rPr>
          <w:rFonts w:ascii="Times New Roman" w:eastAsia="Times New Roman" w:hAnsi="Times New Roman" w:cs="Times New Roman"/>
          <w:sz w:val="24"/>
          <w:szCs w:val="24"/>
        </w:rPr>
        <w:t xml:space="preserve">as this </w:t>
      </w:r>
      <w:r w:rsidR="00894FC5">
        <w:rPr>
          <w:rFonts w:ascii="Times New Roman" w:eastAsia="Times New Roman" w:hAnsi="Times New Roman" w:cs="Times New Roman"/>
          <w:sz w:val="24"/>
          <w:szCs w:val="24"/>
        </w:rPr>
        <w:t>is</w:t>
      </w:r>
      <w:r w:rsidR="007A0F1A" w:rsidRPr="003455B5">
        <w:rPr>
          <w:rFonts w:ascii="Times New Roman" w:eastAsia="Times New Roman" w:hAnsi="Times New Roman" w:cs="Times New Roman"/>
          <w:sz w:val="24"/>
          <w:szCs w:val="24"/>
        </w:rPr>
        <w:t xml:space="preserve"> addressed </w:t>
      </w:r>
      <w:r w:rsidR="00EE4446" w:rsidRPr="003455B5">
        <w:rPr>
          <w:rFonts w:ascii="Times New Roman" w:eastAsia="Times New Roman" w:hAnsi="Times New Roman" w:cs="Times New Roman"/>
          <w:sz w:val="24"/>
          <w:szCs w:val="24"/>
        </w:rPr>
        <w:t xml:space="preserve">in </w:t>
      </w:r>
      <w:r w:rsidR="00894FC5" w:rsidRPr="00894FC5">
        <w:rPr>
          <w:rFonts w:ascii="Times New Roman" w:eastAsia="Times New Roman" w:hAnsi="Times New Roman" w:cs="Times New Roman"/>
          <w:b/>
          <w:sz w:val="24"/>
          <w:szCs w:val="24"/>
        </w:rPr>
        <w:t>2J</w:t>
      </w:r>
      <w:r w:rsidR="00EE4446" w:rsidRPr="003455B5">
        <w:rPr>
          <w:rFonts w:ascii="Times New Roman" w:eastAsia="Times New Roman" w:hAnsi="Times New Roman" w:cs="Times New Roman"/>
          <w:sz w:val="24"/>
          <w:szCs w:val="24"/>
        </w:rPr>
        <w:t xml:space="preserve">.  </w:t>
      </w:r>
    </w:p>
    <w:p w:rsidR="0092521A" w:rsidRPr="006B6705" w:rsidRDefault="008F76DC" w:rsidP="003455B5">
      <w:pPr>
        <w:pStyle w:val="Style3"/>
        <w:spacing w:before="240"/>
        <w:rPr>
          <w:color w:val="auto"/>
        </w:rPr>
      </w:pPr>
      <w:r w:rsidRPr="006B6705">
        <w:rPr>
          <w:color w:val="auto"/>
        </w:rPr>
        <w:t>2I-</w:t>
      </w:r>
      <w:r w:rsidR="00C37194" w:rsidRPr="006B6705">
        <w:rPr>
          <w:color w:val="auto"/>
        </w:rPr>
        <w:t>4</w:t>
      </w:r>
      <w:proofErr w:type="gramStart"/>
      <w:r w:rsidR="00A5249B">
        <w:rPr>
          <w:color w:val="auto"/>
        </w:rPr>
        <w:t>.</w:t>
      </w:r>
      <w:r w:rsidRPr="006B6705">
        <w:rPr>
          <w:color w:val="auto"/>
        </w:rPr>
        <w:t xml:space="preserve">  </w:t>
      </w:r>
      <w:r w:rsidR="00CB5680" w:rsidRPr="006B6705">
        <w:rPr>
          <w:color w:val="auto"/>
        </w:rPr>
        <w:t>Does</w:t>
      </w:r>
      <w:proofErr w:type="gramEnd"/>
      <w:r w:rsidR="00CB5680" w:rsidRPr="006B6705">
        <w:rPr>
          <w:color w:val="auto"/>
        </w:rPr>
        <w:t xml:space="preserve"> your CoC plan on conducting an unsheltered PIT count in 2016?  (If “Yes” is selected, HUD expects the CoC to conduct an unsheltered PIT count in 2016.  See the FY 2015 CoC Program NOFA, Section VII.A.4.d. </w:t>
      </w:r>
      <w:proofErr w:type="gramStart"/>
      <w:r w:rsidR="00CB5680" w:rsidRPr="006B6705">
        <w:rPr>
          <w:color w:val="auto"/>
        </w:rPr>
        <w:t>for</w:t>
      </w:r>
      <w:proofErr w:type="gramEnd"/>
      <w:r w:rsidR="00CB5680" w:rsidRPr="006B6705">
        <w:rPr>
          <w:color w:val="auto"/>
        </w:rPr>
        <w:t xml:space="preserve"> full information.)</w:t>
      </w:r>
    </w:p>
    <w:p w:rsidR="0041017D" w:rsidRPr="006B6705" w:rsidRDefault="006831D5" w:rsidP="003455B5">
      <w:pPr>
        <w:tabs>
          <w:tab w:val="left" w:pos="2280"/>
        </w:tabs>
        <w:spacing w:before="240" w:after="120" w:line="240" w:lineRule="auto"/>
        <w:rPr>
          <w:rFonts w:ascii="Times New Roman" w:hAnsi="Times New Roman" w:cs="Times New Roman"/>
          <w:sz w:val="24"/>
          <w:szCs w:val="24"/>
        </w:rPr>
      </w:pPr>
      <w:r w:rsidRPr="006B6705">
        <w:rPr>
          <w:rFonts w:ascii="Times New Roman" w:hAnsi="Times New Roman" w:cs="Times New Roman"/>
          <w:sz w:val="24"/>
          <w:szCs w:val="24"/>
        </w:rPr>
        <w:t xml:space="preserve">Because </w:t>
      </w:r>
      <w:r w:rsidR="00894FC5">
        <w:rPr>
          <w:rFonts w:ascii="Times New Roman" w:hAnsi="Times New Roman" w:cs="Times New Roman"/>
          <w:sz w:val="24"/>
          <w:szCs w:val="24"/>
        </w:rPr>
        <w:t>communities are</w:t>
      </w:r>
      <w:r w:rsidRPr="006B6705">
        <w:rPr>
          <w:rFonts w:ascii="Times New Roman" w:hAnsi="Times New Roman" w:cs="Times New Roman"/>
          <w:sz w:val="24"/>
          <w:szCs w:val="24"/>
        </w:rPr>
        <w:t xml:space="preserve"> nearing </w:t>
      </w:r>
      <w:hyperlink r:id="rId31" w:history="1">
        <w:r w:rsidRPr="00894FC5">
          <w:rPr>
            <w:rStyle w:val="Hyperlink"/>
            <w:rFonts w:ascii="Times New Roman" w:hAnsi="Times New Roman" w:cs="Times New Roman"/>
            <w:b/>
            <w:i/>
            <w:color w:val="2A01BF"/>
            <w:sz w:val="24"/>
            <w:szCs w:val="24"/>
          </w:rPr>
          <w:t>Opening Doors</w:t>
        </w:r>
      </w:hyperlink>
      <w:r w:rsidRPr="006B6705">
        <w:rPr>
          <w:rFonts w:ascii="Times New Roman" w:hAnsi="Times New Roman" w:cs="Times New Roman"/>
          <w:sz w:val="24"/>
          <w:szCs w:val="24"/>
        </w:rPr>
        <w:t xml:space="preserve"> benchmarks for ending </w:t>
      </w:r>
      <w:r w:rsidR="005804AF">
        <w:rPr>
          <w:rFonts w:ascii="Times New Roman" w:hAnsi="Times New Roman" w:cs="Times New Roman"/>
          <w:sz w:val="24"/>
          <w:szCs w:val="24"/>
        </w:rPr>
        <w:t>V</w:t>
      </w:r>
      <w:r w:rsidRPr="006B6705">
        <w:rPr>
          <w:rFonts w:ascii="Times New Roman" w:hAnsi="Times New Roman" w:cs="Times New Roman"/>
          <w:sz w:val="24"/>
          <w:szCs w:val="24"/>
        </w:rPr>
        <w:t xml:space="preserve">eteran and chronic homelessness, </w:t>
      </w:r>
      <w:r w:rsidR="00596225">
        <w:rPr>
          <w:rFonts w:ascii="Times New Roman" w:hAnsi="Times New Roman" w:cs="Times New Roman"/>
          <w:sz w:val="24"/>
          <w:szCs w:val="24"/>
        </w:rPr>
        <w:t xml:space="preserve">HUD is encouraging </w:t>
      </w:r>
      <w:r w:rsidRPr="006B6705">
        <w:rPr>
          <w:rFonts w:ascii="Times New Roman" w:hAnsi="Times New Roman" w:cs="Times New Roman"/>
          <w:sz w:val="24"/>
          <w:szCs w:val="24"/>
        </w:rPr>
        <w:t xml:space="preserve">CoCs to conduct a 2016 unsheltered count even though </w:t>
      </w:r>
      <w:r w:rsidR="00894FC5">
        <w:rPr>
          <w:rFonts w:ascii="Times New Roman" w:hAnsi="Times New Roman" w:cs="Times New Roman"/>
          <w:sz w:val="24"/>
          <w:szCs w:val="24"/>
        </w:rPr>
        <w:t>CoCs are only required to conduct an unsheltered PIT count every 2 years during the last 10 days in January</w:t>
      </w:r>
      <w:r w:rsidRPr="006B6705">
        <w:rPr>
          <w:rFonts w:ascii="Times New Roman" w:hAnsi="Times New Roman" w:cs="Times New Roman"/>
          <w:sz w:val="24"/>
          <w:szCs w:val="24"/>
        </w:rPr>
        <w:t xml:space="preserve">. CoCs that commit to conducting a 2016 unsheltered PIT </w:t>
      </w:r>
      <w:r w:rsidR="00E36FCF">
        <w:rPr>
          <w:rFonts w:ascii="Times New Roman" w:hAnsi="Times New Roman" w:cs="Times New Roman"/>
          <w:sz w:val="24"/>
          <w:szCs w:val="24"/>
        </w:rPr>
        <w:t xml:space="preserve">count </w:t>
      </w:r>
      <w:r w:rsidRPr="006B6705">
        <w:rPr>
          <w:rFonts w:ascii="Times New Roman" w:hAnsi="Times New Roman" w:cs="Times New Roman"/>
          <w:sz w:val="24"/>
          <w:szCs w:val="24"/>
        </w:rPr>
        <w:t xml:space="preserve">will assist HUD in determining if these goals will be met. </w:t>
      </w:r>
    </w:p>
    <w:p w:rsidR="00596225" w:rsidRDefault="001419FC" w:rsidP="003455B5">
      <w:pPr>
        <w:tabs>
          <w:tab w:val="left" w:pos="2280"/>
        </w:tabs>
        <w:spacing w:before="240" w:after="120" w:line="240" w:lineRule="auto"/>
        <w:rPr>
          <w:rFonts w:ascii="Times New Roman" w:hAnsi="Times New Roman" w:cs="Times New Roman"/>
          <w:sz w:val="24"/>
          <w:szCs w:val="24"/>
        </w:rPr>
      </w:pPr>
      <w:r w:rsidRPr="006B6705">
        <w:rPr>
          <w:rFonts w:ascii="Times New Roman" w:hAnsi="Times New Roman" w:cs="Times New Roman"/>
          <w:sz w:val="24"/>
          <w:szCs w:val="24"/>
        </w:rPr>
        <w:t>Select “</w:t>
      </w:r>
      <w:r w:rsidRPr="00A5249B">
        <w:rPr>
          <w:rFonts w:ascii="Times New Roman" w:hAnsi="Times New Roman" w:cs="Times New Roman"/>
          <w:sz w:val="24"/>
          <w:szCs w:val="24"/>
        </w:rPr>
        <w:t>Yes” if the CoC plans to conduct an unsheltered PIT count in 2016</w:t>
      </w:r>
      <w:r w:rsidR="00894FC5">
        <w:rPr>
          <w:rFonts w:ascii="Times New Roman" w:hAnsi="Times New Roman" w:cs="Times New Roman"/>
          <w:sz w:val="24"/>
          <w:szCs w:val="24"/>
        </w:rPr>
        <w:t>.</w:t>
      </w:r>
      <w:r w:rsidRPr="00A5249B">
        <w:rPr>
          <w:rFonts w:ascii="Times New Roman" w:hAnsi="Times New Roman" w:cs="Times New Roman"/>
          <w:sz w:val="24"/>
          <w:szCs w:val="24"/>
        </w:rPr>
        <w:t xml:space="preserve"> </w:t>
      </w:r>
      <w:r w:rsidR="00894FC5">
        <w:rPr>
          <w:rFonts w:ascii="Times New Roman" w:hAnsi="Times New Roman" w:cs="Times New Roman"/>
          <w:sz w:val="24"/>
          <w:szCs w:val="24"/>
        </w:rPr>
        <w:t>S</w:t>
      </w:r>
      <w:r w:rsidRPr="00A5249B">
        <w:rPr>
          <w:rFonts w:ascii="Times New Roman" w:hAnsi="Times New Roman" w:cs="Times New Roman"/>
          <w:sz w:val="24"/>
          <w:szCs w:val="24"/>
        </w:rPr>
        <w:t>elect “No”</w:t>
      </w:r>
      <w:r w:rsidRPr="006B6705">
        <w:rPr>
          <w:rFonts w:ascii="Times New Roman" w:hAnsi="Times New Roman" w:cs="Times New Roman"/>
          <w:sz w:val="24"/>
          <w:szCs w:val="24"/>
        </w:rPr>
        <w:t xml:space="preserve"> if </w:t>
      </w:r>
      <w:r w:rsidR="00894FC5">
        <w:rPr>
          <w:rFonts w:ascii="Times New Roman" w:hAnsi="Times New Roman" w:cs="Times New Roman"/>
          <w:sz w:val="24"/>
          <w:szCs w:val="24"/>
        </w:rPr>
        <w:t>the CoC does not plan to conduct an unsheltered PIT count in 2016</w:t>
      </w:r>
      <w:r w:rsidRPr="006B6705">
        <w:rPr>
          <w:rFonts w:ascii="Times New Roman" w:hAnsi="Times New Roman" w:cs="Times New Roman"/>
          <w:sz w:val="24"/>
          <w:szCs w:val="24"/>
        </w:rPr>
        <w:t xml:space="preserve">.  “Undecided” may be selected if the CoC has not yet made a decision regarding conducting an unsheltered PIT count in 2016.   </w:t>
      </w:r>
    </w:p>
    <w:p w:rsidR="008F76DC" w:rsidRPr="006B6705" w:rsidRDefault="00596225" w:rsidP="003455B5">
      <w:pPr>
        <w:tabs>
          <w:tab w:val="left" w:pos="2280"/>
        </w:tabs>
        <w:spacing w:before="240" w:after="120" w:line="240" w:lineRule="auto"/>
        <w:rPr>
          <w:rFonts w:ascii="Times New Roman" w:hAnsi="Times New Roman" w:cs="Times New Roman"/>
          <w:sz w:val="24"/>
          <w:szCs w:val="24"/>
        </w:rPr>
      </w:pPr>
      <w:r>
        <w:rPr>
          <w:rFonts w:ascii="Times New Roman" w:hAnsi="Times New Roman" w:cs="Times New Roman"/>
          <w:sz w:val="24"/>
          <w:szCs w:val="24"/>
        </w:rPr>
        <w:t xml:space="preserve">HUD recognizes </w:t>
      </w:r>
      <w:r w:rsidR="0092521A" w:rsidRPr="006B6705">
        <w:rPr>
          <w:rFonts w:ascii="Times New Roman" w:hAnsi="Times New Roman" w:cs="Times New Roman"/>
          <w:sz w:val="24"/>
          <w:szCs w:val="24"/>
        </w:rPr>
        <w:t>Collaborative Applicants</w:t>
      </w:r>
      <w:r>
        <w:rPr>
          <w:rFonts w:ascii="Times New Roman" w:hAnsi="Times New Roman" w:cs="Times New Roman"/>
          <w:sz w:val="24"/>
          <w:szCs w:val="24"/>
        </w:rPr>
        <w:t>’</w:t>
      </w:r>
      <w:r w:rsidR="00482F7A" w:rsidRPr="006B6705">
        <w:rPr>
          <w:rFonts w:ascii="Times New Roman" w:hAnsi="Times New Roman" w:cs="Times New Roman"/>
          <w:sz w:val="24"/>
          <w:szCs w:val="24"/>
        </w:rPr>
        <w:t xml:space="preserve"> </w:t>
      </w:r>
      <w:r w:rsidR="00482F7A" w:rsidRPr="00524EA9">
        <w:rPr>
          <w:rFonts w:ascii="Times New Roman" w:hAnsi="Times New Roman" w:cs="Times New Roman"/>
          <w:sz w:val="24"/>
          <w:szCs w:val="24"/>
        </w:rPr>
        <w:t>selection of “Yes” to this</w:t>
      </w:r>
      <w:r w:rsidR="00482F7A" w:rsidRPr="006B6705">
        <w:rPr>
          <w:rFonts w:ascii="Times New Roman" w:hAnsi="Times New Roman" w:cs="Times New Roman"/>
          <w:sz w:val="24"/>
          <w:szCs w:val="24"/>
        </w:rPr>
        <w:t xml:space="preserve"> question </w:t>
      </w:r>
      <w:r>
        <w:rPr>
          <w:rFonts w:ascii="Times New Roman" w:hAnsi="Times New Roman" w:cs="Times New Roman"/>
          <w:sz w:val="24"/>
          <w:szCs w:val="24"/>
        </w:rPr>
        <w:t xml:space="preserve">as a firm </w:t>
      </w:r>
      <w:r w:rsidR="00482F7A" w:rsidRPr="006B6705">
        <w:rPr>
          <w:rFonts w:ascii="Times New Roman" w:hAnsi="Times New Roman" w:cs="Times New Roman"/>
          <w:sz w:val="24"/>
          <w:szCs w:val="24"/>
        </w:rPr>
        <w:t>commitment to conduct an unsheltered PIT Count in FY 2016</w:t>
      </w:r>
      <w:r w:rsidR="00AD14F5">
        <w:rPr>
          <w:rFonts w:ascii="Times New Roman" w:hAnsi="Times New Roman" w:cs="Times New Roman"/>
          <w:sz w:val="24"/>
          <w:szCs w:val="24"/>
        </w:rPr>
        <w:t>.  Per</w:t>
      </w:r>
      <w:r w:rsidR="00482F7A" w:rsidRPr="006B6705">
        <w:rPr>
          <w:rFonts w:ascii="Times New Roman" w:hAnsi="Times New Roman" w:cs="Times New Roman"/>
          <w:sz w:val="24"/>
          <w:szCs w:val="24"/>
        </w:rPr>
        <w:t xml:space="preserve"> the FY 2015 CoC </w:t>
      </w:r>
      <w:r w:rsidR="00306AE5" w:rsidRPr="006B6705">
        <w:rPr>
          <w:rFonts w:ascii="Times New Roman" w:hAnsi="Times New Roman" w:cs="Times New Roman"/>
          <w:sz w:val="24"/>
          <w:szCs w:val="24"/>
        </w:rPr>
        <w:t xml:space="preserve">Program </w:t>
      </w:r>
      <w:r w:rsidR="00482F7A" w:rsidRPr="006B6705">
        <w:rPr>
          <w:rFonts w:ascii="Times New Roman" w:hAnsi="Times New Roman" w:cs="Times New Roman"/>
          <w:sz w:val="24"/>
          <w:szCs w:val="24"/>
        </w:rPr>
        <w:t>Competition NOFA, a</w:t>
      </w:r>
      <w:r w:rsidR="00AD14F5">
        <w:rPr>
          <w:rFonts w:ascii="Times New Roman" w:hAnsi="Times New Roman" w:cs="Times New Roman"/>
          <w:sz w:val="24"/>
          <w:szCs w:val="24"/>
        </w:rPr>
        <w:t>ny</w:t>
      </w:r>
      <w:r w:rsidR="00482F7A" w:rsidRPr="006B6705">
        <w:rPr>
          <w:rFonts w:ascii="Times New Roman" w:hAnsi="Times New Roman" w:cs="Times New Roman"/>
          <w:sz w:val="24"/>
          <w:szCs w:val="24"/>
        </w:rPr>
        <w:t xml:space="preserve"> CoC </w:t>
      </w:r>
      <w:r w:rsidR="00894FC5">
        <w:rPr>
          <w:rFonts w:ascii="Times New Roman" w:hAnsi="Times New Roman" w:cs="Times New Roman"/>
          <w:sz w:val="24"/>
          <w:szCs w:val="24"/>
        </w:rPr>
        <w:t xml:space="preserve">that selects “Yes” to 2I-4 </w:t>
      </w:r>
      <w:r w:rsidR="00482F7A" w:rsidRPr="006B6705">
        <w:rPr>
          <w:rFonts w:ascii="Times New Roman" w:hAnsi="Times New Roman" w:cs="Times New Roman"/>
          <w:sz w:val="24"/>
          <w:szCs w:val="24"/>
        </w:rPr>
        <w:t xml:space="preserve">and </w:t>
      </w:r>
      <w:r w:rsidR="00894FC5">
        <w:rPr>
          <w:rFonts w:ascii="Times New Roman" w:hAnsi="Times New Roman" w:cs="Times New Roman"/>
          <w:sz w:val="24"/>
          <w:szCs w:val="24"/>
        </w:rPr>
        <w:t xml:space="preserve">also </w:t>
      </w:r>
      <w:r w:rsidR="00482F7A" w:rsidRPr="006B6705">
        <w:rPr>
          <w:rFonts w:ascii="Times New Roman" w:hAnsi="Times New Roman" w:cs="Times New Roman"/>
          <w:sz w:val="24"/>
          <w:szCs w:val="24"/>
        </w:rPr>
        <w:t xml:space="preserve">requests a planning project </w:t>
      </w:r>
      <w:r w:rsidR="00894FC5">
        <w:rPr>
          <w:rFonts w:ascii="Times New Roman" w:hAnsi="Times New Roman" w:cs="Times New Roman"/>
          <w:sz w:val="24"/>
          <w:szCs w:val="24"/>
        </w:rPr>
        <w:t>grant (</w:t>
      </w:r>
      <w:r w:rsidR="00894FC5" w:rsidRPr="006B6705">
        <w:rPr>
          <w:rFonts w:ascii="Times New Roman" w:hAnsi="Times New Roman" w:cs="Times New Roman"/>
          <w:sz w:val="24"/>
          <w:szCs w:val="24"/>
        </w:rPr>
        <w:t>that passes eligibility and threshold</w:t>
      </w:r>
      <w:r w:rsidR="00894FC5">
        <w:rPr>
          <w:rFonts w:ascii="Times New Roman" w:hAnsi="Times New Roman" w:cs="Times New Roman"/>
          <w:sz w:val="24"/>
          <w:szCs w:val="24"/>
        </w:rPr>
        <w:t xml:space="preserve"> criteria)</w:t>
      </w:r>
      <w:r w:rsidR="00894FC5" w:rsidRPr="006B6705">
        <w:rPr>
          <w:rFonts w:ascii="Times New Roman" w:hAnsi="Times New Roman" w:cs="Times New Roman"/>
          <w:sz w:val="24"/>
          <w:szCs w:val="24"/>
        </w:rPr>
        <w:t xml:space="preserve"> </w:t>
      </w:r>
      <w:r w:rsidR="00AD14F5">
        <w:rPr>
          <w:rFonts w:ascii="Times New Roman" w:hAnsi="Times New Roman" w:cs="Times New Roman"/>
          <w:sz w:val="24"/>
          <w:szCs w:val="24"/>
        </w:rPr>
        <w:t>must</w:t>
      </w:r>
      <w:r w:rsidR="00482F7A" w:rsidRPr="006B6705">
        <w:rPr>
          <w:rFonts w:ascii="Times New Roman" w:hAnsi="Times New Roman" w:cs="Times New Roman"/>
          <w:sz w:val="24"/>
          <w:szCs w:val="24"/>
        </w:rPr>
        <w:t xml:space="preserve"> conduct a 2016 unsheltered PIT count. If the CoC </w:t>
      </w:r>
      <w:r w:rsidR="00AD14F5">
        <w:rPr>
          <w:rFonts w:ascii="Times New Roman" w:hAnsi="Times New Roman" w:cs="Times New Roman"/>
          <w:sz w:val="24"/>
          <w:szCs w:val="24"/>
        </w:rPr>
        <w:t>fails to</w:t>
      </w:r>
      <w:r w:rsidR="00482F7A" w:rsidRPr="006B6705">
        <w:rPr>
          <w:rFonts w:ascii="Times New Roman" w:hAnsi="Times New Roman" w:cs="Times New Roman"/>
          <w:sz w:val="24"/>
          <w:szCs w:val="24"/>
        </w:rPr>
        <w:t xml:space="preserve"> conduct a 2016 PIT count, </w:t>
      </w:r>
      <w:r w:rsidR="00AD14F5">
        <w:rPr>
          <w:rFonts w:ascii="Times New Roman" w:hAnsi="Times New Roman" w:cs="Times New Roman"/>
          <w:sz w:val="24"/>
          <w:szCs w:val="24"/>
        </w:rPr>
        <w:t xml:space="preserve">HUD will </w:t>
      </w:r>
      <w:r w:rsidR="00AD14F5" w:rsidRPr="00894FC5">
        <w:rPr>
          <w:rFonts w:ascii="Times New Roman" w:hAnsi="Times New Roman" w:cs="Times New Roman"/>
          <w:b/>
          <w:sz w:val="24"/>
          <w:szCs w:val="24"/>
        </w:rPr>
        <w:t>recapture</w:t>
      </w:r>
      <w:r w:rsidR="00AD14F5">
        <w:rPr>
          <w:rFonts w:ascii="Times New Roman" w:hAnsi="Times New Roman" w:cs="Times New Roman"/>
          <w:sz w:val="24"/>
          <w:szCs w:val="24"/>
        </w:rPr>
        <w:t xml:space="preserve"> </w:t>
      </w:r>
      <w:r w:rsidR="00482F7A" w:rsidRPr="006B6705">
        <w:rPr>
          <w:rFonts w:ascii="Times New Roman" w:hAnsi="Times New Roman" w:cs="Times New Roman"/>
          <w:sz w:val="24"/>
          <w:szCs w:val="24"/>
        </w:rPr>
        <w:t>CoC planning project funds</w:t>
      </w:r>
      <w:r w:rsidR="00AD14F5">
        <w:rPr>
          <w:rFonts w:ascii="Times New Roman" w:hAnsi="Times New Roman" w:cs="Times New Roman"/>
          <w:sz w:val="24"/>
          <w:szCs w:val="24"/>
        </w:rPr>
        <w:t xml:space="preserve">.  In cases where funds have been expended but the count was not conducted, HUD will require repayment of </w:t>
      </w:r>
      <w:r w:rsidR="00894FC5">
        <w:rPr>
          <w:rFonts w:ascii="Times New Roman" w:hAnsi="Times New Roman" w:cs="Times New Roman"/>
          <w:sz w:val="24"/>
          <w:szCs w:val="24"/>
        </w:rPr>
        <w:t xml:space="preserve">planning project </w:t>
      </w:r>
      <w:r w:rsidR="00AD14F5">
        <w:rPr>
          <w:rFonts w:ascii="Times New Roman" w:hAnsi="Times New Roman" w:cs="Times New Roman"/>
          <w:sz w:val="24"/>
          <w:szCs w:val="24"/>
        </w:rPr>
        <w:t>grant funds.</w:t>
      </w:r>
      <w:r w:rsidR="00482F7A" w:rsidRPr="006B6705">
        <w:rPr>
          <w:rFonts w:ascii="Times New Roman" w:hAnsi="Times New Roman" w:cs="Times New Roman"/>
          <w:sz w:val="24"/>
          <w:szCs w:val="24"/>
        </w:rPr>
        <w:t xml:space="preserve"> </w:t>
      </w:r>
      <w:r w:rsidR="001419FC" w:rsidRPr="006B6705">
        <w:rPr>
          <w:rFonts w:ascii="Times New Roman" w:hAnsi="Times New Roman" w:cs="Times New Roman"/>
          <w:sz w:val="24"/>
          <w:szCs w:val="24"/>
        </w:rPr>
        <w:t xml:space="preserve"> </w:t>
      </w:r>
      <w:r w:rsidR="008F76DC" w:rsidRPr="006B6705">
        <w:rPr>
          <w:rFonts w:ascii="Times New Roman" w:hAnsi="Times New Roman" w:cs="Times New Roman"/>
          <w:sz w:val="24"/>
          <w:szCs w:val="24"/>
        </w:rPr>
        <w:t xml:space="preserve">  </w:t>
      </w:r>
      <w:r w:rsidR="0092521A" w:rsidRPr="006B6705">
        <w:rPr>
          <w:rFonts w:ascii="Times New Roman" w:hAnsi="Times New Roman" w:cs="Times New Roman"/>
          <w:sz w:val="24"/>
          <w:szCs w:val="24"/>
        </w:rPr>
        <w:t xml:space="preserve">  </w:t>
      </w:r>
    </w:p>
    <w:p w:rsidR="0092521A" w:rsidRPr="006B6705" w:rsidRDefault="0092521A" w:rsidP="00300271">
      <w:pPr>
        <w:tabs>
          <w:tab w:val="left" w:pos="2280"/>
        </w:tabs>
        <w:spacing w:line="240" w:lineRule="auto"/>
        <w:rPr>
          <w:rFonts w:ascii="Times New Roman" w:hAnsi="Times New Roman" w:cs="Times New Roman"/>
          <w:sz w:val="24"/>
          <w:szCs w:val="24"/>
        </w:rPr>
      </w:pPr>
    </w:p>
    <w:p w:rsidR="008F76DC" w:rsidRPr="006B6705" w:rsidRDefault="008F76DC" w:rsidP="00300271">
      <w:pPr>
        <w:pStyle w:val="Heading2"/>
        <w:framePr w:wrap="around"/>
        <w:rPr>
          <w:rFonts w:cs="Times New Roman"/>
          <w:sz w:val="24"/>
          <w:szCs w:val="24"/>
        </w:rPr>
      </w:pPr>
      <w:bookmarkStart w:id="20" w:name="_Toc423005001"/>
      <w:r w:rsidRPr="006B6705">
        <w:rPr>
          <w:rFonts w:cs="Times New Roman"/>
          <w:sz w:val="24"/>
          <w:szCs w:val="24"/>
        </w:rPr>
        <w:t xml:space="preserve">2J. Continuum of Care (CoC) Unsheltered </w:t>
      </w:r>
      <w:r w:rsidR="001419FC" w:rsidRPr="006B6705">
        <w:rPr>
          <w:rFonts w:cs="Times New Roman"/>
          <w:sz w:val="24"/>
          <w:szCs w:val="24"/>
        </w:rPr>
        <w:t xml:space="preserve">Point-in-Time (PIT) </w:t>
      </w:r>
      <w:r w:rsidRPr="006B6705">
        <w:rPr>
          <w:rFonts w:cs="Times New Roman"/>
          <w:sz w:val="24"/>
          <w:szCs w:val="24"/>
        </w:rPr>
        <w:t>Count: Data Quality</w:t>
      </w:r>
      <w:bookmarkEnd w:id="20"/>
    </w:p>
    <w:p w:rsidR="008F76DC" w:rsidRPr="006B6705" w:rsidRDefault="008F76DC" w:rsidP="00A5249B">
      <w:pPr>
        <w:pStyle w:val="Style3"/>
        <w:rPr>
          <w:rFonts w:eastAsia="Times New Roman"/>
          <w:color w:val="auto"/>
        </w:rPr>
      </w:pPr>
      <w:r w:rsidRPr="006B6705">
        <w:rPr>
          <w:color w:val="auto"/>
        </w:rPr>
        <w:t>2J-1</w:t>
      </w:r>
      <w:proofErr w:type="gramStart"/>
      <w:r w:rsidR="00A5249B">
        <w:rPr>
          <w:color w:val="auto"/>
        </w:rPr>
        <w:t>.</w:t>
      </w:r>
      <w:r w:rsidRPr="006B6705">
        <w:rPr>
          <w:color w:val="auto"/>
        </w:rPr>
        <w:t xml:space="preserve">  </w:t>
      </w:r>
      <w:r w:rsidR="00C05E52" w:rsidRPr="006B6705">
        <w:rPr>
          <w:color w:val="auto"/>
        </w:rPr>
        <w:t>Indicate</w:t>
      </w:r>
      <w:proofErr w:type="gramEnd"/>
      <w:r w:rsidR="00C05E52" w:rsidRPr="006B6705">
        <w:rPr>
          <w:color w:val="auto"/>
        </w:rPr>
        <w:t xml:space="preserve"> the steps taken by the CoC to ensure the quality of the data collected for the 2015 unsheltered population PIT count:</w:t>
      </w:r>
    </w:p>
    <w:p w:rsidR="008F76DC" w:rsidRPr="006B6705" w:rsidRDefault="008F76DC" w:rsidP="00A5249B">
      <w:pPr>
        <w:spacing w:before="240" w:after="120" w:line="240" w:lineRule="auto"/>
        <w:rPr>
          <w:rFonts w:ascii="Times New Roman" w:hAnsi="Times New Roman" w:cs="Times New Roman"/>
          <w:sz w:val="24"/>
          <w:szCs w:val="24"/>
        </w:rPr>
      </w:pPr>
      <w:r w:rsidRPr="006B6705">
        <w:rPr>
          <w:rFonts w:ascii="Times New Roman" w:eastAsia="Times New Roman" w:hAnsi="Times New Roman" w:cs="Times New Roman"/>
          <w:bCs/>
          <w:sz w:val="24"/>
          <w:szCs w:val="24"/>
        </w:rPr>
        <w:t>To ensure the data quality of the unsheltered PIT count, it is critical that</w:t>
      </w:r>
      <w:r w:rsidR="001419FC" w:rsidRPr="006B6705">
        <w:rPr>
          <w:rFonts w:ascii="Times New Roman" w:eastAsia="Times New Roman" w:hAnsi="Times New Roman" w:cs="Times New Roman"/>
          <w:bCs/>
          <w:sz w:val="24"/>
          <w:szCs w:val="24"/>
        </w:rPr>
        <w:t xml:space="preserve"> </w:t>
      </w:r>
      <w:r w:rsidRPr="006B6705">
        <w:rPr>
          <w:rFonts w:ascii="Times New Roman" w:eastAsia="Times New Roman" w:hAnsi="Times New Roman" w:cs="Times New Roman"/>
          <w:bCs/>
          <w:sz w:val="24"/>
          <w:szCs w:val="24"/>
        </w:rPr>
        <w:t xml:space="preserve">CoCs engage in activities to reduce the occurrence of counting unsheltered homeless persons more than once during a PIT count.  These strategies are known as deduplication techniques.  Deduplication techniques should always be implemented when the PIT count extends beyond </w:t>
      </w:r>
      <w:r w:rsidR="00174176">
        <w:rPr>
          <w:rFonts w:ascii="Times New Roman" w:eastAsia="Times New Roman" w:hAnsi="Times New Roman" w:cs="Times New Roman"/>
          <w:bCs/>
          <w:sz w:val="24"/>
          <w:szCs w:val="24"/>
        </w:rPr>
        <w:t>a single</w:t>
      </w:r>
      <w:r w:rsidRPr="006B6705">
        <w:rPr>
          <w:rFonts w:ascii="Times New Roman" w:eastAsia="Times New Roman" w:hAnsi="Times New Roman" w:cs="Times New Roman"/>
          <w:bCs/>
          <w:sz w:val="24"/>
          <w:szCs w:val="24"/>
        </w:rPr>
        <w:t xml:space="preserve"> night or </w:t>
      </w:r>
      <w:r w:rsidR="00174176">
        <w:rPr>
          <w:rFonts w:ascii="Times New Roman" w:eastAsia="Times New Roman" w:hAnsi="Times New Roman" w:cs="Times New Roman"/>
          <w:bCs/>
          <w:sz w:val="24"/>
          <w:szCs w:val="24"/>
        </w:rPr>
        <w:t>when the PIT count is conducted</w:t>
      </w:r>
      <w:r w:rsidRPr="006B6705">
        <w:rPr>
          <w:rFonts w:ascii="Times New Roman" w:eastAsia="Times New Roman" w:hAnsi="Times New Roman" w:cs="Times New Roman"/>
          <w:bCs/>
          <w:sz w:val="24"/>
          <w:szCs w:val="24"/>
        </w:rPr>
        <w:t xml:space="preserve"> during the day </w:t>
      </w:r>
      <w:r w:rsidRPr="006B6705">
        <w:rPr>
          <w:rFonts w:ascii="Times New Roman" w:hAnsi="Times New Roman" w:cs="Times New Roman"/>
          <w:sz w:val="24"/>
          <w:szCs w:val="24"/>
        </w:rPr>
        <w:t xml:space="preserve">at service locations used by homeless people </w:t>
      </w:r>
      <w:r w:rsidR="00174176">
        <w:rPr>
          <w:rFonts w:ascii="Times New Roman" w:hAnsi="Times New Roman" w:cs="Times New Roman"/>
          <w:sz w:val="24"/>
          <w:szCs w:val="24"/>
        </w:rPr>
        <w:t>as well as at</w:t>
      </w:r>
      <w:r w:rsidRPr="006B6705">
        <w:rPr>
          <w:rFonts w:ascii="Times New Roman" w:hAnsi="Times New Roman" w:cs="Times New Roman"/>
          <w:sz w:val="24"/>
          <w:szCs w:val="24"/>
        </w:rPr>
        <w:t xml:space="preserve"> night shelters. </w:t>
      </w:r>
    </w:p>
    <w:p w:rsidR="008F76DC" w:rsidRPr="006B6705" w:rsidRDefault="009A2188" w:rsidP="00A5249B">
      <w:pPr>
        <w:spacing w:before="240" w:after="120" w:line="240" w:lineRule="auto"/>
        <w:rPr>
          <w:rFonts w:ascii="Times New Roman" w:eastAsia="Times New Roman" w:hAnsi="Times New Roman" w:cs="Times New Roman"/>
          <w:sz w:val="24"/>
          <w:szCs w:val="24"/>
        </w:rPr>
      </w:pPr>
      <w:r>
        <w:rPr>
          <w:rFonts w:ascii="Times New Roman" w:hAnsi="Times New Roman" w:cs="Times New Roman"/>
          <w:sz w:val="24"/>
          <w:szCs w:val="24"/>
        </w:rPr>
        <w:t>S</w:t>
      </w:r>
      <w:r w:rsidR="008F76DC" w:rsidRPr="006B6705">
        <w:rPr>
          <w:rFonts w:ascii="Times New Roman" w:eastAsia="Times New Roman" w:hAnsi="Times New Roman" w:cs="Times New Roman"/>
          <w:sz w:val="24"/>
          <w:szCs w:val="24"/>
        </w:rPr>
        <w:t xml:space="preserve">elect </w:t>
      </w:r>
      <w:r w:rsidR="00174176">
        <w:rPr>
          <w:rFonts w:ascii="Times New Roman" w:eastAsia="Times New Roman" w:hAnsi="Times New Roman" w:cs="Times New Roman"/>
          <w:sz w:val="24"/>
          <w:szCs w:val="24"/>
        </w:rPr>
        <w:t>all applicable techniques</w:t>
      </w:r>
      <w:r w:rsidR="008F76DC" w:rsidRPr="006B6705">
        <w:rPr>
          <w:rFonts w:ascii="Times New Roman" w:eastAsia="Times New Roman" w:hAnsi="Times New Roman" w:cs="Times New Roman"/>
          <w:sz w:val="24"/>
          <w:szCs w:val="24"/>
        </w:rPr>
        <w:t xml:space="preserve"> the CoC used to reduce the occurrence of counting unsheltered homeless persons more than once during the 2015 PIT count.  The Collaborative Applicant must select all that apply: </w:t>
      </w:r>
    </w:p>
    <w:p w:rsidR="008F76DC" w:rsidRPr="006B6705" w:rsidRDefault="008F76DC" w:rsidP="00A5249B">
      <w:pPr>
        <w:numPr>
          <w:ilvl w:val="0"/>
          <w:numId w:val="6"/>
        </w:numPr>
        <w:spacing w:before="120" w:after="120" w:line="240" w:lineRule="auto"/>
        <w:ind w:left="1080"/>
        <w:rPr>
          <w:rFonts w:ascii="Times New Roman" w:eastAsia="Times New Roman" w:hAnsi="Times New Roman" w:cs="Times New Roman"/>
          <w:sz w:val="24"/>
          <w:szCs w:val="24"/>
        </w:rPr>
      </w:pPr>
      <w:r w:rsidRPr="006B6705">
        <w:rPr>
          <w:rFonts w:ascii="Times New Roman" w:eastAsia="Times New Roman" w:hAnsi="Times New Roman" w:cs="Times New Roman"/>
          <w:b/>
          <w:sz w:val="24"/>
          <w:szCs w:val="24"/>
        </w:rPr>
        <w:t xml:space="preserve">Training:  </w:t>
      </w:r>
      <w:r w:rsidRPr="006B6705">
        <w:rPr>
          <w:rFonts w:ascii="Times New Roman" w:eastAsia="Times New Roman" w:hAnsi="Times New Roman" w:cs="Times New Roman"/>
          <w:sz w:val="24"/>
          <w:szCs w:val="24"/>
        </w:rPr>
        <w:t>The CoC conducted trainings(s) for PIT enumerators or CoC staff.</w:t>
      </w:r>
    </w:p>
    <w:p w:rsidR="008F76DC" w:rsidRPr="006B6705" w:rsidRDefault="008F76DC" w:rsidP="00A5249B">
      <w:pPr>
        <w:numPr>
          <w:ilvl w:val="0"/>
          <w:numId w:val="6"/>
        </w:numPr>
        <w:spacing w:before="120" w:after="120" w:line="240" w:lineRule="auto"/>
        <w:ind w:left="1080"/>
        <w:rPr>
          <w:rFonts w:ascii="Times New Roman" w:eastAsia="Times New Roman" w:hAnsi="Times New Roman" w:cs="Times New Roman"/>
          <w:sz w:val="24"/>
          <w:szCs w:val="24"/>
        </w:rPr>
      </w:pPr>
      <w:r w:rsidRPr="006B6705">
        <w:rPr>
          <w:rFonts w:ascii="Times New Roman" w:eastAsia="Times New Roman" w:hAnsi="Times New Roman" w:cs="Times New Roman"/>
          <w:b/>
          <w:sz w:val="24"/>
          <w:szCs w:val="24"/>
        </w:rPr>
        <w:t xml:space="preserve">Blitz Count:  </w:t>
      </w:r>
      <w:r w:rsidRPr="006B6705">
        <w:rPr>
          <w:rFonts w:ascii="Times New Roman" w:eastAsia="Times New Roman" w:hAnsi="Times New Roman" w:cs="Times New Roman"/>
          <w:sz w:val="24"/>
          <w:szCs w:val="24"/>
        </w:rPr>
        <w:t xml:space="preserve">The CoC used a “blitz” approach, or a </w:t>
      </w:r>
      <w:r w:rsidR="00174176">
        <w:rPr>
          <w:rFonts w:ascii="Times New Roman" w:eastAsia="Times New Roman" w:hAnsi="Times New Roman" w:cs="Times New Roman"/>
          <w:sz w:val="24"/>
          <w:szCs w:val="24"/>
        </w:rPr>
        <w:t>one</w:t>
      </w:r>
      <w:r w:rsidR="00A73B7E">
        <w:rPr>
          <w:rFonts w:ascii="Times New Roman" w:eastAsia="Times New Roman" w:hAnsi="Times New Roman" w:cs="Times New Roman"/>
          <w:sz w:val="24"/>
          <w:szCs w:val="24"/>
        </w:rPr>
        <w:t>-</w:t>
      </w:r>
      <w:r w:rsidRPr="006B6705">
        <w:rPr>
          <w:rFonts w:ascii="Times New Roman" w:eastAsia="Times New Roman" w:hAnsi="Times New Roman" w:cs="Times New Roman"/>
          <w:sz w:val="24"/>
          <w:szCs w:val="24"/>
        </w:rPr>
        <w:t>night count done on the same night as the sheltered count</w:t>
      </w:r>
      <w:r w:rsidR="00DC2329">
        <w:rPr>
          <w:rFonts w:ascii="Times New Roman" w:eastAsia="Times New Roman" w:hAnsi="Times New Roman" w:cs="Times New Roman"/>
          <w:sz w:val="24"/>
          <w:szCs w:val="24"/>
        </w:rPr>
        <w:t>, where the CoC counts persons experiencing homelessness at a time when it is unlikely they would be counted more than once by different counters (i.e., late in the night or early in the morning)</w:t>
      </w:r>
      <w:r w:rsidRPr="006B6705">
        <w:rPr>
          <w:rFonts w:ascii="Times New Roman" w:eastAsia="Times New Roman" w:hAnsi="Times New Roman" w:cs="Times New Roman"/>
          <w:sz w:val="24"/>
          <w:szCs w:val="24"/>
        </w:rPr>
        <w:t>.</w:t>
      </w:r>
    </w:p>
    <w:p w:rsidR="008F76DC" w:rsidRPr="006B6705" w:rsidRDefault="008F76DC" w:rsidP="00A5249B">
      <w:pPr>
        <w:numPr>
          <w:ilvl w:val="0"/>
          <w:numId w:val="6"/>
        </w:numPr>
        <w:spacing w:before="120" w:after="120" w:line="240" w:lineRule="auto"/>
        <w:ind w:left="1080"/>
        <w:rPr>
          <w:rFonts w:ascii="Times New Roman" w:eastAsia="Times New Roman" w:hAnsi="Times New Roman" w:cs="Times New Roman"/>
          <w:sz w:val="24"/>
          <w:szCs w:val="24"/>
        </w:rPr>
      </w:pPr>
      <w:r w:rsidRPr="006B6705">
        <w:rPr>
          <w:rFonts w:ascii="Times New Roman" w:eastAsia="Times New Roman" w:hAnsi="Times New Roman" w:cs="Times New Roman"/>
          <w:b/>
          <w:sz w:val="24"/>
          <w:szCs w:val="24"/>
        </w:rPr>
        <w:t xml:space="preserve">Unique Identifier:  </w:t>
      </w:r>
      <w:r w:rsidRPr="006B6705">
        <w:rPr>
          <w:rFonts w:ascii="Times New Roman" w:eastAsia="Times New Roman" w:hAnsi="Times New Roman" w:cs="Times New Roman"/>
          <w:sz w:val="24"/>
          <w:szCs w:val="24"/>
        </w:rPr>
        <w:t xml:space="preserve">The CoC used a unique identifier, such as a </w:t>
      </w:r>
      <w:r w:rsidR="006C6174">
        <w:rPr>
          <w:rFonts w:ascii="Times New Roman" w:eastAsia="Times New Roman" w:hAnsi="Times New Roman" w:cs="Times New Roman"/>
          <w:sz w:val="24"/>
          <w:szCs w:val="24"/>
        </w:rPr>
        <w:t xml:space="preserve">combination of </w:t>
      </w:r>
      <w:r w:rsidRPr="006B6705">
        <w:rPr>
          <w:rFonts w:ascii="Times New Roman" w:eastAsia="Times New Roman" w:hAnsi="Times New Roman" w:cs="Times New Roman"/>
          <w:sz w:val="24"/>
          <w:szCs w:val="24"/>
        </w:rPr>
        <w:t>date of birth, first and last name</w:t>
      </w:r>
      <w:r w:rsidR="006C6174">
        <w:rPr>
          <w:rFonts w:ascii="Times New Roman" w:eastAsia="Times New Roman" w:hAnsi="Times New Roman" w:cs="Times New Roman"/>
          <w:sz w:val="24"/>
          <w:szCs w:val="24"/>
        </w:rPr>
        <w:t xml:space="preserve"> initials</w:t>
      </w:r>
      <w:r w:rsidRPr="006B6705">
        <w:rPr>
          <w:rFonts w:ascii="Times New Roman" w:eastAsia="Times New Roman" w:hAnsi="Times New Roman" w:cs="Times New Roman"/>
          <w:sz w:val="24"/>
          <w:szCs w:val="24"/>
        </w:rPr>
        <w:t>, or gender, assigned to unsheltered homeless persons to ensure accuracy of data collected.</w:t>
      </w:r>
    </w:p>
    <w:p w:rsidR="008F76DC" w:rsidRPr="006B6705" w:rsidRDefault="008F76DC" w:rsidP="00A5249B">
      <w:pPr>
        <w:numPr>
          <w:ilvl w:val="0"/>
          <w:numId w:val="6"/>
        </w:numPr>
        <w:spacing w:before="120" w:after="120" w:line="240" w:lineRule="auto"/>
        <w:ind w:left="1080"/>
        <w:rPr>
          <w:rFonts w:ascii="Times New Roman" w:eastAsia="Times New Roman" w:hAnsi="Times New Roman" w:cs="Times New Roman"/>
          <w:sz w:val="24"/>
          <w:szCs w:val="24"/>
        </w:rPr>
      </w:pPr>
      <w:r w:rsidRPr="006B6705">
        <w:rPr>
          <w:rFonts w:ascii="Times New Roman" w:eastAsia="Times New Roman" w:hAnsi="Times New Roman" w:cs="Times New Roman"/>
          <w:b/>
          <w:sz w:val="24"/>
          <w:szCs w:val="24"/>
        </w:rPr>
        <w:t xml:space="preserve">Survey Question:  </w:t>
      </w:r>
      <w:r w:rsidRPr="006B6705">
        <w:rPr>
          <w:rFonts w:ascii="Times New Roman" w:eastAsia="Times New Roman" w:hAnsi="Times New Roman" w:cs="Times New Roman"/>
          <w:sz w:val="24"/>
          <w:szCs w:val="24"/>
        </w:rPr>
        <w:t>The CoC asked specific survey question(s) of each participant, including asking them if they have already been interviewed, to ensure accuracy of data collected.</w:t>
      </w:r>
    </w:p>
    <w:p w:rsidR="008A00FC" w:rsidRPr="006B6705" w:rsidRDefault="008F76DC" w:rsidP="00A5249B">
      <w:pPr>
        <w:numPr>
          <w:ilvl w:val="0"/>
          <w:numId w:val="6"/>
        </w:numPr>
        <w:spacing w:before="120" w:after="120" w:line="240" w:lineRule="auto"/>
        <w:ind w:left="1080"/>
        <w:rPr>
          <w:rFonts w:ascii="Times New Roman" w:eastAsia="Times New Roman" w:hAnsi="Times New Roman" w:cs="Times New Roman"/>
          <w:b/>
          <w:sz w:val="24"/>
          <w:szCs w:val="24"/>
        </w:rPr>
      </w:pPr>
      <w:r w:rsidRPr="006B6705">
        <w:rPr>
          <w:rFonts w:ascii="Times New Roman" w:eastAsia="Times New Roman" w:hAnsi="Times New Roman" w:cs="Times New Roman"/>
          <w:b/>
          <w:sz w:val="24"/>
          <w:szCs w:val="24"/>
        </w:rPr>
        <w:t xml:space="preserve">Enumerator Observation:  </w:t>
      </w:r>
      <w:r w:rsidRPr="006B6705">
        <w:rPr>
          <w:rFonts w:ascii="Times New Roman" w:eastAsia="Times New Roman" w:hAnsi="Times New Roman" w:cs="Times New Roman"/>
          <w:sz w:val="24"/>
          <w:szCs w:val="24"/>
        </w:rPr>
        <w:t xml:space="preserve">The enumerator(s) recorded observations of unsheltered homeless </w:t>
      </w:r>
      <w:r w:rsidR="00174176">
        <w:rPr>
          <w:rFonts w:ascii="Times New Roman" w:eastAsia="Times New Roman" w:hAnsi="Times New Roman" w:cs="Times New Roman"/>
          <w:sz w:val="24"/>
          <w:szCs w:val="24"/>
        </w:rPr>
        <w:t xml:space="preserve">persons </w:t>
      </w:r>
      <w:r w:rsidRPr="006B6705">
        <w:rPr>
          <w:rFonts w:ascii="Times New Roman" w:eastAsia="Times New Roman" w:hAnsi="Times New Roman" w:cs="Times New Roman"/>
          <w:sz w:val="24"/>
          <w:szCs w:val="24"/>
        </w:rPr>
        <w:t xml:space="preserve">that assisted in ensuring the data quality.  </w:t>
      </w:r>
    </w:p>
    <w:p w:rsidR="008F76DC" w:rsidRPr="006B6705" w:rsidRDefault="001419FC" w:rsidP="00A5249B">
      <w:pPr>
        <w:numPr>
          <w:ilvl w:val="0"/>
          <w:numId w:val="6"/>
        </w:numPr>
        <w:spacing w:before="120" w:after="120" w:line="240" w:lineRule="auto"/>
        <w:ind w:left="1080"/>
        <w:rPr>
          <w:rFonts w:ascii="Times New Roman" w:hAnsi="Times New Roman" w:cs="Times New Roman"/>
          <w:b/>
          <w:bCs/>
          <w:sz w:val="24"/>
          <w:szCs w:val="24"/>
        </w:rPr>
      </w:pPr>
      <w:r w:rsidRPr="006B6705">
        <w:rPr>
          <w:rFonts w:ascii="Times New Roman" w:eastAsia="Times New Roman" w:hAnsi="Times New Roman" w:cs="Times New Roman"/>
          <w:b/>
          <w:sz w:val="24"/>
          <w:szCs w:val="24"/>
        </w:rPr>
        <w:t xml:space="preserve">Other:  </w:t>
      </w:r>
      <w:r w:rsidRPr="006B6705">
        <w:rPr>
          <w:rFonts w:ascii="Times New Roman" w:eastAsia="Times New Roman" w:hAnsi="Times New Roman" w:cs="Times New Roman"/>
          <w:sz w:val="24"/>
          <w:szCs w:val="24"/>
        </w:rPr>
        <w:t xml:space="preserve">The CoC used a strategy other than the ones identified </w:t>
      </w:r>
      <w:r w:rsidR="00A73B7E">
        <w:rPr>
          <w:rFonts w:ascii="Times New Roman" w:eastAsia="Times New Roman" w:hAnsi="Times New Roman" w:cs="Times New Roman"/>
          <w:sz w:val="24"/>
          <w:szCs w:val="24"/>
        </w:rPr>
        <w:t xml:space="preserve">above </w:t>
      </w:r>
      <w:r w:rsidRPr="006B6705">
        <w:rPr>
          <w:rFonts w:ascii="Times New Roman" w:eastAsia="Times New Roman" w:hAnsi="Times New Roman" w:cs="Times New Roman"/>
          <w:sz w:val="24"/>
          <w:szCs w:val="24"/>
        </w:rPr>
        <w:t xml:space="preserve">that is consistent with the guidelines in </w:t>
      </w:r>
      <w:r w:rsidR="0025457D" w:rsidRPr="006B6705">
        <w:rPr>
          <w:rFonts w:ascii="Times New Roman" w:eastAsia="Times New Roman" w:hAnsi="Times New Roman" w:cs="Times New Roman"/>
          <w:sz w:val="24"/>
          <w:szCs w:val="24"/>
        </w:rPr>
        <w:t>“</w:t>
      </w:r>
      <w:hyperlink r:id="rId32" w:history="1">
        <w:r w:rsidR="0025457D" w:rsidRPr="006B6705">
          <w:rPr>
            <w:rFonts w:ascii="Times New Roman" w:eastAsia="Times New Roman" w:hAnsi="Times New Roman" w:cs="Times New Roman"/>
            <w:color w:val="0000FF" w:themeColor="hyperlink"/>
            <w:sz w:val="24"/>
            <w:szCs w:val="24"/>
            <w:u w:val="single"/>
          </w:rPr>
          <w:t>Point-in-Time Count Methodology Guide</w:t>
        </w:r>
      </w:hyperlink>
      <w:r w:rsidR="0025457D" w:rsidRPr="006B6705">
        <w:rPr>
          <w:rFonts w:ascii="Times New Roman" w:eastAsia="Times New Roman" w:hAnsi="Times New Roman" w:cs="Times New Roman"/>
          <w:sz w:val="24"/>
          <w:szCs w:val="24"/>
        </w:rPr>
        <w:t xml:space="preserve">.” </w:t>
      </w:r>
      <w:r w:rsidR="00A73B7E">
        <w:rPr>
          <w:rFonts w:ascii="Times New Roman" w:eastAsia="Times New Roman" w:hAnsi="Times New Roman" w:cs="Times New Roman"/>
          <w:sz w:val="24"/>
          <w:szCs w:val="24"/>
        </w:rPr>
        <w:t xml:space="preserve"> </w:t>
      </w:r>
      <w:r w:rsidR="008A00FC" w:rsidRPr="006B6705">
        <w:rPr>
          <w:rFonts w:ascii="Times New Roman" w:eastAsia="Times New Roman" w:hAnsi="Times New Roman" w:cs="Times New Roman"/>
          <w:sz w:val="24"/>
          <w:szCs w:val="24"/>
        </w:rPr>
        <w:t>If the Collaborative Applicant selected</w:t>
      </w:r>
      <w:r w:rsidR="00A73B7E">
        <w:rPr>
          <w:rFonts w:ascii="Times New Roman" w:eastAsia="Times New Roman" w:hAnsi="Times New Roman" w:cs="Times New Roman"/>
          <w:sz w:val="24"/>
          <w:szCs w:val="24"/>
        </w:rPr>
        <w:t xml:space="preserve"> “</w:t>
      </w:r>
      <w:r w:rsidR="008A00FC" w:rsidRPr="00A5249B">
        <w:rPr>
          <w:rFonts w:ascii="Times New Roman" w:eastAsia="Times New Roman" w:hAnsi="Times New Roman" w:cs="Times New Roman"/>
          <w:sz w:val="24"/>
          <w:szCs w:val="24"/>
        </w:rPr>
        <w:t>Other</w:t>
      </w:r>
      <w:r w:rsidR="00A73B7E">
        <w:rPr>
          <w:rFonts w:ascii="Times New Roman" w:eastAsia="Times New Roman" w:hAnsi="Times New Roman" w:cs="Times New Roman"/>
          <w:b/>
          <w:sz w:val="24"/>
          <w:szCs w:val="24"/>
        </w:rPr>
        <w:t>,</w:t>
      </w:r>
      <w:r w:rsidR="00A73B7E" w:rsidRPr="00A73B7E">
        <w:rPr>
          <w:rFonts w:ascii="Times New Roman" w:eastAsia="Times New Roman" w:hAnsi="Times New Roman" w:cs="Times New Roman"/>
          <w:sz w:val="24"/>
          <w:szCs w:val="24"/>
        </w:rPr>
        <w:t>”</w:t>
      </w:r>
      <w:r w:rsidR="008A00FC" w:rsidRPr="006B6705">
        <w:rPr>
          <w:rFonts w:ascii="Times New Roman" w:eastAsia="Times New Roman" w:hAnsi="Times New Roman" w:cs="Times New Roman"/>
          <w:sz w:val="24"/>
          <w:szCs w:val="24"/>
        </w:rPr>
        <w:t xml:space="preserve"> </w:t>
      </w:r>
      <w:r w:rsidR="008A00FC" w:rsidRPr="006B6705">
        <w:rPr>
          <w:rFonts w:ascii="Times New Roman" w:hAnsi="Times New Roman" w:cs="Times New Roman"/>
          <w:bCs/>
          <w:sz w:val="24"/>
          <w:szCs w:val="24"/>
        </w:rPr>
        <w:t xml:space="preserve">the Collaborative Applicant must </w:t>
      </w:r>
      <w:r w:rsidR="008A00FC" w:rsidRPr="006B6705">
        <w:rPr>
          <w:rFonts w:ascii="Times New Roman" w:eastAsia="Times New Roman" w:hAnsi="Times New Roman" w:cs="Times New Roman"/>
          <w:sz w:val="24"/>
          <w:szCs w:val="24"/>
        </w:rPr>
        <w:t xml:space="preserve">provide a description of the other method </w:t>
      </w:r>
      <w:r w:rsidR="00A73B7E">
        <w:rPr>
          <w:rFonts w:ascii="Times New Roman" w:eastAsia="Times New Roman" w:hAnsi="Times New Roman" w:cs="Times New Roman"/>
          <w:sz w:val="24"/>
          <w:szCs w:val="24"/>
        </w:rPr>
        <w:t>in the text box</w:t>
      </w:r>
      <w:r w:rsidR="008A00FC" w:rsidRPr="006B6705">
        <w:rPr>
          <w:rFonts w:ascii="Times New Roman" w:eastAsia="Times New Roman" w:hAnsi="Times New Roman" w:cs="Times New Roman"/>
          <w:sz w:val="24"/>
          <w:szCs w:val="24"/>
        </w:rPr>
        <w:t xml:space="preserve">.  The description must demonstrate how it is a reliable method and consistent with HUD guidance on conducting the unsheltered PIT count. </w:t>
      </w:r>
    </w:p>
    <w:p w:rsidR="00964FC0" w:rsidRPr="006B6705" w:rsidRDefault="008F76DC" w:rsidP="00A5249B">
      <w:pPr>
        <w:pStyle w:val="Style3"/>
        <w:spacing w:before="240"/>
        <w:rPr>
          <w:color w:val="auto"/>
        </w:rPr>
      </w:pPr>
      <w:r w:rsidRPr="006B6705">
        <w:rPr>
          <w:color w:val="auto"/>
        </w:rPr>
        <w:t>2J-</w:t>
      </w:r>
      <w:r w:rsidR="00D616F0" w:rsidRPr="006B6705">
        <w:rPr>
          <w:color w:val="auto"/>
        </w:rPr>
        <w:t>2</w:t>
      </w:r>
      <w:proofErr w:type="gramStart"/>
      <w:r w:rsidR="00A5249B">
        <w:rPr>
          <w:color w:val="auto"/>
        </w:rPr>
        <w:t>.</w:t>
      </w:r>
      <w:r w:rsidRPr="006B6705">
        <w:rPr>
          <w:color w:val="auto"/>
        </w:rPr>
        <w:t xml:space="preserve">  </w:t>
      </w:r>
      <w:r w:rsidR="00C05E52" w:rsidRPr="006B6705">
        <w:rPr>
          <w:color w:val="auto"/>
        </w:rPr>
        <w:t>Describe</w:t>
      </w:r>
      <w:proofErr w:type="gramEnd"/>
      <w:r w:rsidR="00C05E52" w:rsidRPr="006B6705">
        <w:rPr>
          <w:color w:val="auto"/>
        </w:rPr>
        <w:t xml:space="preserve"> any change to the way the CoC implemented the unsheltered PIT count from 2014 (or 2013 if an unsheltered count was not conducted in 2014) to 2015 that would affect data quality. </w:t>
      </w:r>
      <w:r w:rsidR="00A73B7E">
        <w:rPr>
          <w:color w:val="auto"/>
        </w:rPr>
        <w:t xml:space="preserve"> </w:t>
      </w:r>
      <w:r w:rsidR="00C05E52" w:rsidRPr="006B6705">
        <w:rPr>
          <w:color w:val="auto"/>
        </w:rPr>
        <w:t>This includes changes to training volunteers and inclusion of any partner agencies in the unsheltered PIT count planning and implementation, if applicable.  Do not include information on changes to actual methodology (e.g., change in sampling or extrapolation method).</w:t>
      </w:r>
    </w:p>
    <w:p w:rsidR="00964FC0" w:rsidRPr="00A5249B" w:rsidRDefault="00964FC0" w:rsidP="00A5249B">
      <w:pPr>
        <w:keepNext/>
        <w:keepLines/>
        <w:spacing w:before="240" w:after="120" w:line="240" w:lineRule="auto"/>
        <w:outlineLvl w:val="0"/>
        <w:rPr>
          <w:rFonts w:ascii="Times New Roman" w:eastAsia="Times New Roman" w:hAnsi="Times New Roman" w:cs="Times New Roman"/>
          <w:bCs/>
          <w:sz w:val="24"/>
          <w:szCs w:val="24"/>
        </w:rPr>
      </w:pPr>
      <w:bookmarkStart w:id="21" w:name="_Toc422222946"/>
      <w:bookmarkStart w:id="22" w:name="_Toc423005002"/>
      <w:r w:rsidRPr="00A5249B">
        <w:rPr>
          <w:rFonts w:ascii="Times New Roman" w:eastAsia="Times New Roman" w:hAnsi="Times New Roman" w:cs="Times New Roman"/>
          <w:bCs/>
          <w:sz w:val="24"/>
          <w:szCs w:val="24"/>
        </w:rPr>
        <w:t xml:space="preserve">The Collaborative Applicant must describe any changes made to the implementation of the unsheltered PIT count that were intended to improve the data quality. Common examples </w:t>
      </w:r>
      <w:r w:rsidR="00174176">
        <w:rPr>
          <w:rFonts w:ascii="Times New Roman" w:eastAsia="Times New Roman" w:hAnsi="Times New Roman" w:cs="Times New Roman"/>
          <w:bCs/>
          <w:sz w:val="24"/>
          <w:szCs w:val="24"/>
        </w:rPr>
        <w:t>of changes</w:t>
      </w:r>
      <w:r w:rsidRPr="00A5249B">
        <w:rPr>
          <w:rFonts w:ascii="Times New Roman" w:eastAsia="Times New Roman" w:hAnsi="Times New Roman" w:cs="Times New Roman"/>
          <w:bCs/>
          <w:sz w:val="24"/>
          <w:szCs w:val="24"/>
        </w:rPr>
        <w:t xml:space="preserve"> include </w:t>
      </w:r>
      <w:r w:rsidR="00174176">
        <w:rPr>
          <w:rFonts w:ascii="Times New Roman" w:eastAsia="Times New Roman" w:hAnsi="Times New Roman" w:cs="Times New Roman"/>
          <w:bCs/>
          <w:sz w:val="24"/>
          <w:szCs w:val="24"/>
        </w:rPr>
        <w:t xml:space="preserve">1) </w:t>
      </w:r>
      <w:r w:rsidRPr="00A5249B">
        <w:rPr>
          <w:rFonts w:ascii="Times New Roman" w:eastAsia="Times New Roman" w:hAnsi="Times New Roman" w:cs="Times New Roman"/>
          <w:bCs/>
          <w:sz w:val="24"/>
          <w:szCs w:val="24"/>
        </w:rPr>
        <w:t xml:space="preserve">better engagement of stakeholders (e.g., including homeless youth in count implementation), </w:t>
      </w:r>
      <w:r w:rsidR="00174176">
        <w:rPr>
          <w:rFonts w:ascii="Times New Roman" w:eastAsia="Times New Roman" w:hAnsi="Times New Roman" w:cs="Times New Roman"/>
          <w:bCs/>
          <w:sz w:val="24"/>
          <w:szCs w:val="24"/>
        </w:rPr>
        <w:t xml:space="preserve">2) </w:t>
      </w:r>
      <w:r w:rsidRPr="00A5249B">
        <w:rPr>
          <w:rFonts w:ascii="Times New Roman" w:eastAsia="Times New Roman" w:hAnsi="Times New Roman" w:cs="Times New Roman"/>
          <w:bCs/>
          <w:sz w:val="24"/>
          <w:szCs w:val="24"/>
        </w:rPr>
        <w:t xml:space="preserve">improved training of </w:t>
      </w:r>
      <w:r w:rsidRPr="00524EA9">
        <w:rPr>
          <w:rFonts w:ascii="Times New Roman" w:eastAsia="Times New Roman" w:hAnsi="Times New Roman" w:cs="Times New Roman"/>
          <w:bCs/>
          <w:sz w:val="24"/>
          <w:szCs w:val="24"/>
        </w:rPr>
        <w:t xml:space="preserve">volunteers to improve data collection, and </w:t>
      </w:r>
      <w:r w:rsidR="00174176">
        <w:rPr>
          <w:rFonts w:ascii="Times New Roman" w:eastAsia="Times New Roman" w:hAnsi="Times New Roman" w:cs="Times New Roman"/>
          <w:bCs/>
          <w:sz w:val="24"/>
          <w:szCs w:val="24"/>
        </w:rPr>
        <w:t xml:space="preserve">3) </w:t>
      </w:r>
      <w:r w:rsidRPr="00524EA9">
        <w:rPr>
          <w:rFonts w:ascii="Times New Roman" w:eastAsia="Times New Roman" w:hAnsi="Times New Roman" w:cs="Times New Roman"/>
          <w:bCs/>
          <w:sz w:val="24"/>
          <w:szCs w:val="24"/>
        </w:rPr>
        <w:t>better volunteer recruitment.  Collaborative Applicants should not describe chan</w:t>
      </w:r>
      <w:r w:rsidR="00174176">
        <w:rPr>
          <w:rFonts w:ascii="Times New Roman" w:eastAsia="Times New Roman" w:hAnsi="Times New Roman" w:cs="Times New Roman"/>
          <w:bCs/>
          <w:sz w:val="24"/>
          <w:szCs w:val="24"/>
        </w:rPr>
        <w:t xml:space="preserve">ges to the counting methodology, as these </w:t>
      </w:r>
      <w:r w:rsidRPr="00524EA9">
        <w:rPr>
          <w:rFonts w:ascii="Times New Roman" w:eastAsia="Times New Roman" w:hAnsi="Times New Roman" w:cs="Times New Roman"/>
          <w:bCs/>
          <w:sz w:val="24"/>
          <w:szCs w:val="24"/>
        </w:rPr>
        <w:t>changes</w:t>
      </w:r>
      <w:r w:rsidR="00174176">
        <w:rPr>
          <w:rFonts w:ascii="Times New Roman" w:eastAsia="Times New Roman" w:hAnsi="Times New Roman" w:cs="Times New Roman"/>
          <w:bCs/>
          <w:sz w:val="24"/>
          <w:szCs w:val="24"/>
        </w:rPr>
        <w:t xml:space="preserve"> are described</w:t>
      </w:r>
      <w:r w:rsidRPr="00524EA9">
        <w:rPr>
          <w:rFonts w:ascii="Times New Roman" w:eastAsia="Times New Roman" w:hAnsi="Times New Roman" w:cs="Times New Roman"/>
          <w:bCs/>
          <w:sz w:val="24"/>
          <w:szCs w:val="24"/>
        </w:rPr>
        <w:t xml:space="preserve"> in question </w:t>
      </w:r>
      <w:r w:rsidR="00A5249B" w:rsidRPr="00174176">
        <w:rPr>
          <w:rFonts w:ascii="Times New Roman" w:eastAsia="Times New Roman" w:hAnsi="Times New Roman" w:cs="Times New Roman"/>
          <w:b/>
          <w:bCs/>
          <w:sz w:val="24"/>
          <w:szCs w:val="24"/>
        </w:rPr>
        <w:t>2I-3</w:t>
      </w:r>
      <w:r w:rsidRPr="00524EA9">
        <w:rPr>
          <w:rFonts w:ascii="Times New Roman" w:eastAsia="Times New Roman" w:hAnsi="Times New Roman" w:cs="Times New Roman"/>
          <w:bCs/>
          <w:sz w:val="24"/>
          <w:szCs w:val="24"/>
        </w:rPr>
        <w:t>.  If the CoC</w:t>
      </w:r>
      <w:r w:rsidRPr="00A5249B">
        <w:rPr>
          <w:rFonts w:ascii="Times New Roman" w:eastAsia="Times New Roman" w:hAnsi="Times New Roman" w:cs="Times New Roman"/>
          <w:bCs/>
          <w:sz w:val="24"/>
          <w:szCs w:val="24"/>
        </w:rPr>
        <w:t xml:space="preserve"> did not change how it implemented its unsheltered PIT count, enter “Not Applicable” in this textbox.</w:t>
      </w:r>
      <w:bookmarkEnd w:id="21"/>
      <w:bookmarkEnd w:id="22"/>
    </w:p>
    <w:p w:rsidR="008A00FC" w:rsidRPr="006B6705" w:rsidRDefault="008A00FC" w:rsidP="00300271">
      <w:pPr>
        <w:pStyle w:val="Style3"/>
        <w:spacing w:before="240"/>
        <w:rPr>
          <w:rFonts w:eastAsiaTheme="majorEastAsia"/>
          <w:b w:val="0"/>
          <w:bCs w:val="0"/>
        </w:rPr>
      </w:pPr>
      <w:r w:rsidRPr="006B6705">
        <w:br w:type="page"/>
      </w:r>
    </w:p>
    <w:p w:rsidR="008905F1" w:rsidRPr="006B6705" w:rsidRDefault="008905F1" w:rsidP="00300271">
      <w:pPr>
        <w:pStyle w:val="Heading1"/>
        <w:rPr>
          <w:sz w:val="24"/>
          <w:szCs w:val="24"/>
        </w:rPr>
      </w:pPr>
      <w:bookmarkStart w:id="23" w:name="_Toc423005003"/>
      <w:r w:rsidRPr="006B6705">
        <w:rPr>
          <w:sz w:val="24"/>
          <w:szCs w:val="24"/>
        </w:rPr>
        <w:t>CoC Application:  Part III CoC Performance and Strategic Planning Objectives</w:t>
      </w:r>
      <w:bookmarkEnd w:id="23"/>
    </w:p>
    <w:p w:rsidR="008905F1" w:rsidRPr="006B6705" w:rsidRDefault="008905F1" w:rsidP="00300271">
      <w:pPr>
        <w:pStyle w:val="Heading2"/>
        <w:framePr w:wrap="around"/>
        <w:rPr>
          <w:rFonts w:cs="Times New Roman"/>
          <w:sz w:val="24"/>
          <w:szCs w:val="24"/>
        </w:rPr>
      </w:pPr>
      <w:bookmarkStart w:id="24" w:name="_Toc423005004"/>
      <w:proofErr w:type="gramStart"/>
      <w:r w:rsidRPr="006B6705">
        <w:rPr>
          <w:rFonts w:cs="Times New Roman"/>
          <w:sz w:val="24"/>
          <w:szCs w:val="24"/>
        </w:rPr>
        <w:t>3A  Continuum</w:t>
      </w:r>
      <w:proofErr w:type="gramEnd"/>
      <w:r w:rsidRPr="006B6705">
        <w:rPr>
          <w:rFonts w:cs="Times New Roman"/>
          <w:sz w:val="24"/>
          <w:szCs w:val="24"/>
        </w:rPr>
        <w:t xml:space="preserve"> of Care (CoC) System Performance</w:t>
      </w:r>
      <w:bookmarkEnd w:id="24"/>
    </w:p>
    <w:p w:rsidR="00CB5680" w:rsidRPr="006B6705" w:rsidRDefault="008905F1" w:rsidP="00A5249B">
      <w:pPr>
        <w:pStyle w:val="Style3"/>
        <w:spacing w:before="480"/>
        <w:ind w:left="0" w:firstLine="0"/>
        <w:rPr>
          <w:color w:val="auto"/>
        </w:rPr>
      </w:pPr>
      <w:r w:rsidRPr="006B6705">
        <w:rPr>
          <w:color w:val="auto"/>
        </w:rPr>
        <w:t>3A-1</w:t>
      </w:r>
      <w:r w:rsidR="00A5249B">
        <w:rPr>
          <w:color w:val="auto"/>
        </w:rPr>
        <w:t>.</w:t>
      </w:r>
      <w:r w:rsidRPr="006B6705">
        <w:rPr>
          <w:color w:val="auto"/>
        </w:rPr>
        <w:t xml:space="preserve"> </w:t>
      </w:r>
      <w:r w:rsidRPr="006B6705">
        <w:rPr>
          <w:color w:val="auto"/>
          <w:u w:val="single"/>
        </w:rPr>
        <w:t>Performance Measures: Number of Persons Homeless – Point-In-Time Count</w:t>
      </w:r>
      <w:r w:rsidRPr="006B6705">
        <w:rPr>
          <w:color w:val="auto"/>
        </w:rPr>
        <w:t xml:space="preserve">.  </w:t>
      </w:r>
    </w:p>
    <w:p w:rsidR="008905F1" w:rsidRPr="006B6705" w:rsidRDefault="00CB5680" w:rsidP="00A5249B">
      <w:pPr>
        <w:pStyle w:val="Style3"/>
        <w:spacing w:before="240"/>
        <w:rPr>
          <w:b w:val="0"/>
          <w:color w:val="auto"/>
        </w:rPr>
      </w:pPr>
      <w:r w:rsidRPr="006B6705">
        <w:rPr>
          <w:color w:val="auto"/>
        </w:rPr>
        <w:t>3A-1a</w:t>
      </w:r>
      <w:r w:rsidR="00A5249B">
        <w:rPr>
          <w:color w:val="auto"/>
        </w:rPr>
        <w:t>.</w:t>
      </w:r>
      <w:r w:rsidRPr="006B6705">
        <w:rPr>
          <w:color w:val="auto"/>
        </w:rPr>
        <w:t xml:space="preserve"> </w:t>
      </w:r>
      <w:proofErr w:type="gramStart"/>
      <w:r w:rsidR="00C05E52" w:rsidRPr="006B6705">
        <w:rPr>
          <w:color w:val="auto"/>
        </w:rPr>
        <w:t>Using</w:t>
      </w:r>
      <w:proofErr w:type="gramEnd"/>
      <w:r w:rsidR="00C05E52" w:rsidRPr="006B6705">
        <w:rPr>
          <w:color w:val="auto"/>
        </w:rPr>
        <w:t xml:space="preserve"> the table below, indicate the number of persons who were homeless at a Point-in-Time (PIT) based on the 2014 and 2015 PIT counts as recorded in the Homelessness Data Exchange (HDX).</w:t>
      </w:r>
    </w:p>
    <w:p w:rsidR="00A73B7E" w:rsidRDefault="00A73B7E" w:rsidP="00A5249B">
      <w:pPr>
        <w:pStyle w:val="Style3"/>
        <w:spacing w:before="240"/>
        <w:ind w:left="0" w:firstLine="0"/>
        <w:rPr>
          <w:b w:val="0"/>
          <w:color w:val="auto"/>
        </w:rPr>
      </w:pPr>
      <w:r>
        <w:rPr>
          <w:b w:val="0"/>
          <w:color w:val="auto"/>
        </w:rPr>
        <w:t xml:space="preserve">HUD will score </w:t>
      </w:r>
      <w:r w:rsidR="008905F1" w:rsidRPr="006B6705">
        <w:rPr>
          <w:b w:val="0"/>
          <w:color w:val="auto"/>
        </w:rPr>
        <w:t>CoCs based on the overall quantitative change in their PIT count numbers of both sheltered and unsheltered homeless persons, from 2014 to 2015.</w:t>
      </w:r>
      <w:r w:rsidR="00EF3959" w:rsidRPr="006B6705">
        <w:rPr>
          <w:b w:val="0"/>
          <w:color w:val="auto"/>
        </w:rPr>
        <w:t xml:space="preserve">  </w:t>
      </w:r>
      <w:r>
        <w:rPr>
          <w:b w:val="0"/>
          <w:color w:val="auto"/>
        </w:rPr>
        <w:t xml:space="preserve">HUD will award maximum points to </w:t>
      </w:r>
      <w:r w:rsidR="00EF3959" w:rsidRPr="006B6705">
        <w:rPr>
          <w:b w:val="0"/>
          <w:color w:val="auto"/>
        </w:rPr>
        <w:t>CoC</w:t>
      </w:r>
      <w:r>
        <w:rPr>
          <w:b w:val="0"/>
          <w:color w:val="auto"/>
        </w:rPr>
        <w:t>s that</w:t>
      </w:r>
      <w:r w:rsidR="00EF3959" w:rsidRPr="006B6705">
        <w:rPr>
          <w:b w:val="0"/>
          <w:color w:val="auto"/>
        </w:rPr>
        <w:t xml:space="preserve"> </w:t>
      </w:r>
      <w:r w:rsidR="00EF3959" w:rsidRPr="006B6705">
        <w:rPr>
          <w:b w:val="0"/>
        </w:rPr>
        <w:t xml:space="preserve">demonstrate an overall reduction </w:t>
      </w:r>
      <w:r w:rsidR="00E34EAD">
        <w:rPr>
          <w:b w:val="0"/>
        </w:rPr>
        <w:t xml:space="preserve">in </w:t>
      </w:r>
      <w:r w:rsidR="00EF3959" w:rsidRPr="006B6705">
        <w:rPr>
          <w:b w:val="0"/>
        </w:rPr>
        <w:t xml:space="preserve">the number of individuals and families </w:t>
      </w:r>
      <w:r w:rsidR="00E34EAD">
        <w:rPr>
          <w:b w:val="0"/>
        </w:rPr>
        <w:t>who were homeless on the night of the count</w:t>
      </w:r>
      <w:r w:rsidR="00EF3959" w:rsidRPr="006B6705">
        <w:rPr>
          <w:b w:val="0"/>
        </w:rPr>
        <w:t xml:space="preserve">.  </w:t>
      </w:r>
      <w:r w:rsidR="008905F1" w:rsidRPr="006B6705">
        <w:rPr>
          <w:b w:val="0"/>
          <w:color w:val="auto"/>
        </w:rPr>
        <w:t>In th</w:t>
      </w:r>
      <w:r>
        <w:rPr>
          <w:b w:val="0"/>
          <w:color w:val="auto"/>
        </w:rPr>
        <w:t>is</w:t>
      </w:r>
      <w:r w:rsidR="008905F1" w:rsidRPr="006B6705">
        <w:rPr>
          <w:b w:val="0"/>
          <w:color w:val="auto"/>
        </w:rPr>
        <w:t xml:space="preserve"> chart, the Collaborative Applicant must</w:t>
      </w:r>
      <w:r w:rsidR="00E34EAD">
        <w:rPr>
          <w:b w:val="0"/>
          <w:color w:val="auto"/>
        </w:rPr>
        <w:t xml:space="preserve"> enter the following</w:t>
      </w:r>
      <w:r>
        <w:rPr>
          <w:b w:val="0"/>
          <w:color w:val="auto"/>
        </w:rPr>
        <w:t>:</w:t>
      </w:r>
    </w:p>
    <w:p w:rsidR="00E34EAD" w:rsidRDefault="008905F1" w:rsidP="008B7320">
      <w:pPr>
        <w:pStyle w:val="Style3"/>
        <w:numPr>
          <w:ilvl w:val="0"/>
          <w:numId w:val="57"/>
        </w:numPr>
        <w:spacing w:before="120"/>
        <w:rPr>
          <w:b w:val="0"/>
          <w:color w:val="auto"/>
        </w:rPr>
      </w:pPr>
      <w:r w:rsidRPr="00E34EAD">
        <w:rPr>
          <w:b w:val="0"/>
          <w:color w:val="auto"/>
        </w:rPr>
        <w:t>Emergency Shelter Total</w:t>
      </w:r>
      <w:r w:rsidR="00E34EAD" w:rsidRPr="00E34EAD">
        <w:rPr>
          <w:b w:val="0"/>
          <w:color w:val="auto"/>
        </w:rPr>
        <w:t xml:space="preserve">, </w:t>
      </w:r>
      <w:r w:rsidRPr="00E34EAD">
        <w:rPr>
          <w:b w:val="0"/>
          <w:color w:val="auto"/>
        </w:rPr>
        <w:t>Safe Haven Total</w:t>
      </w:r>
      <w:r w:rsidR="00E34EAD" w:rsidRPr="00E34EAD">
        <w:rPr>
          <w:b w:val="0"/>
          <w:color w:val="auto"/>
        </w:rPr>
        <w:t>, and</w:t>
      </w:r>
      <w:r w:rsidR="00E34EAD">
        <w:rPr>
          <w:b w:val="0"/>
          <w:color w:val="auto"/>
        </w:rPr>
        <w:t xml:space="preserve"> </w:t>
      </w:r>
      <w:r w:rsidRPr="00E34EAD">
        <w:rPr>
          <w:b w:val="0"/>
          <w:color w:val="auto"/>
        </w:rPr>
        <w:t>Transitional Housing Total for both the 2014 and 2015 sheltered PIT count</w:t>
      </w:r>
      <w:r w:rsidR="00B63BEF" w:rsidRPr="00E34EAD">
        <w:rPr>
          <w:b w:val="0"/>
          <w:color w:val="auto"/>
        </w:rPr>
        <w:t xml:space="preserve">.  </w:t>
      </w:r>
    </w:p>
    <w:p w:rsidR="00A73B7E" w:rsidRPr="00E34EAD" w:rsidRDefault="00B63BEF" w:rsidP="008B7320">
      <w:pPr>
        <w:pStyle w:val="Style3"/>
        <w:numPr>
          <w:ilvl w:val="0"/>
          <w:numId w:val="57"/>
        </w:numPr>
        <w:spacing w:before="120"/>
        <w:rPr>
          <w:b w:val="0"/>
          <w:color w:val="auto"/>
        </w:rPr>
      </w:pPr>
      <w:r w:rsidRPr="00E34EAD">
        <w:rPr>
          <w:b w:val="0"/>
          <w:color w:val="auto"/>
        </w:rPr>
        <w:t>T</w:t>
      </w:r>
      <w:r w:rsidR="008905F1" w:rsidRPr="00E34EAD">
        <w:rPr>
          <w:b w:val="0"/>
          <w:color w:val="auto"/>
        </w:rPr>
        <w:t xml:space="preserve">he “Total Sheltered Count” will automatically calculate based on those entries.  </w:t>
      </w:r>
    </w:p>
    <w:p w:rsidR="00E34EAD" w:rsidRDefault="00A73B7E" w:rsidP="00E34EAD">
      <w:pPr>
        <w:pStyle w:val="Style3"/>
        <w:numPr>
          <w:ilvl w:val="0"/>
          <w:numId w:val="57"/>
        </w:numPr>
        <w:spacing w:before="120"/>
        <w:rPr>
          <w:b w:val="0"/>
          <w:color w:val="auto"/>
        </w:rPr>
      </w:pPr>
      <w:r w:rsidRPr="006B6705">
        <w:rPr>
          <w:b w:val="0"/>
          <w:color w:val="auto"/>
        </w:rPr>
        <w:t>Unsheltered PIT count total for both 2014 and 2015</w:t>
      </w:r>
      <w:r w:rsidR="008905F1" w:rsidRPr="006B6705">
        <w:rPr>
          <w:b w:val="0"/>
          <w:color w:val="auto"/>
        </w:rPr>
        <w:t xml:space="preserve"> in the final row of the chart</w:t>
      </w:r>
      <w:r w:rsidR="00B63BEF">
        <w:rPr>
          <w:b w:val="0"/>
          <w:color w:val="auto"/>
        </w:rPr>
        <w:t>.</w:t>
      </w:r>
    </w:p>
    <w:p w:rsidR="00E34EAD" w:rsidRDefault="008905F1" w:rsidP="00E34EAD">
      <w:pPr>
        <w:pStyle w:val="Style3"/>
        <w:numPr>
          <w:ilvl w:val="0"/>
          <w:numId w:val="57"/>
        </w:numPr>
        <w:spacing w:before="120"/>
        <w:rPr>
          <w:b w:val="0"/>
          <w:color w:val="auto"/>
        </w:rPr>
      </w:pPr>
      <w:r w:rsidRPr="00E34EAD">
        <w:rPr>
          <w:b w:val="0"/>
          <w:color w:val="auto"/>
        </w:rPr>
        <w:t>The “</w:t>
      </w:r>
      <w:r w:rsidR="00B63BEF" w:rsidRPr="00E34EAD">
        <w:rPr>
          <w:b w:val="0"/>
          <w:color w:val="auto"/>
        </w:rPr>
        <w:t xml:space="preserve">Total PIT count of sheltered and unsheltered persons” row of the chart will </w:t>
      </w:r>
      <w:r w:rsidRPr="00E34EAD">
        <w:rPr>
          <w:b w:val="0"/>
          <w:color w:val="auto"/>
        </w:rPr>
        <w:t xml:space="preserve">automatically calculate the Total PIT Count of sheltered and unsheltered persons. </w:t>
      </w:r>
    </w:p>
    <w:p w:rsidR="0092521A" w:rsidRDefault="0092521A" w:rsidP="00A5249B">
      <w:pPr>
        <w:pStyle w:val="Style3"/>
        <w:spacing w:before="240"/>
        <w:ind w:left="0" w:firstLine="0"/>
        <w:rPr>
          <w:b w:val="0"/>
          <w:color w:val="auto"/>
        </w:rPr>
      </w:pPr>
      <w:r w:rsidRPr="006B6705">
        <w:rPr>
          <w:b w:val="0"/>
          <w:color w:val="auto"/>
        </w:rPr>
        <w:t xml:space="preserve">See </w:t>
      </w:r>
      <w:hyperlink r:id="rId33" w:history="1">
        <w:r w:rsidRPr="006B6705">
          <w:rPr>
            <w:rStyle w:val="Hyperlink"/>
            <w:b w:val="0"/>
          </w:rPr>
          <w:t>CoC Application FAQ</w:t>
        </w:r>
      </w:hyperlink>
      <w:r w:rsidRPr="006B6705">
        <w:rPr>
          <w:b w:val="0"/>
          <w:color w:val="auto"/>
        </w:rPr>
        <w:t>s for detailed guidance on PIT Counts in instances of CoC mergers and splits.</w:t>
      </w:r>
    </w:p>
    <w:p w:rsidR="00BE16C2" w:rsidRPr="006B6705" w:rsidRDefault="00BE16C2" w:rsidP="00A5249B">
      <w:pPr>
        <w:pStyle w:val="Style3"/>
        <w:spacing w:before="240"/>
        <w:ind w:left="0" w:firstLine="0"/>
        <w:rPr>
          <w:b w:val="0"/>
          <w:color w:val="auto"/>
        </w:rPr>
      </w:pPr>
      <w:r>
        <w:rPr>
          <w:b w:val="0"/>
          <w:color w:val="auto"/>
        </w:rPr>
        <w:t>In order to receive credit,</w:t>
      </w:r>
      <w:r w:rsidRPr="003B4276">
        <w:rPr>
          <w:b w:val="0"/>
          <w:color w:val="auto"/>
        </w:rPr>
        <w:t xml:space="preserve"> Collaborative Applicants </w:t>
      </w:r>
      <w:r>
        <w:rPr>
          <w:b w:val="0"/>
          <w:color w:val="auto"/>
        </w:rPr>
        <w:t>must</w:t>
      </w:r>
      <w:r w:rsidRPr="003B4276">
        <w:rPr>
          <w:b w:val="0"/>
          <w:color w:val="auto"/>
        </w:rPr>
        <w:t xml:space="preserve"> enter numbers that exactly match what is entered in the HDX for 2014 (or 2013 if an unsheltered count was not conducted in 2014) and 2015.  Applicants should pull their data directly from HDX, and not from other sources</w:t>
      </w:r>
      <w:r>
        <w:rPr>
          <w:b w:val="0"/>
          <w:color w:val="auto"/>
        </w:rPr>
        <w:t>,</w:t>
      </w:r>
      <w:r w:rsidRPr="003B4276">
        <w:rPr>
          <w:b w:val="0"/>
          <w:color w:val="auto"/>
        </w:rPr>
        <w:t xml:space="preserve"> because there </w:t>
      </w:r>
      <w:r>
        <w:rPr>
          <w:b w:val="0"/>
          <w:color w:val="auto"/>
        </w:rPr>
        <w:t>may</w:t>
      </w:r>
      <w:r w:rsidRPr="003B4276">
        <w:rPr>
          <w:b w:val="0"/>
          <w:color w:val="auto"/>
        </w:rPr>
        <w:t xml:space="preserve"> be slight variations due to data clean-up.</w:t>
      </w:r>
    </w:p>
    <w:p w:rsidR="008905F1" w:rsidRPr="006B6705" w:rsidRDefault="008905F1" w:rsidP="00A5249B">
      <w:pPr>
        <w:pStyle w:val="Style3"/>
        <w:spacing w:before="240"/>
        <w:rPr>
          <w:color w:val="auto"/>
        </w:rPr>
      </w:pPr>
      <w:r w:rsidRPr="006B6705">
        <w:rPr>
          <w:color w:val="auto"/>
        </w:rPr>
        <w:t>3A-1</w:t>
      </w:r>
      <w:r w:rsidR="00CB5680" w:rsidRPr="006B6705">
        <w:rPr>
          <w:color w:val="auto"/>
        </w:rPr>
        <w:t>b</w:t>
      </w:r>
      <w:proofErr w:type="gramStart"/>
      <w:r w:rsidR="00A5249B">
        <w:rPr>
          <w:color w:val="auto"/>
        </w:rPr>
        <w:t>.</w:t>
      </w:r>
      <w:r w:rsidRPr="006B6705">
        <w:rPr>
          <w:color w:val="auto"/>
        </w:rPr>
        <w:t xml:space="preserve"> </w:t>
      </w:r>
      <w:r w:rsidR="00A73B7E">
        <w:rPr>
          <w:color w:val="auto"/>
        </w:rPr>
        <w:t xml:space="preserve"> </w:t>
      </w:r>
      <w:r w:rsidRPr="006B6705">
        <w:rPr>
          <w:color w:val="auto"/>
          <w:u w:val="single"/>
        </w:rPr>
        <w:t>Performance</w:t>
      </w:r>
      <w:proofErr w:type="gramEnd"/>
      <w:r w:rsidRPr="006B6705">
        <w:rPr>
          <w:color w:val="auto"/>
          <w:u w:val="single"/>
        </w:rPr>
        <w:t xml:space="preserve"> Measures:  Number of Sheltered Persons Homeless</w:t>
      </w:r>
      <w:r w:rsidR="00A73B7E">
        <w:rPr>
          <w:color w:val="auto"/>
          <w:u w:val="single"/>
        </w:rPr>
        <w:t>–</w:t>
      </w:r>
      <w:r w:rsidRPr="006B6705">
        <w:rPr>
          <w:color w:val="auto"/>
          <w:u w:val="single"/>
        </w:rPr>
        <w:t>HMIS</w:t>
      </w:r>
      <w:r w:rsidRPr="006B6705">
        <w:rPr>
          <w:color w:val="auto"/>
        </w:rPr>
        <w:t xml:space="preserve">. </w:t>
      </w:r>
      <w:r w:rsidR="00A73B7E">
        <w:rPr>
          <w:color w:val="auto"/>
        </w:rPr>
        <w:t xml:space="preserve"> </w:t>
      </w:r>
      <w:r w:rsidR="00CB5680" w:rsidRPr="006B6705">
        <w:rPr>
          <w:color w:val="auto"/>
        </w:rPr>
        <w:t>Using HMIS data, CoCs must use the table below to indicate the number of homeless persons who were served in a sheltered environment between October 1, 2013 and September 30, 2014.</w:t>
      </w:r>
      <w:r w:rsidRPr="006B6705">
        <w:rPr>
          <w:color w:val="auto"/>
        </w:rPr>
        <w:t xml:space="preserve"> </w:t>
      </w:r>
    </w:p>
    <w:p w:rsidR="00DD300B" w:rsidRDefault="008905F1" w:rsidP="00A5249B">
      <w:pPr>
        <w:pStyle w:val="Style3"/>
        <w:spacing w:before="240"/>
        <w:ind w:left="0" w:firstLine="0"/>
        <w:rPr>
          <w:b w:val="0"/>
          <w:color w:val="auto"/>
        </w:rPr>
      </w:pPr>
      <w:r w:rsidRPr="006B6705">
        <w:rPr>
          <w:b w:val="0"/>
          <w:color w:val="auto"/>
        </w:rPr>
        <w:t>In the table, the Collaborative Applicant must</w:t>
      </w:r>
      <w:r w:rsidR="00E34EAD">
        <w:rPr>
          <w:b w:val="0"/>
          <w:color w:val="auto"/>
        </w:rPr>
        <w:t xml:space="preserve"> enter the following</w:t>
      </w:r>
      <w:r w:rsidR="00DD300B">
        <w:rPr>
          <w:b w:val="0"/>
          <w:color w:val="auto"/>
        </w:rPr>
        <w:t>:</w:t>
      </w:r>
    </w:p>
    <w:p w:rsidR="00DD300B" w:rsidRDefault="00E34EAD" w:rsidP="008B7320">
      <w:pPr>
        <w:pStyle w:val="Style3"/>
        <w:numPr>
          <w:ilvl w:val="0"/>
          <w:numId w:val="58"/>
        </w:numPr>
        <w:spacing w:before="120"/>
        <w:ind w:left="778"/>
        <w:rPr>
          <w:b w:val="0"/>
          <w:color w:val="auto"/>
        </w:rPr>
      </w:pPr>
      <w:r>
        <w:rPr>
          <w:b w:val="0"/>
          <w:color w:val="auto"/>
        </w:rPr>
        <w:t>Field 1: Total</w:t>
      </w:r>
      <w:r w:rsidR="008905F1" w:rsidRPr="006B6705">
        <w:rPr>
          <w:b w:val="0"/>
          <w:color w:val="auto"/>
        </w:rPr>
        <w:t xml:space="preserve"> number of unduplicated persons who were served in a shelter over the course of FY 2014 (October</w:t>
      </w:r>
      <w:r>
        <w:rPr>
          <w:b w:val="0"/>
          <w:color w:val="auto"/>
        </w:rPr>
        <w:t xml:space="preserve"> 1, 2013 to September 30, 2014), </w:t>
      </w:r>
      <w:r w:rsidR="00DD300B">
        <w:rPr>
          <w:b w:val="0"/>
          <w:color w:val="auto"/>
        </w:rPr>
        <w:t>referencing the CoC’s HMIS; and</w:t>
      </w:r>
    </w:p>
    <w:p w:rsidR="008905F1" w:rsidRPr="00D83160" w:rsidRDefault="00E34EAD" w:rsidP="008B7320">
      <w:pPr>
        <w:pStyle w:val="Style3"/>
        <w:numPr>
          <w:ilvl w:val="0"/>
          <w:numId w:val="58"/>
        </w:numPr>
        <w:spacing w:before="120"/>
        <w:ind w:left="778"/>
        <w:rPr>
          <w:b w:val="0"/>
          <w:color w:val="auto"/>
        </w:rPr>
      </w:pPr>
      <w:r>
        <w:rPr>
          <w:b w:val="0"/>
          <w:color w:val="auto"/>
        </w:rPr>
        <w:t>N</w:t>
      </w:r>
      <w:r w:rsidR="008905F1" w:rsidRPr="006B6705">
        <w:rPr>
          <w:b w:val="0"/>
          <w:color w:val="auto"/>
        </w:rPr>
        <w:t xml:space="preserve">umbers </w:t>
      </w:r>
      <w:r w:rsidR="00DD300B">
        <w:rPr>
          <w:b w:val="0"/>
          <w:color w:val="auto"/>
        </w:rPr>
        <w:t xml:space="preserve">of persons </w:t>
      </w:r>
      <w:r w:rsidR="008905F1" w:rsidRPr="006B6705">
        <w:rPr>
          <w:b w:val="0"/>
          <w:color w:val="auto"/>
        </w:rPr>
        <w:t>served in each project type</w:t>
      </w:r>
      <w:r w:rsidR="00DD300B">
        <w:rPr>
          <w:b w:val="0"/>
          <w:color w:val="auto"/>
        </w:rPr>
        <w:t>–</w:t>
      </w:r>
      <w:r w:rsidR="008905F1" w:rsidRPr="006B6705">
        <w:rPr>
          <w:b w:val="0"/>
          <w:color w:val="auto"/>
        </w:rPr>
        <w:t>Emergency Shelter, Safe Haven, and Transitional Housing</w:t>
      </w:r>
      <w:r w:rsidR="00DD300B">
        <w:rPr>
          <w:b w:val="0"/>
          <w:color w:val="auto"/>
        </w:rPr>
        <w:t>–</w:t>
      </w:r>
      <w:r w:rsidR="008905F1" w:rsidRPr="006B6705">
        <w:rPr>
          <w:b w:val="0"/>
          <w:color w:val="auto"/>
        </w:rPr>
        <w:t xml:space="preserve">over the course of FY 2014. </w:t>
      </w:r>
      <w:r w:rsidR="008905F1" w:rsidRPr="00D83160">
        <w:rPr>
          <w:b w:val="0"/>
          <w:color w:val="auto"/>
        </w:rPr>
        <w:t xml:space="preserve">The </w:t>
      </w:r>
      <w:r w:rsidR="00D83160" w:rsidRPr="00D83160">
        <w:rPr>
          <w:b w:val="0"/>
          <w:color w:val="auto"/>
        </w:rPr>
        <w:t xml:space="preserve">total amount for these </w:t>
      </w:r>
      <w:r>
        <w:rPr>
          <w:b w:val="0"/>
          <w:color w:val="auto"/>
        </w:rPr>
        <w:t>three project types</w:t>
      </w:r>
      <w:r w:rsidR="008905F1" w:rsidRPr="00D83160">
        <w:rPr>
          <w:b w:val="0"/>
          <w:color w:val="auto"/>
        </w:rPr>
        <w:t xml:space="preserve"> </w:t>
      </w:r>
      <w:r>
        <w:rPr>
          <w:b w:val="0"/>
          <w:color w:val="auto"/>
        </w:rPr>
        <w:t>may</w:t>
      </w:r>
      <w:r w:rsidR="00DD300B" w:rsidRPr="00D83160">
        <w:rPr>
          <w:b w:val="0"/>
          <w:color w:val="auto"/>
        </w:rPr>
        <w:t xml:space="preserve"> not</w:t>
      </w:r>
      <w:r w:rsidR="00D83160" w:rsidRPr="00D83160">
        <w:rPr>
          <w:b w:val="0"/>
          <w:color w:val="auto"/>
        </w:rPr>
        <w:t xml:space="preserve"> </w:t>
      </w:r>
      <w:r>
        <w:rPr>
          <w:b w:val="0"/>
          <w:color w:val="auto"/>
        </w:rPr>
        <w:t>(likely will not) be equal</w:t>
      </w:r>
      <w:r w:rsidR="00D83160" w:rsidRPr="00D83160">
        <w:rPr>
          <w:b w:val="0"/>
          <w:color w:val="auto"/>
        </w:rPr>
        <w:t xml:space="preserve"> </w:t>
      </w:r>
      <w:r>
        <w:rPr>
          <w:b w:val="0"/>
          <w:color w:val="auto"/>
        </w:rPr>
        <w:t xml:space="preserve">to </w:t>
      </w:r>
      <w:r w:rsidR="00D83160" w:rsidRPr="00D83160">
        <w:rPr>
          <w:b w:val="0"/>
          <w:color w:val="auto"/>
        </w:rPr>
        <w:t xml:space="preserve">the </w:t>
      </w:r>
      <w:r w:rsidR="005C4758" w:rsidRPr="00D83160">
        <w:rPr>
          <w:b w:val="0"/>
          <w:color w:val="auto"/>
        </w:rPr>
        <w:t>“</w:t>
      </w:r>
      <w:r w:rsidR="00D83160" w:rsidRPr="00D83160">
        <w:rPr>
          <w:b w:val="0"/>
          <w:color w:val="auto"/>
        </w:rPr>
        <w:t>U</w:t>
      </w:r>
      <w:r w:rsidR="008905F1" w:rsidRPr="00D83160">
        <w:rPr>
          <w:b w:val="0"/>
          <w:color w:val="auto"/>
        </w:rPr>
        <w:t>nduplicated total</w:t>
      </w:r>
      <w:r w:rsidR="005C4758" w:rsidRPr="00D83160">
        <w:rPr>
          <w:b w:val="0"/>
          <w:color w:val="auto"/>
        </w:rPr>
        <w:t xml:space="preserve"> </w:t>
      </w:r>
      <w:r>
        <w:rPr>
          <w:b w:val="0"/>
          <w:color w:val="auto"/>
        </w:rPr>
        <w:t xml:space="preserve">of </w:t>
      </w:r>
      <w:r w:rsidR="005C4758" w:rsidRPr="00D83160">
        <w:rPr>
          <w:b w:val="0"/>
          <w:color w:val="auto"/>
        </w:rPr>
        <w:t>sheltered homeless persons</w:t>
      </w:r>
      <w:r>
        <w:rPr>
          <w:b w:val="0"/>
          <w:color w:val="auto"/>
        </w:rPr>
        <w:t>”</w:t>
      </w:r>
      <w:r w:rsidR="008905F1" w:rsidRPr="00D83160">
        <w:rPr>
          <w:b w:val="0"/>
          <w:color w:val="auto"/>
        </w:rPr>
        <w:t xml:space="preserve"> </w:t>
      </w:r>
      <w:r>
        <w:rPr>
          <w:b w:val="0"/>
          <w:color w:val="auto"/>
        </w:rPr>
        <w:t>but cannot add up to less than the unduplicated total.</w:t>
      </w:r>
    </w:p>
    <w:p w:rsidR="008905F1" w:rsidRPr="006B6705" w:rsidRDefault="008905F1" w:rsidP="00A5249B">
      <w:pPr>
        <w:pStyle w:val="Style3"/>
        <w:spacing w:before="240"/>
        <w:rPr>
          <w:color w:val="auto"/>
        </w:rPr>
      </w:pPr>
      <w:r w:rsidRPr="006B6705">
        <w:rPr>
          <w:color w:val="auto"/>
        </w:rPr>
        <w:t>3A-2</w:t>
      </w:r>
      <w:r w:rsidR="00A5249B">
        <w:rPr>
          <w:color w:val="auto"/>
        </w:rPr>
        <w:t>.</w:t>
      </w:r>
      <w:r w:rsidRPr="006B6705">
        <w:rPr>
          <w:color w:val="auto"/>
        </w:rPr>
        <w:t xml:space="preserve"> </w:t>
      </w:r>
      <w:r w:rsidRPr="006B6705">
        <w:rPr>
          <w:color w:val="auto"/>
          <w:u w:val="single"/>
        </w:rPr>
        <w:t>Performance Measure:  First Time Homeless</w:t>
      </w:r>
      <w:r w:rsidRPr="006B6705">
        <w:rPr>
          <w:color w:val="auto"/>
        </w:rPr>
        <w:t xml:space="preserve">. </w:t>
      </w:r>
      <w:r w:rsidR="00CB5680" w:rsidRPr="006B6705">
        <w:rPr>
          <w:color w:val="auto"/>
        </w:rPr>
        <w:t xml:space="preserve">Describe the CoC’s efforts to reduce the number of individuals and families who become homeless for the first time. </w:t>
      </w:r>
      <w:r w:rsidR="00DD300B">
        <w:rPr>
          <w:color w:val="auto"/>
        </w:rPr>
        <w:t xml:space="preserve"> </w:t>
      </w:r>
      <w:r w:rsidR="00CB5680" w:rsidRPr="006B6705">
        <w:rPr>
          <w:color w:val="auto"/>
        </w:rPr>
        <w:t>Specifically, describe what the CoC is doing to identify risk factors for becoming homeless for the first time</w:t>
      </w:r>
      <w:r w:rsidRPr="006B6705">
        <w:rPr>
          <w:color w:val="auto"/>
        </w:rPr>
        <w:t>.</w:t>
      </w:r>
      <w:r w:rsidRPr="006B6705">
        <w:rPr>
          <w:color w:val="7030A0"/>
        </w:rPr>
        <w:t xml:space="preserve"> </w:t>
      </w:r>
    </w:p>
    <w:p w:rsidR="008905F1" w:rsidRPr="006B6705" w:rsidRDefault="0027226B" w:rsidP="00A5249B">
      <w:pPr>
        <w:spacing w:before="240" w:after="120" w:line="240" w:lineRule="auto"/>
        <w:rPr>
          <w:rFonts w:ascii="Times New Roman" w:hAnsi="Times New Roman" w:cs="Times New Roman"/>
          <w:sz w:val="24"/>
          <w:szCs w:val="24"/>
        </w:rPr>
      </w:pPr>
      <w:r>
        <w:rPr>
          <w:rFonts w:ascii="Times New Roman" w:hAnsi="Times New Roman" w:cs="Times New Roman"/>
          <w:sz w:val="24"/>
          <w:szCs w:val="24"/>
        </w:rPr>
        <w:t>HUD will award m</w:t>
      </w:r>
      <w:r w:rsidRPr="006B6705">
        <w:rPr>
          <w:rFonts w:ascii="Times New Roman" w:hAnsi="Times New Roman" w:cs="Times New Roman"/>
          <w:sz w:val="24"/>
          <w:szCs w:val="24"/>
        </w:rPr>
        <w:t>aximum points to Co</w:t>
      </w:r>
      <w:r>
        <w:rPr>
          <w:rFonts w:ascii="Times New Roman" w:hAnsi="Times New Roman" w:cs="Times New Roman"/>
          <w:sz w:val="24"/>
          <w:szCs w:val="24"/>
        </w:rPr>
        <w:t xml:space="preserve">llaborative Applicants </w:t>
      </w:r>
      <w:r w:rsidRPr="006B6705">
        <w:rPr>
          <w:rFonts w:ascii="Times New Roman" w:hAnsi="Times New Roman" w:cs="Times New Roman"/>
          <w:sz w:val="24"/>
          <w:szCs w:val="24"/>
        </w:rPr>
        <w:t>that</w:t>
      </w:r>
      <w:r>
        <w:rPr>
          <w:rFonts w:ascii="Times New Roman" w:hAnsi="Times New Roman" w:cs="Times New Roman"/>
          <w:sz w:val="24"/>
          <w:szCs w:val="24"/>
        </w:rPr>
        <w:t xml:space="preserve"> clearly describe </w:t>
      </w:r>
      <w:r w:rsidR="008905F1" w:rsidRPr="006B6705">
        <w:rPr>
          <w:rFonts w:ascii="Times New Roman" w:hAnsi="Times New Roman" w:cs="Times New Roman"/>
          <w:sz w:val="24"/>
          <w:szCs w:val="24"/>
        </w:rPr>
        <w:t xml:space="preserve">how the CoC is working to reduce the number of individuals and families who become homeless for the </w:t>
      </w:r>
      <w:r w:rsidR="00D83160">
        <w:rPr>
          <w:rFonts w:ascii="Times New Roman" w:hAnsi="Times New Roman" w:cs="Times New Roman"/>
          <w:sz w:val="24"/>
          <w:szCs w:val="24"/>
        </w:rPr>
        <w:t xml:space="preserve">first time by </w:t>
      </w:r>
      <w:r w:rsidR="00E4517B">
        <w:rPr>
          <w:rFonts w:ascii="Times New Roman" w:hAnsi="Times New Roman" w:cs="Times New Roman"/>
          <w:sz w:val="24"/>
          <w:szCs w:val="24"/>
        </w:rPr>
        <w:t>describing</w:t>
      </w:r>
      <w:r w:rsidR="00E34EAD">
        <w:rPr>
          <w:rFonts w:ascii="Times New Roman" w:hAnsi="Times New Roman" w:cs="Times New Roman"/>
          <w:sz w:val="24"/>
          <w:szCs w:val="24"/>
        </w:rPr>
        <w:t xml:space="preserve"> the following</w:t>
      </w:r>
      <w:r w:rsidR="00E4517B">
        <w:rPr>
          <w:rFonts w:ascii="Times New Roman" w:hAnsi="Times New Roman" w:cs="Times New Roman"/>
          <w:sz w:val="24"/>
          <w:szCs w:val="24"/>
        </w:rPr>
        <w:t xml:space="preserve"> efforts</w:t>
      </w:r>
      <w:r w:rsidR="008905F1" w:rsidRPr="006B6705">
        <w:rPr>
          <w:rFonts w:ascii="Times New Roman" w:hAnsi="Times New Roman" w:cs="Times New Roman"/>
          <w:sz w:val="24"/>
          <w:szCs w:val="24"/>
        </w:rPr>
        <w:t xml:space="preserve">: </w:t>
      </w:r>
    </w:p>
    <w:p w:rsidR="008905F1" w:rsidRPr="00D83160" w:rsidRDefault="00E34EAD" w:rsidP="00D83160">
      <w:pPr>
        <w:pStyle w:val="ListParagraph"/>
        <w:numPr>
          <w:ilvl w:val="0"/>
          <w:numId w:val="11"/>
        </w:numPr>
        <w:spacing w:before="120" w:after="120" w:line="240" w:lineRule="auto"/>
        <w:contextualSpacing w:val="0"/>
        <w:rPr>
          <w:rFonts w:ascii="Times New Roman" w:hAnsi="Times New Roman" w:cs="Times New Roman"/>
          <w:sz w:val="24"/>
          <w:szCs w:val="24"/>
        </w:rPr>
      </w:pPr>
      <w:r w:rsidRPr="00E34EAD">
        <w:rPr>
          <w:rFonts w:ascii="Times New Roman" w:hAnsi="Times New Roman" w:cs="Times New Roman"/>
          <w:b/>
          <w:sz w:val="24"/>
          <w:szCs w:val="24"/>
        </w:rPr>
        <w:t>Identifying risk factors</w:t>
      </w:r>
      <w:r>
        <w:rPr>
          <w:rFonts w:ascii="Times New Roman" w:hAnsi="Times New Roman" w:cs="Times New Roman"/>
          <w:sz w:val="24"/>
          <w:szCs w:val="24"/>
        </w:rPr>
        <w:t>. Describe t</w:t>
      </w:r>
      <w:r w:rsidR="008905F1" w:rsidRPr="006B6705">
        <w:rPr>
          <w:rFonts w:ascii="Times New Roman" w:hAnsi="Times New Roman" w:cs="Times New Roman"/>
          <w:sz w:val="24"/>
          <w:szCs w:val="24"/>
        </w:rPr>
        <w:t xml:space="preserve">he process by which the CoC </w:t>
      </w:r>
      <w:r w:rsidR="005E1712">
        <w:rPr>
          <w:rFonts w:ascii="Times New Roman" w:hAnsi="Times New Roman" w:cs="Times New Roman"/>
          <w:sz w:val="24"/>
          <w:szCs w:val="24"/>
        </w:rPr>
        <w:t>identifies</w:t>
      </w:r>
      <w:r w:rsidR="008905F1" w:rsidRPr="006B6705">
        <w:rPr>
          <w:rFonts w:ascii="Times New Roman" w:hAnsi="Times New Roman" w:cs="Times New Roman"/>
          <w:sz w:val="24"/>
          <w:szCs w:val="24"/>
        </w:rPr>
        <w:t xml:space="preserve"> specific risk factors within</w:t>
      </w:r>
      <w:r w:rsidR="005804AF">
        <w:rPr>
          <w:rFonts w:ascii="Times New Roman" w:hAnsi="Times New Roman" w:cs="Times New Roman"/>
          <w:sz w:val="24"/>
          <w:szCs w:val="24"/>
        </w:rPr>
        <w:t xml:space="preserve"> the CoC’s geographic area </w:t>
      </w:r>
      <w:r w:rsidR="008905F1" w:rsidRPr="006B6705">
        <w:rPr>
          <w:rFonts w:ascii="Times New Roman" w:hAnsi="Times New Roman" w:cs="Times New Roman"/>
          <w:sz w:val="24"/>
          <w:szCs w:val="24"/>
        </w:rPr>
        <w:t>that lead to people becoming homeless for the first time</w:t>
      </w:r>
      <w:r w:rsidR="00D83160">
        <w:rPr>
          <w:rFonts w:ascii="Times New Roman" w:hAnsi="Times New Roman" w:cs="Times New Roman"/>
          <w:sz w:val="24"/>
          <w:szCs w:val="24"/>
        </w:rPr>
        <w:t xml:space="preserve">.  </w:t>
      </w:r>
      <w:r>
        <w:rPr>
          <w:rFonts w:ascii="Times New Roman" w:hAnsi="Times New Roman" w:cs="Times New Roman"/>
          <w:sz w:val="24"/>
          <w:szCs w:val="24"/>
        </w:rPr>
        <w:t>Examples include</w:t>
      </w:r>
      <w:r w:rsidR="00D83160">
        <w:rPr>
          <w:rFonts w:ascii="Times New Roman" w:hAnsi="Times New Roman" w:cs="Times New Roman"/>
          <w:sz w:val="24"/>
          <w:szCs w:val="24"/>
        </w:rPr>
        <w:t xml:space="preserve"> </w:t>
      </w:r>
      <w:r w:rsidR="005E1712" w:rsidRPr="00D83160">
        <w:rPr>
          <w:rFonts w:ascii="Times New Roman" w:hAnsi="Times New Roman" w:cs="Times New Roman"/>
          <w:sz w:val="24"/>
          <w:szCs w:val="24"/>
        </w:rPr>
        <w:t xml:space="preserve">fact-finding with </w:t>
      </w:r>
      <w:r w:rsidR="008905F1" w:rsidRPr="00D83160">
        <w:rPr>
          <w:rFonts w:ascii="Times New Roman" w:hAnsi="Times New Roman" w:cs="Times New Roman"/>
          <w:sz w:val="24"/>
          <w:szCs w:val="24"/>
        </w:rPr>
        <w:t xml:space="preserve">general assistance providers to </w:t>
      </w:r>
      <w:r w:rsidR="005E1712" w:rsidRPr="00D83160">
        <w:rPr>
          <w:rFonts w:ascii="Times New Roman" w:hAnsi="Times New Roman" w:cs="Times New Roman"/>
          <w:sz w:val="24"/>
          <w:szCs w:val="24"/>
        </w:rPr>
        <w:t>discover</w:t>
      </w:r>
      <w:r w:rsidR="008905F1" w:rsidRPr="00D83160">
        <w:rPr>
          <w:rFonts w:ascii="Times New Roman" w:hAnsi="Times New Roman" w:cs="Times New Roman"/>
          <w:sz w:val="24"/>
          <w:szCs w:val="24"/>
        </w:rPr>
        <w:t xml:space="preserve"> the situations of people </w:t>
      </w:r>
      <w:r w:rsidR="005C4758" w:rsidRPr="00D83160">
        <w:rPr>
          <w:rFonts w:ascii="Times New Roman" w:hAnsi="Times New Roman" w:cs="Times New Roman"/>
          <w:sz w:val="24"/>
          <w:szCs w:val="24"/>
        </w:rPr>
        <w:t xml:space="preserve">on the brink of homelessness </w:t>
      </w:r>
      <w:r w:rsidR="008905F1" w:rsidRPr="00D83160">
        <w:rPr>
          <w:rFonts w:ascii="Times New Roman" w:hAnsi="Times New Roman" w:cs="Times New Roman"/>
          <w:sz w:val="24"/>
          <w:szCs w:val="24"/>
        </w:rPr>
        <w:t>who are calling</w:t>
      </w:r>
      <w:r w:rsidR="005E1712" w:rsidRPr="00D83160">
        <w:rPr>
          <w:rFonts w:ascii="Times New Roman" w:hAnsi="Times New Roman" w:cs="Times New Roman"/>
          <w:sz w:val="24"/>
          <w:szCs w:val="24"/>
        </w:rPr>
        <w:t>; fact-finding with</w:t>
      </w:r>
      <w:r w:rsidR="005E1712" w:rsidRPr="00D83160" w:rsidDel="005E1712">
        <w:rPr>
          <w:rFonts w:ascii="Times New Roman" w:hAnsi="Times New Roman" w:cs="Times New Roman"/>
          <w:sz w:val="24"/>
          <w:szCs w:val="24"/>
        </w:rPr>
        <w:t xml:space="preserve"> </w:t>
      </w:r>
      <w:r w:rsidR="008905F1" w:rsidRPr="00D83160">
        <w:rPr>
          <w:rFonts w:ascii="Times New Roman" w:hAnsi="Times New Roman" w:cs="Times New Roman"/>
          <w:sz w:val="24"/>
          <w:szCs w:val="24"/>
        </w:rPr>
        <w:t xml:space="preserve">mainstream service providers and institutions to </w:t>
      </w:r>
      <w:r w:rsidR="005E1712" w:rsidRPr="00D83160">
        <w:rPr>
          <w:rFonts w:ascii="Times New Roman" w:hAnsi="Times New Roman" w:cs="Times New Roman"/>
          <w:sz w:val="24"/>
          <w:szCs w:val="24"/>
        </w:rPr>
        <w:t>discover</w:t>
      </w:r>
      <w:r w:rsidR="008905F1" w:rsidRPr="00D83160">
        <w:rPr>
          <w:rFonts w:ascii="Times New Roman" w:hAnsi="Times New Roman" w:cs="Times New Roman"/>
          <w:sz w:val="24"/>
          <w:szCs w:val="24"/>
        </w:rPr>
        <w:t xml:space="preserve"> who is </w:t>
      </w:r>
      <w:r w:rsidR="005E1712" w:rsidRPr="00D83160">
        <w:rPr>
          <w:rFonts w:ascii="Times New Roman" w:hAnsi="Times New Roman" w:cs="Times New Roman"/>
          <w:sz w:val="24"/>
          <w:szCs w:val="24"/>
        </w:rPr>
        <w:t xml:space="preserve">being </w:t>
      </w:r>
      <w:r w:rsidR="008905F1" w:rsidRPr="00D83160">
        <w:rPr>
          <w:rFonts w:ascii="Times New Roman" w:hAnsi="Times New Roman" w:cs="Times New Roman"/>
          <w:sz w:val="24"/>
          <w:szCs w:val="24"/>
        </w:rPr>
        <w:t>discharged to homelessness and why</w:t>
      </w:r>
      <w:r w:rsidR="005E1712" w:rsidRPr="00D83160">
        <w:rPr>
          <w:rFonts w:ascii="Times New Roman" w:hAnsi="Times New Roman" w:cs="Times New Roman"/>
          <w:sz w:val="24"/>
          <w:szCs w:val="24"/>
        </w:rPr>
        <w:t>; and</w:t>
      </w:r>
      <w:r w:rsidR="00D83160">
        <w:rPr>
          <w:rFonts w:ascii="Times New Roman" w:hAnsi="Times New Roman" w:cs="Times New Roman"/>
          <w:sz w:val="24"/>
          <w:szCs w:val="24"/>
        </w:rPr>
        <w:t xml:space="preserve"> </w:t>
      </w:r>
      <w:r w:rsidR="008905F1" w:rsidRPr="00D83160">
        <w:rPr>
          <w:rFonts w:ascii="Times New Roman" w:hAnsi="Times New Roman" w:cs="Times New Roman"/>
          <w:sz w:val="24"/>
          <w:szCs w:val="24"/>
        </w:rPr>
        <w:t xml:space="preserve">coordinating with prevention assistance providers to </w:t>
      </w:r>
      <w:r>
        <w:rPr>
          <w:rFonts w:ascii="Times New Roman" w:hAnsi="Times New Roman" w:cs="Times New Roman"/>
          <w:sz w:val="24"/>
          <w:szCs w:val="24"/>
        </w:rPr>
        <w:t>determine reasons why</w:t>
      </w:r>
      <w:r w:rsidR="008905F1" w:rsidRPr="00D83160">
        <w:rPr>
          <w:rFonts w:ascii="Times New Roman" w:hAnsi="Times New Roman" w:cs="Times New Roman"/>
          <w:sz w:val="24"/>
          <w:szCs w:val="24"/>
        </w:rPr>
        <w:t xml:space="preserve"> </w:t>
      </w:r>
      <w:r>
        <w:rPr>
          <w:rFonts w:ascii="Times New Roman" w:hAnsi="Times New Roman" w:cs="Times New Roman"/>
          <w:sz w:val="24"/>
          <w:szCs w:val="24"/>
        </w:rPr>
        <w:t>households need</w:t>
      </w:r>
      <w:r w:rsidR="008905F1" w:rsidRPr="00D83160">
        <w:rPr>
          <w:rFonts w:ascii="Times New Roman" w:hAnsi="Times New Roman" w:cs="Times New Roman"/>
          <w:sz w:val="24"/>
          <w:szCs w:val="24"/>
        </w:rPr>
        <w:t xml:space="preserve"> assistance</w:t>
      </w:r>
      <w:r w:rsidR="005E1712" w:rsidRPr="00D83160">
        <w:rPr>
          <w:rFonts w:ascii="Times New Roman" w:hAnsi="Times New Roman" w:cs="Times New Roman"/>
          <w:sz w:val="24"/>
          <w:szCs w:val="24"/>
        </w:rPr>
        <w:t>.</w:t>
      </w:r>
      <w:r w:rsidR="008905F1" w:rsidRPr="00D83160">
        <w:rPr>
          <w:rFonts w:ascii="Times New Roman" w:hAnsi="Times New Roman" w:cs="Times New Roman"/>
          <w:sz w:val="24"/>
          <w:szCs w:val="24"/>
        </w:rPr>
        <w:t xml:space="preserve"> </w:t>
      </w:r>
    </w:p>
    <w:p w:rsidR="008905F1" w:rsidRPr="00D83160" w:rsidRDefault="00E34EAD" w:rsidP="00D83160">
      <w:pPr>
        <w:pStyle w:val="ListParagraph"/>
        <w:numPr>
          <w:ilvl w:val="0"/>
          <w:numId w:val="11"/>
        </w:numPr>
        <w:spacing w:before="120" w:after="120" w:line="240" w:lineRule="auto"/>
        <w:contextualSpacing w:val="0"/>
        <w:rPr>
          <w:rFonts w:ascii="Times New Roman" w:hAnsi="Times New Roman" w:cs="Times New Roman"/>
          <w:sz w:val="24"/>
          <w:szCs w:val="24"/>
        </w:rPr>
      </w:pPr>
      <w:r w:rsidRPr="00E34EAD">
        <w:rPr>
          <w:rFonts w:ascii="Times New Roman" w:hAnsi="Times New Roman" w:cs="Times New Roman"/>
          <w:b/>
          <w:sz w:val="24"/>
          <w:szCs w:val="24"/>
        </w:rPr>
        <w:t>Working to reduce</w:t>
      </w:r>
      <w:r>
        <w:rPr>
          <w:rFonts w:ascii="Times New Roman" w:hAnsi="Times New Roman" w:cs="Times New Roman"/>
          <w:sz w:val="24"/>
          <w:szCs w:val="24"/>
        </w:rPr>
        <w:t>. Describe c</w:t>
      </w:r>
      <w:r w:rsidR="008905F1" w:rsidRPr="006B6705">
        <w:rPr>
          <w:rFonts w:ascii="Times New Roman" w:hAnsi="Times New Roman" w:cs="Times New Roman"/>
          <w:sz w:val="24"/>
          <w:szCs w:val="24"/>
        </w:rPr>
        <w:t>oncrete steps the CoC has taken to prevent individuals and families from becoming homeless for the first time</w:t>
      </w:r>
      <w:r>
        <w:rPr>
          <w:rFonts w:ascii="Times New Roman" w:hAnsi="Times New Roman" w:cs="Times New Roman"/>
          <w:sz w:val="24"/>
          <w:szCs w:val="24"/>
        </w:rPr>
        <w:t>. Examples include</w:t>
      </w:r>
      <w:r w:rsidR="00D83160">
        <w:rPr>
          <w:rFonts w:ascii="Times New Roman" w:hAnsi="Times New Roman" w:cs="Times New Roman"/>
          <w:sz w:val="24"/>
          <w:szCs w:val="24"/>
        </w:rPr>
        <w:t xml:space="preserve"> </w:t>
      </w:r>
      <w:r w:rsidR="008905F1" w:rsidRPr="00D83160">
        <w:rPr>
          <w:rFonts w:ascii="Times New Roman" w:hAnsi="Times New Roman" w:cs="Times New Roman"/>
          <w:sz w:val="24"/>
          <w:szCs w:val="24"/>
        </w:rPr>
        <w:t>coordinating with prevention assistance as part of shelter intake or other coordinated entry process, or implementing a diversion</w:t>
      </w:r>
      <w:r>
        <w:rPr>
          <w:rFonts w:ascii="Times New Roman" w:hAnsi="Times New Roman" w:cs="Times New Roman"/>
          <w:sz w:val="24"/>
          <w:szCs w:val="24"/>
        </w:rPr>
        <w:t xml:space="preserve"> and </w:t>
      </w:r>
      <w:r w:rsidR="008905F1" w:rsidRPr="00D83160">
        <w:rPr>
          <w:rFonts w:ascii="Times New Roman" w:hAnsi="Times New Roman" w:cs="Times New Roman"/>
          <w:sz w:val="24"/>
          <w:szCs w:val="24"/>
        </w:rPr>
        <w:t>prevention assessment at access points to coordinated entry</w:t>
      </w:r>
      <w:r>
        <w:rPr>
          <w:rFonts w:ascii="Times New Roman" w:hAnsi="Times New Roman" w:cs="Times New Roman"/>
          <w:sz w:val="24"/>
          <w:szCs w:val="24"/>
        </w:rPr>
        <w:t xml:space="preserve"> or projects</w:t>
      </w:r>
      <w:r w:rsidR="008905F1" w:rsidRPr="00D83160">
        <w:rPr>
          <w:rFonts w:ascii="Times New Roman" w:hAnsi="Times New Roman" w:cs="Times New Roman"/>
          <w:sz w:val="24"/>
          <w:szCs w:val="24"/>
        </w:rPr>
        <w:t xml:space="preserve">.  </w:t>
      </w:r>
    </w:p>
    <w:p w:rsidR="008905F1" w:rsidRPr="006B6705" w:rsidRDefault="008905F1" w:rsidP="00A5249B">
      <w:pPr>
        <w:pStyle w:val="Style3"/>
        <w:spacing w:before="240"/>
        <w:rPr>
          <w:color w:val="auto"/>
        </w:rPr>
      </w:pPr>
      <w:r w:rsidRPr="006B6705">
        <w:rPr>
          <w:color w:val="auto"/>
        </w:rPr>
        <w:t>3A-3</w:t>
      </w:r>
      <w:r w:rsidR="00A5249B">
        <w:rPr>
          <w:color w:val="auto"/>
        </w:rPr>
        <w:t>.</w:t>
      </w:r>
      <w:r w:rsidRPr="006B6705">
        <w:rPr>
          <w:color w:val="auto"/>
        </w:rPr>
        <w:t xml:space="preserve"> </w:t>
      </w:r>
      <w:r w:rsidRPr="006B6705">
        <w:rPr>
          <w:color w:val="auto"/>
          <w:u w:val="single"/>
        </w:rPr>
        <w:t>Performance Measures:  Length of Time Homeless</w:t>
      </w:r>
      <w:r w:rsidRPr="006B6705">
        <w:rPr>
          <w:color w:val="auto"/>
        </w:rPr>
        <w:t xml:space="preserve">.   </w:t>
      </w:r>
      <w:r w:rsidR="00DD0D18" w:rsidRPr="006B6705">
        <w:rPr>
          <w:color w:val="auto"/>
        </w:rPr>
        <w:t xml:space="preserve">Describe the CoC’s efforts to reduce the length of time individuals and families remain homeless. </w:t>
      </w:r>
      <w:r w:rsidR="00573F2B">
        <w:rPr>
          <w:color w:val="auto"/>
        </w:rPr>
        <w:t xml:space="preserve"> </w:t>
      </w:r>
      <w:r w:rsidR="00DD0D18" w:rsidRPr="006B6705">
        <w:rPr>
          <w:color w:val="auto"/>
        </w:rPr>
        <w:t>Specifically, describe how your CoC has reduced the average length of time homeless, including how the CoC identifies and houses individuals and families with the longest lengths of time homeless.</w:t>
      </w:r>
    </w:p>
    <w:p w:rsidR="008905F1" w:rsidRPr="006B6705" w:rsidRDefault="0027226B" w:rsidP="00A5249B">
      <w:pPr>
        <w:spacing w:before="240"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HUD will award </w:t>
      </w:r>
      <w:r w:rsidRPr="006B6705">
        <w:rPr>
          <w:rFonts w:ascii="Times New Roman" w:hAnsi="Times New Roman" w:cs="Times New Roman"/>
          <w:bCs/>
          <w:sz w:val="24"/>
          <w:szCs w:val="24"/>
        </w:rPr>
        <w:t>maximum points</w:t>
      </w:r>
      <w:r>
        <w:rPr>
          <w:rFonts w:ascii="Times New Roman" w:hAnsi="Times New Roman" w:cs="Times New Roman"/>
          <w:bCs/>
          <w:sz w:val="24"/>
          <w:szCs w:val="24"/>
        </w:rPr>
        <w:t xml:space="preserve"> to</w:t>
      </w:r>
      <w:r w:rsidRPr="006B6705">
        <w:rPr>
          <w:rFonts w:ascii="Times New Roman" w:hAnsi="Times New Roman" w:cs="Times New Roman"/>
          <w:bCs/>
          <w:sz w:val="24"/>
          <w:szCs w:val="24"/>
        </w:rPr>
        <w:t xml:space="preserve"> Collaborative Applicant</w:t>
      </w:r>
      <w:r w:rsidR="00E34EAD">
        <w:rPr>
          <w:rFonts w:ascii="Times New Roman" w:hAnsi="Times New Roman" w:cs="Times New Roman"/>
          <w:bCs/>
          <w:sz w:val="24"/>
          <w:szCs w:val="24"/>
        </w:rPr>
        <w:t>s</w:t>
      </w:r>
      <w:r w:rsidRPr="006B6705">
        <w:rPr>
          <w:rFonts w:ascii="Times New Roman" w:hAnsi="Times New Roman" w:cs="Times New Roman"/>
          <w:bCs/>
          <w:sz w:val="24"/>
          <w:szCs w:val="24"/>
        </w:rPr>
        <w:t xml:space="preserve"> </w:t>
      </w:r>
      <w:r>
        <w:rPr>
          <w:rFonts w:ascii="Times New Roman" w:hAnsi="Times New Roman" w:cs="Times New Roman"/>
          <w:bCs/>
          <w:sz w:val="24"/>
          <w:szCs w:val="24"/>
        </w:rPr>
        <w:t>that</w:t>
      </w:r>
      <w:r w:rsidRPr="006B6705">
        <w:rPr>
          <w:rFonts w:ascii="Times New Roman" w:hAnsi="Times New Roman" w:cs="Times New Roman"/>
          <w:bCs/>
          <w:sz w:val="24"/>
          <w:szCs w:val="24"/>
        </w:rPr>
        <w:t xml:space="preserve"> describe </w:t>
      </w:r>
      <w:r w:rsidR="00EF3959" w:rsidRPr="006B6705">
        <w:rPr>
          <w:rFonts w:ascii="Times New Roman" w:hAnsi="Times New Roman" w:cs="Times New Roman"/>
          <w:bCs/>
          <w:sz w:val="24"/>
          <w:szCs w:val="24"/>
        </w:rPr>
        <w:t xml:space="preserve">how </w:t>
      </w:r>
      <w:r w:rsidR="00573F2B">
        <w:rPr>
          <w:rFonts w:ascii="Times New Roman" w:hAnsi="Times New Roman" w:cs="Times New Roman"/>
          <w:bCs/>
          <w:sz w:val="24"/>
          <w:szCs w:val="24"/>
        </w:rPr>
        <w:t>the CoC has reduce</w:t>
      </w:r>
      <w:r>
        <w:rPr>
          <w:rFonts w:ascii="Times New Roman" w:hAnsi="Times New Roman" w:cs="Times New Roman"/>
          <w:bCs/>
          <w:sz w:val="24"/>
          <w:szCs w:val="24"/>
        </w:rPr>
        <w:t>d</w:t>
      </w:r>
      <w:r w:rsidR="00573F2B">
        <w:rPr>
          <w:rFonts w:ascii="Times New Roman" w:hAnsi="Times New Roman" w:cs="Times New Roman"/>
          <w:bCs/>
          <w:sz w:val="24"/>
          <w:szCs w:val="24"/>
        </w:rPr>
        <w:t xml:space="preserve"> </w:t>
      </w:r>
      <w:r w:rsidR="00EF3959" w:rsidRPr="006B6705">
        <w:rPr>
          <w:rFonts w:ascii="Times New Roman" w:hAnsi="Times New Roman" w:cs="Times New Roman"/>
          <w:bCs/>
          <w:sz w:val="24"/>
          <w:szCs w:val="24"/>
        </w:rPr>
        <w:t>the length of time that individuals and families remain homeless in the CoC’s geographic area</w:t>
      </w:r>
      <w:r w:rsidR="00780210">
        <w:rPr>
          <w:rFonts w:ascii="Times New Roman" w:hAnsi="Times New Roman" w:cs="Times New Roman"/>
          <w:bCs/>
          <w:sz w:val="24"/>
          <w:szCs w:val="24"/>
        </w:rPr>
        <w:t xml:space="preserve">. </w:t>
      </w:r>
      <w:r w:rsidR="00EF3959" w:rsidRPr="006B6705">
        <w:rPr>
          <w:rFonts w:ascii="Times New Roman" w:hAnsi="Times New Roman" w:cs="Times New Roman"/>
          <w:bCs/>
          <w:sz w:val="24"/>
          <w:szCs w:val="24"/>
        </w:rPr>
        <w:t>To receive maximum points, the Collaborative Applicant must describe</w:t>
      </w:r>
      <w:r w:rsidR="008905F1" w:rsidRPr="006B6705">
        <w:rPr>
          <w:rFonts w:ascii="Times New Roman" w:hAnsi="Times New Roman" w:cs="Times New Roman"/>
          <w:bCs/>
          <w:sz w:val="24"/>
          <w:szCs w:val="24"/>
        </w:rPr>
        <w:t xml:space="preserve"> </w:t>
      </w:r>
      <w:r w:rsidR="00E4517B">
        <w:rPr>
          <w:rFonts w:ascii="Times New Roman" w:hAnsi="Times New Roman" w:cs="Times New Roman"/>
          <w:bCs/>
          <w:sz w:val="24"/>
          <w:szCs w:val="24"/>
        </w:rPr>
        <w:t>the following efforts</w:t>
      </w:r>
      <w:r w:rsidR="00780210">
        <w:rPr>
          <w:rFonts w:ascii="Times New Roman" w:hAnsi="Times New Roman" w:cs="Times New Roman"/>
          <w:bCs/>
          <w:sz w:val="24"/>
          <w:szCs w:val="24"/>
        </w:rPr>
        <w:t>,</w:t>
      </w:r>
      <w:r w:rsidR="00335EE5" w:rsidRPr="006B6705">
        <w:rPr>
          <w:rFonts w:ascii="Times New Roman" w:hAnsi="Times New Roman" w:cs="Times New Roman"/>
          <w:bCs/>
          <w:sz w:val="24"/>
          <w:szCs w:val="24"/>
        </w:rPr>
        <w:t xml:space="preserve"> based on data from both CoC Program and ESG Program funded projects</w:t>
      </w:r>
      <w:r w:rsidR="008905F1" w:rsidRPr="006B6705">
        <w:rPr>
          <w:rFonts w:ascii="Times New Roman" w:hAnsi="Times New Roman" w:cs="Times New Roman"/>
          <w:bCs/>
          <w:sz w:val="24"/>
          <w:szCs w:val="24"/>
        </w:rPr>
        <w:t>:</w:t>
      </w:r>
    </w:p>
    <w:p w:rsidR="008905F1" w:rsidRPr="006B6705" w:rsidRDefault="00E4517B" w:rsidP="00780210">
      <w:pPr>
        <w:pStyle w:val="ListParagraph"/>
        <w:numPr>
          <w:ilvl w:val="0"/>
          <w:numId w:val="12"/>
        </w:numPr>
        <w:spacing w:before="120" w:after="12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 xml:space="preserve">Describe specific efforts </w:t>
      </w:r>
      <w:r w:rsidR="008905F1" w:rsidRPr="006B6705">
        <w:rPr>
          <w:rFonts w:ascii="Times New Roman" w:hAnsi="Times New Roman" w:cs="Times New Roman"/>
          <w:bCs/>
          <w:sz w:val="24"/>
          <w:szCs w:val="24"/>
        </w:rPr>
        <w:t xml:space="preserve">or tools used by the CoC to track </w:t>
      </w:r>
      <w:r w:rsidR="00C71085" w:rsidRPr="006B6705">
        <w:rPr>
          <w:rFonts w:ascii="Times New Roman" w:hAnsi="Times New Roman" w:cs="Times New Roman"/>
          <w:bCs/>
          <w:sz w:val="24"/>
          <w:szCs w:val="24"/>
        </w:rPr>
        <w:t xml:space="preserve">and record </w:t>
      </w:r>
      <w:r w:rsidR="008905F1" w:rsidRPr="006B6705">
        <w:rPr>
          <w:rFonts w:ascii="Times New Roman" w:hAnsi="Times New Roman" w:cs="Times New Roman"/>
          <w:bCs/>
          <w:sz w:val="24"/>
          <w:szCs w:val="24"/>
        </w:rPr>
        <w:t xml:space="preserve">the length of time that individuals and families </w:t>
      </w:r>
      <w:r w:rsidR="00C71085" w:rsidRPr="006B6705">
        <w:rPr>
          <w:rFonts w:ascii="Times New Roman" w:hAnsi="Times New Roman" w:cs="Times New Roman"/>
          <w:bCs/>
          <w:sz w:val="24"/>
          <w:szCs w:val="24"/>
        </w:rPr>
        <w:t xml:space="preserve">have </w:t>
      </w:r>
      <w:r w:rsidR="008905F1" w:rsidRPr="006B6705">
        <w:rPr>
          <w:rFonts w:ascii="Times New Roman" w:hAnsi="Times New Roman" w:cs="Times New Roman"/>
          <w:bCs/>
          <w:sz w:val="24"/>
          <w:szCs w:val="24"/>
        </w:rPr>
        <w:t>remain</w:t>
      </w:r>
      <w:r w:rsidR="00C71085" w:rsidRPr="006B6705">
        <w:rPr>
          <w:rFonts w:ascii="Times New Roman" w:hAnsi="Times New Roman" w:cs="Times New Roman"/>
          <w:bCs/>
          <w:sz w:val="24"/>
          <w:szCs w:val="24"/>
        </w:rPr>
        <w:t>ed</w:t>
      </w:r>
      <w:r w:rsidR="008905F1" w:rsidRPr="006B6705">
        <w:rPr>
          <w:rFonts w:ascii="Times New Roman" w:hAnsi="Times New Roman" w:cs="Times New Roman"/>
          <w:bCs/>
          <w:sz w:val="24"/>
          <w:szCs w:val="24"/>
        </w:rPr>
        <w:t xml:space="preserve"> homeless; </w:t>
      </w:r>
      <w:r w:rsidR="00013A86" w:rsidRPr="006B6705">
        <w:rPr>
          <w:rFonts w:ascii="Times New Roman" w:hAnsi="Times New Roman" w:cs="Times New Roman"/>
          <w:bCs/>
          <w:sz w:val="24"/>
          <w:szCs w:val="24"/>
        </w:rPr>
        <w:t>and</w:t>
      </w:r>
    </w:p>
    <w:p w:rsidR="008905F1" w:rsidRPr="006B6705" w:rsidRDefault="00E4517B" w:rsidP="00780210">
      <w:pPr>
        <w:pStyle w:val="ListParagraph"/>
        <w:numPr>
          <w:ilvl w:val="0"/>
          <w:numId w:val="12"/>
        </w:numPr>
        <w:spacing w:before="120" w:after="12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Describe the</w:t>
      </w:r>
      <w:r w:rsidR="008905F1" w:rsidRPr="006B6705">
        <w:rPr>
          <w:rFonts w:ascii="Times New Roman" w:hAnsi="Times New Roman" w:cs="Times New Roman"/>
          <w:bCs/>
          <w:sz w:val="24"/>
          <w:szCs w:val="24"/>
        </w:rPr>
        <w:t xml:space="preserve"> </w:t>
      </w:r>
      <w:r w:rsidR="00C71085" w:rsidRPr="006B6705">
        <w:rPr>
          <w:rFonts w:ascii="Times New Roman" w:hAnsi="Times New Roman" w:cs="Times New Roman"/>
          <w:bCs/>
          <w:sz w:val="24"/>
          <w:szCs w:val="24"/>
        </w:rPr>
        <w:t xml:space="preserve">planning </w:t>
      </w:r>
      <w:r w:rsidR="008905F1" w:rsidRPr="006B6705">
        <w:rPr>
          <w:rFonts w:ascii="Times New Roman" w:hAnsi="Times New Roman" w:cs="Times New Roman"/>
          <w:bCs/>
          <w:sz w:val="24"/>
          <w:szCs w:val="24"/>
        </w:rPr>
        <w:t xml:space="preserve">process </w:t>
      </w:r>
      <w:r w:rsidR="00C71085" w:rsidRPr="006B6705">
        <w:rPr>
          <w:rFonts w:ascii="Times New Roman" w:hAnsi="Times New Roman" w:cs="Times New Roman"/>
          <w:bCs/>
          <w:sz w:val="24"/>
          <w:szCs w:val="24"/>
        </w:rPr>
        <w:t>to reduce the length of time individuals and families remain homeless, including specific</w:t>
      </w:r>
      <w:r w:rsidR="00573F2B">
        <w:rPr>
          <w:rFonts w:ascii="Times New Roman" w:hAnsi="Times New Roman" w:cs="Times New Roman"/>
          <w:bCs/>
          <w:sz w:val="24"/>
          <w:szCs w:val="24"/>
        </w:rPr>
        <w:t xml:space="preserve"> strategies </w:t>
      </w:r>
      <w:r w:rsidR="00C71085" w:rsidRPr="006B6705">
        <w:rPr>
          <w:rFonts w:ascii="Times New Roman" w:hAnsi="Times New Roman" w:cs="Times New Roman"/>
          <w:bCs/>
          <w:sz w:val="24"/>
          <w:szCs w:val="24"/>
        </w:rPr>
        <w:t>the</w:t>
      </w:r>
      <w:r w:rsidR="008905F1" w:rsidRPr="006B6705">
        <w:rPr>
          <w:rFonts w:ascii="Times New Roman" w:hAnsi="Times New Roman" w:cs="Times New Roman"/>
          <w:bCs/>
          <w:sz w:val="24"/>
          <w:szCs w:val="24"/>
        </w:rPr>
        <w:t xml:space="preserve"> CoC </w:t>
      </w:r>
      <w:r w:rsidR="00573F2B">
        <w:rPr>
          <w:rFonts w:ascii="Times New Roman" w:hAnsi="Times New Roman" w:cs="Times New Roman"/>
          <w:bCs/>
          <w:sz w:val="24"/>
          <w:szCs w:val="24"/>
        </w:rPr>
        <w:t>has implemented to</w:t>
      </w:r>
      <w:r w:rsidR="008905F1" w:rsidRPr="006B6705">
        <w:rPr>
          <w:rFonts w:ascii="Times New Roman" w:hAnsi="Times New Roman" w:cs="Times New Roman"/>
          <w:bCs/>
          <w:sz w:val="24"/>
          <w:szCs w:val="24"/>
        </w:rPr>
        <w:t xml:space="preserve"> identify </w:t>
      </w:r>
      <w:r w:rsidR="00013A86" w:rsidRPr="006B6705">
        <w:rPr>
          <w:rFonts w:ascii="Times New Roman" w:hAnsi="Times New Roman" w:cs="Times New Roman"/>
          <w:bCs/>
          <w:sz w:val="24"/>
          <w:szCs w:val="24"/>
        </w:rPr>
        <w:t>and hous</w:t>
      </w:r>
      <w:r w:rsidR="00573F2B">
        <w:rPr>
          <w:rFonts w:ascii="Times New Roman" w:hAnsi="Times New Roman" w:cs="Times New Roman"/>
          <w:bCs/>
          <w:sz w:val="24"/>
          <w:szCs w:val="24"/>
        </w:rPr>
        <w:t>e</w:t>
      </w:r>
      <w:r w:rsidR="00013A86" w:rsidRPr="006B6705">
        <w:rPr>
          <w:rFonts w:ascii="Times New Roman" w:hAnsi="Times New Roman" w:cs="Times New Roman"/>
          <w:bCs/>
          <w:sz w:val="24"/>
          <w:szCs w:val="24"/>
        </w:rPr>
        <w:t xml:space="preserve"> </w:t>
      </w:r>
      <w:r w:rsidR="008905F1" w:rsidRPr="006B6705">
        <w:rPr>
          <w:rFonts w:ascii="Times New Roman" w:hAnsi="Times New Roman" w:cs="Times New Roman"/>
          <w:bCs/>
          <w:sz w:val="24"/>
          <w:szCs w:val="24"/>
        </w:rPr>
        <w:t>individuals and families with the longest lengths of time homeless</w:t>
      </w:r>
      <w:r w:rsidR="00013A86" w:rsidRPr="006B6705">
        <w:rPr>
          <w:rFonts w:ascii="Times New Roman" w:hAnsi="Times New Roman" w:cs="Times New Roman"/>
          <w:bCs/>
          <w:sz w:val="24"/>
          <w:szCs w:val="24"/>
        </w:rPr>
        <w:t xml:space="preserve">. </w:t>
      </w:r>
    </w:p>
    <w:p w:rsidR="008905F1" w:rsidRPr="006B6705" w:rsidRDefault="008905F1" w:rsidP="00A5249B">
      <w:pPr>
        <w:pStyle w:val="Style3"/>
        <w:spacing w:before="240"/>
        <w:ind w:left="0" w:firstLine="0"/>
        <w:rPr>
          <w:color w:val="auto"/>
        </w:rPr>
      </w:pPr>
      <w:r w:rsidRPr="006B6705">
        <w:rPr>
          <w:color w:val="auto"/>
        </w:rPr>
        <w:t>3A-4</w:t>
      </w:r>
      <w:proofErr w:type="gramStart"/>
      <w:r w:rsidR="00A5249B">
        <w:rPr>
          <w:color w:val="auto"/>
        </w:rPr>
        <w:t>.</w:t>
      </w:r>
      <w:r w:rsidRPr="006B6705">
        <w:rPr>
          <w:color w:val="auto"/>
        </w:rPr>
        <w:t xml:space="preserve"> </w:t>
      </w:r>
      <w:r w:rsidR="00573F2B">
        <w:rPr>
          <w:color w:val="auto"/>
        </w:rPr>
        <w:t xml:space="preserve"> </w:t>
      </w:r>
      <w:r w:rsidR="00CB5680" w:rsidRPr="006B6705">
        <w:rPr>
          <w:color w:val="auto"/>
          <w:u w:val="single"/>
        </w:rPr>
        <w:t>Performance</w:t>
      </w:r>
      <w:proofErr w:type="gramEnd"/>
      <w:r w:rsidR="00CB5680" w:rsidRPr="006B6705">
        <w:rPr>
          <w:color w:val="auto"/>
          <w:u w:val="single"/>
        </w:rPr>
        <w:t xml:space="preserve"> Measure: </w:t>
      </w:r>
      <w:r w:rsidR="00573F2B">
        <w:rPr>
          <w:color w:val="auto"/>
          <w:u w:val="single"/>
        </w:rPr>
        <w:t xml:space="preserve"> </w:t>
      </w:r>
      <w:r w:rsidR="00CB5680" w:rsidRPr="006B6705">
        <w:rPr>
          <w:color w:val="auto"/>
          <w:u w:val="single"/>
        </w:rPr>
        <w:t>Successful Permanent Housing Placement or Retention</w:t>
      </w:r>
      <w:r w:rsidRPr="006B6705">
        <w:rPr>
          <w:color w:val="auto"/>
        </w:rPr>
        <w:t xml:space="preserve">. </w:t>
      </w:r>
      <w:r w:rsidR="00573F2B">
        <w:rPr>
          <w:color w:val="auto"/>
        </w:rPr>
        <w:t xml:space="preserve"> </w:t>
      </w:r>
      <w:r w:rsidR="00CB5680" w:rsidRPr="006B6705">
        <w:rPr>
          <w:b w:val="0"/>
          <w:color w:val="auto"/>
        </w:rPr>
        <w:t xml:space="preserve">In the next two questions, CoCs must indicate the success of its projects in placing persons from </w:t>
      </w:r>
      <w:r w:rsidR="00E4517B">
        <w:rPr>
          <w:b w:val="0"/>
          <w:color w:val="auto"/>
        </w:rPr>
        <w:t>CoC-Program funded</w:t>
      </w:r>
      <w:r w:rsidR="00CB5680" w:rsidRPr="006B6705">
        <w:rPr>
          <w:b w:val="0"/>
          <w:color w:val="auto"/>
        </w:rPr>
        <w:t xml:space="preserve"> projects into permanent housing</w:t>
      </w:r>
      <w:r w:rsidRPr="006B6705">
        <w:rPr>
          <w:b w:val="0"/>
          <w:color w:val="auto"/>
        </w:rPr>
        <w:t>.</w:t>
      </w:r>
    </w:p>
    <w:p w:rsidR="008905F1" w:rsidRPr="006B6705" w:rsidRDefault="008905F1" w:rsidP="00A5249B">
      <w:pPr>
        <w:pStyle w:val="Style3"/>
        <w:spacing w:before="240"/>
        <w:rPr>
          <w:color w:val="auto"/>
        </w:rPr>
      </w:pPr>
      <w:r w:rsidRPr="006B6705">
        <w:rPr>
          <w:color w:val="auto"/>
        </w:rPr>
        <w:t>3A-4a</w:t>
      </w:r>
      <w:r w:rsidR="00A5249B">
        <w:rPr>
          <w:color w:val="auto"/>
        </w:rPr>
        <w:t>.</w:t>
      </w:r>
      <w:r w:rsidRPr="006B6705">
        <w:rPr>
          <w:color w:val="auto"/>
        </w:rPr>
        <w:t xml:space="preserve"> </w:t>
      </w:r>
      <w:r w:rsidR="00573F2B">
        <w:rPr>
          <w:color w:val="auto"/>
        </w:rPr>
        <w:t xml:space="preserve"> </w:t>
      </w:r>
      <w:r w:rsidR="007D037B" w:rsidRPr="006B6705">
        <w:rPr>
          <w:color w:val="auto"/>
          <w:u w:val="single"/>
        </w:rPr>
        <w:t xml:space="preserve">Exits to Permanent Housing Destinations: </w:t>
      </w:r>
      <w:r w:rsidR="0027226B">
        <w:rPr>
          <w:color w:val="auto"/>
          <w:u w:val="single"/>
        </w:rPr>
        <w:t xml:space="preserve"> </w:t>
      </w:r>
      <w:r w:rsidR="00C05E52" w:rsidRPr="006B6705">
        <w:rPr>
          <w:color w:val="auto"/>
        </w:rPr>
        <w:t>In the chart below, CoCs must indicate the number of persons in CoC funded supportive services only (SSO), transitional housing (TH), and rapid re-housing (RRH) project types who exited into permanent housing destinations between October 1, 2013 and September 30, 2014.</w:t>
      </w:r>
    </w:p>
    <w:p w:rsidR="00E4517B" w:rsidRDefault="006B4E5B" w:rsidP="00A5249B">
      <w:pPr>
        <w:autoSpaceDE w:val="0"/>
        <w:autoSpaceDN w:val="0"/>
        <w:adjustRightInd w:val="0"/>
        <w:spacing w:before="240" w:after="120" w:line="240" w:lineRule="auto"/>
        <w:rPr>
          <w:rFonts w:ascii="Times New Roman" w:hAnsi="Times New Roman" w:cs="Times New Roman"/>
          <w:bCs/>
          <w:sz w:val="24"/>
          <w:szCs w:val="24"/>
        </w:rPr>
      </w:pPr>
      <w:r>
        <w:rPr>
          <w:rFonts w:ascii="Times New Roman" w:hAnsi="Times New Roman" w:cs="Times New Roman"/>
          <w:sz w:val="24"/>
          <w:szCs w:val="24"/>
        </w:rPr>
        <w:t xml:space="preserve">HUD will award </w:t>
      </w:r>
      <w:r w:rsidRPr="006B6705">
        <w:rPr>
          <w:rFonts w:ascii="Times New Roman" w:hAnsi="Times New Roman" w:cs="Times New Roman"/>
          <w:sz w:val="24"/>
          <w:szCs w:val="24"/>
        </w:rPr>
        <w:t>maximum points</w:t>
      </w:r>
      <w:r>
        <w:rPr>
          <w:rFonts w:ascii="Times New Roman" w:hAnsi="Times New Roman" w:cs="Times New Roman"/>
          <w:sz w:val="24"/>
          <w:szCs w:val="24"/>
        </w:rPr>
        <w:t xml:space="preserve"> to CoCs that </w:t>
      </w:r>
      <w:r w:rsidRPr="006B6705">
        <w:rPr>
          <w:rFonts w:ascii="Times New Roman" w:hAnsi="Times New Roman" w:cs="Times New Roman"/>
          <w:sz w:val="24"/>
          <w:szCs w:val="24"/>
        </w:rPr>
        <w:t xml:space="preserve">demonstrate that 80 percent of persons who exit CoC </w:t>
      </w:r>
      <w:r w:rsidR="00E4517B">
        <w:rPr>
          <w:rFonts w:ascii="Times New Roman" w:hAnsi="Times New Roman" w:cs="Times New Roman"/>
          <w:sz w:val="24"/>
          <w:szCs w:val="24"/>
        </w:rPr>
        <w:t>P</w:t>
      </w:r>
      <w:r w:rsidRPr="006B6705">
        <w:rPr>
          <w:rFonts w:ascii="Times New Roman" w:hAnsi="Times New Roman" w:cs="Times New Roman"/>
          <w:sz w:val="24"/>
          <w:szCs w:val="24"/>
        </w:rPr>
        <w:t xml:space="preserve">rogram-funded </w:t>
      </w:r>
      <w:r w:rsidR="00E4517B">
        <w:rPr>
          <w:rFonts w:ascii="Times New Roman" w:hAnsi="Times New Roman" w:cs="Times New Roman"/>
          <w:sz w:val="24"/>
          <w:szCs w:val="24"/>
        </w:rPr>
        <w:t>TH</w:t>
      </w:r>
      <w:r w:rsidRPr="006B6705">
        <w:rPr>
          <w:rFonts w:ascii="Times New Roman" w:hAnsi="Times New Roman" w:cs="Times New Roman"/>
          <w:sz w:val="24"/>
          <w:szCs w:val="24"/>
        </w:rPr>
        <w:t xml:space="preserve">, </w:t>
      </w:r>
      <w:r>
        <w:rPr>
          <w:rFonts w:ascii="Times New Roman" w:hAnsi="Times New Roman" w:cs="Times New Roman"/>
          <w:sz w:val="24"/>
          <w:szCs w:val="24"/>
        </w:rPr>
        <w:t>SSO</w:t>
      </w:r>
      <w:r w:rsidRPr="006B6705">
        <w:rPr>
          <w:rFonts w:ascii="Times New Roman" w:hAnsi="Times New Roman" w:cs="Times New Roman"/>
          <w:sz w:val="24"/>
          <w:szCs w:val="24"/>
        </w:rPr>
        <w:t xml:space="preserve">, and </w:t>
      </w:r>
      <w:r w:rsidR="00E4517B">
        <w:rPr>
          <w:rFonts w:ascii="Times New Roman" w:hAnsi="Times New Roman" w:cs="Times New Roman"/>
          <w:sz w:val="24"/>
          <w:szCs w:val="24"/>
        </w:rPr>
        <w:t>PH-</w:t>
      </w:r>
      <w:r>
        <w:rPr>
          <w:rFonts w:ascii="Times New Roman" w:hAnsi="Times New Roman" w:cs="Times New Roman"/>
          <w:sz w:val="24"/>
          <w:szCs w:val="24"/>
        </w:rPr>
        <w:t>RRH</w:t>
      </w:r>
      <w:r w:rsidRPr="006B6705">
        <w:rPr>
          <w:rFonts w:ascii="Times New Roman" w:hAnsi="Times New Roman" w:cs="Times New Roman"/>
          <w:sz w:val="24"/>
          <w:szCs w:val="24"/>
        </w:rPr>
        <w:t xml:space="preserve"> projects exit to a permanent housing destination.</w:t>
      </w:r>
      <w:r>
        <w:rPr>
          <w:rFonts w:ascii="Times New Roman" w:hAnsi="Times New Roman" w:cs="Times New Roman"/>
          <w:sz w:val="24"/>
          <w:szCs w:val="24"/>
        </w:rPr>
        <w:t xml:space="preserve"> </w:t>
      </w:r>
      <w:r w:rsidR="000B03B5" w:rsidRPr="000B03B5">
        <w:rPr>
          <w:rFonts w:ascii="Times New Roman" w:hAnsi="Times New Roman" w:cs="Times New Roman"/>
          <w:bCs/>
          <w:sz w:val="24"/>
          <w:szCs w:val="24"/>
        </w:rPr>
        <w:t xml:space="preserve">The performance measure’s universe remains the same as in past </w:t>
      </w:r>
      <w:r w:rsidR="00E4517B">
        <w:rPr>
          <w:rFonts w:ascii="Times New Roman" w:hAnsi="Times New Roman" w:cs="Times New Roman"/>
          <w:bCs/>
          <w:sz w:val="24"/>
          <w:szCs w:val="24"/>
        </w:rPr>
        <w:t>Competitions, so</w:t>
      </w:r>
      <w:r w:rsidR="000B03B5" w:rsidRPr="000B03B5">
        <w:rPr>
          <w:rFonts w:ascii="Times New Roman" w:hAnsi="Times New Roman" w:cs="Times New Roman"/>
          <w:bCs/>
          <w:sz w:val="24"/>
          <w:szCs w:val="24"/>
        </w:rPr>
        <w:t xml:space="preserve"> the performance measure’s universe is </w:t>
      </w:r>
      <w:r w:rsidR="00E4517B">
        <w:rPr>
          <w:rFonts w:ascii="Times New Roman" w:hAnsi="Times New Roman" w:cs="Times New Roman"/>
          <w:bCs/>
          <w:sz w:val="24"/>
          <w:szCs w:val="24"/>
        </w:rPr>
        <w:t>comprised</w:t>
      </w:r>
      <w:r w:rsidR="000B03B5" w:rsidRPr="000B03B5">
        <w:rPr>
          <w:rFonts w:ascii="Times New Roman" w:hAnsi="Times New Roman" w:cs="Times New Roman"/>
          <w:bCs/>
          <w:sz w:val="24"/>
          <w:szCs w:val="24"/>
        </w:rPr>
        <w:t xml:space="preserve"> only </w:t>
      </w:r>
      <w:r w:rsidR="00E4517B">
        <w:rPr>
          <w:rFonts w:ascii="Times New Roman" w:hAnsi="Times New Roman" w:cs="Times New Roman"/>
          <w:bCs/>
          <w:sz w:val="24"/>
          <w:szCs w:val="24"/>
        </w:rPr>
        <w:t xml:space="preserve">of </w:t>
      </w:r>
      <w:r w:rsidR="000B03B5" w:rsidRPr="000B03B5">
        <w:rPr>
          <w:rFonts w:ascii="Times New Roman" w:hAnsi="Times New Roman" w:cs="Times New Roman"/>
          <w:bCs/>
          <w:sz w:val="24"/>
          <w:szCs w:val="24"/>
        </w:rPr>
        <w:t>CoC-</w:t>
      </w:r>
      <w:r w:rsidR="00E4517B">
        <w:rPr>
          <w:rFonts w:ascii="Times New Roman" w:hAnsi="Times New Roman" w:cs="Times New Roman"/>
          <w:bCs/>
          <w:sz w:val="24"/>
          <w:szCs w:val="24"/>
        </w:rPr>
        <w:t xml:space="preserve">Program </w:t>
      </w:r>
      <w:r w:rsidR="000B03B5" w:rsidRPr="000B03B5">
        <w:rPr>
          <w:rFonts w:ascii="Times New Roman" w:hAnsi="Times New Roman" w:cs="Times New Roman"/>
          <w:bCs/>
          <w:sz w:val="24"/>
          <w:szCs w:val="24"/>
        </w:rPr>
        <w:t xml:space="preserve">funded </w:t>
      </w:r>
      <w:r w:rsidR="00E4517B">
        <w:rPr>
          <w:rFonts w:ascii="Times New Roman" w:hAnsi="Times New Roman" w:cs="Times New Roman"/>
          <w:bCs/>
          <w:sz w:val="24"/>
          <w:szCs w:val="24"/>
        </w:rPr>
        <w:t xml:space="preserve">TH, SSO, and PH-RRH </w:t>
      </w:r>
      <w:r w:rsidR="000B03B5" w:rsidRPr="000B03B5">
        <w:rPr>
          <w:rFonts w:ascii="Times New Roman" w:hAnsi="Times New Roman" w:cs="Times New Roman"/>
          <w:bCs/>
          <w:sz w:val="24"/>
          <w:szCs w:val="24"/>
        </w:rPr>
        <w:t xml:space="preserve">projects. </w:t>
      </w:r>
    </w:p>
    <w:p w:rsidR="00E4517B" w:rsidRDefault="00E4517B" w:rsidP="00A5249B">
      <w:pPr>
        <w:autoSpaceDE w:val="0"/>
        <w:autoSpaceDN w:val="0"/>
        <w:adjustRightInd w:val="0"/>
        <w:spacing w:before="240" w:after="120" w:line="240" w:lineRule="auto"/>
        <w:rPr>
          <w:rFonts w:ascii="Times New Roman" w:hAnsi="Times New Roman" w:cs="Times New Roman"/>
          <w:sz w:val="24"/>
          <w:szCs w:val="24"/>
        </w:rPr>
      </w:pPr>
      <w:r w:rsidRPr="00E4517B">
        <w:rPr>
          <w:rFonts w:ascii="Times New Roman" w:hAnsi="Times New Roman" w:cs="Times New Roman"/>
          <w:b/>
          <w:bCs/>
          <w:sz w:val="24"/>
          <w:szCs w:val="24"/>
        </w:rPr>
        <w:t>Note</w:t>
      </w:r>
      <w:r>
        <w:rPr>
          <w:rFonts w:ascii="Times New Roman" w:hAnsi="Times New Roman" w:cs="Times New Roman"/>
          <w:b/>
          <w:bCs/>
          <w:sz w:val="24"/>
          <w:szCs w:val="24"/>
        </w:rPr>
        <w:t>:</w:t>
      </w:r>
      <w:r>
        <w:rPr>
          <w:rFonts w:ascii="Times New Roman" w:hAnsi="Times New Roman" w:cs="Times New Roman"/>
          <w:bCs/>
          <w:sz w:val="24"/>
          <w:szCs w:val="24"/>
        </w:rPr>
        <w:t xml:space="preserve"> After HMIS vendors have programmed the system-level</w:t>
      </w:r>
      <w:r w:rsidR="000B03B5" w:rsidRPr="000B03B5">
        <w:rPr>
          <w:rFonts w:ascii="Times New Roman" w:hAnsi="Times New Roman" w:cs="Times New Roman"/>
          <w:bCs/>
          <w:sz w:val="24"/>
          <w:szCs w:val="24"/>
        </w:rPr>
        <w:t xml:space="preserve"> performance measures in HMIS, </w:t>
      </w:r>
      <w:r>
        <w:rPr>
          <w:rFonts w:ascii="Times New Roman" w:hAnsi="Times New Roman" w:cs="Times New Roman"/>
          <w:bCs/>
          <w:sz w:val="24"/>
          <w:szCs w:val="24"/>
        </w:rPr>
        <w:t>this</w:t>
      </w:r>
      <w:r w:rsidR="000B03B5" w:rsidRPr="000B03B5">
        <w:rPr>
          <w:rFonts w:ascii="Times New Roman" w:hAnsi="Times New Roman" w:cs="Times New Roman"/>
          <w:bCs/>
          <w:sz w:val="24"/>
          <w:szCs w:val="24"/>
        </w:rPr>
        <w:t xml:space="preserve"> measure’s universe will reflect Measure 7 of the system performance measures, details of which can be found on pages 19-20 of the </w:t>
      </w:r>
      <w:r>
        <w:rPr>
          <w:rFonts w:ascii="Times New Roman" w:hAnsi="Times New Roman" w:cs="Times New Roman"/>
          <w:bCs/>
          <w:sz w:val="24"/>
          <w:szCs w:val="24"/>
        </w:rPr>
        <w:t>“</w:t>
      </w:r>
      <w:hyperlink r:id="rId34" w:history="1">
        <w:r w:rsidR="000B03B5" w:rsidRPr="00E4517B">
          <w:rPr>
            <w:rStyle w:val="Hyperlink"/>
            <w:rFonts w:ascii="Times New Roman" w:hAnsi="Times New Roman" w:cs="Times New Roman"/>
            <w:i/>
            <w:color w:val="2A01BF"/>
            <w:sz w:val="24"/>
            <w:szCs w:val="24"/>
          </w:rPr>
          <w:t>System Performance Measures Introductory Guide</w:t>
        </w:r>
      </w:hyperlink>
      <w:r w:rsidR="000B03B5" w:rsidRPr="000B03B5">
        <w:rPr>
          <w:rFonts w:ascii="Times New Roman" w:hAnsi="Times New Roman" w:cs="Times New Roman"/>
          <w:bCs/>
          <w:sz w:val="24"/>
          <w:szCs w:val="24"/>
        </w:rPr>
        <w:t>.</w:t>
      </w:r>
      <w:r>
        <w:rPr>
          <w:rFonts w:ascii="Times New Roman" w:hAnsi="Times New Roman" w:cs="Times New Roman"/>
          <w:bCs/>
          <w:sz w:val="24"/>
          <w:szCs w:val="24"/>
        </w:rPr>
        <w:t>”</w:t>
      </w:r>
      <w:r w:rsidR="000B03B5" w:rsidRPr="000B03B5">
        <w:rPr>
          <w:rFonts w:ascii="Times New Roman" w:hAnsi="Times New Roman" w:cs="Times New Roman"/>
          <w:bCs/>
          <w:sz w:val="24"/>
          <w:szCs w:val="24"/>
        </w:rPr>
        <w:t xml:space="preserve"> </w:t>
      </w:r>
      <w:r w:rsidRPr="00E4517B">
        <w:rPr>
          <w:rFonts w:ascii="Times New Roman" w:hAnsi="Times New Roman" w:cs="Times New Roman"/>
          <w:b/>
          <w:bCs/>
          <w:sz w:val="24"/>
          <w:szCs w:val="24"/>
        </w:rPr>
        <w:t xml:space="preserve">This </w:t>
      </w:r>
      <w:r w:rsidR="00B004DC">
        <w:rPr>
          <w:rFonts w:ascii="Times New Roman" w:hAnsi="Times New Roman" w:cs="Times New Roman"/>
          <w:b/>
          <w:bCs/>
          <w:sz w:val="24"/>
          <w:szCs w:val="24"/>
        </w:rPr>
        <w:t>reprogramming will</w:t>
      </w:r>
      <w:r w:rsidRPr="00E4517B">
        <w:rPr>
          <w:rFonts w:ascii="Times New Roman" w:hAnsi="Times New Roman" w:cs="Times New Roman"/>
          <w:b/>
          <w:bCs/>
          <w:sz w:val="24"/>
          <w:szCs w:val="24"/>
        </w:rPr>
        <w:t xml:space="preserve"> not affect this year’s Competition.</w:t>
      </w:r>
      <w:r w:rsidR="000B03B5" w:rsidRPr="000B03B5">
        <w:rPr>
          <w:rFonts w:ascii="Times New Roman" w:hAnsi="Times New Roman" w:cs="Times New Roman"/>
          <w:sz w:val="24"/>
          <w:szCs w:val="24"/>
        </w:rPr>
        <w:t xml:space="preserve"> </w:t>
      </w:r>
    </w:p>
    <w:p w:rsidR="00E0083C" w:rsidRPr="006B4E5B" w:rsidRDefault="00573F2B" w:rsidP="00A5249B">
      <w:pPr>
        <w:autoSpaceDE w:val="0"/>
        <w:autoSpaceDN w:val="0"/>
        <w:adjustRightInd w:val="0"/>
        <w:spacing w:before="240" w:after="120" w:line="240" w:lineRule="auto"/>
        <w:rPr>
          <w:rFonts w:ascii="Times New Roman" w:hAnsi="Times New Roman" w:cs="Times New Roman"/>
          <w:sz w:val="24"/>
          <w:szCs w:val="24"/>
        </w:rPr>
      </w:pPr>
      <w:r w:rsidRPr="006B4E5B">
        <w:rPr>
          <w:rFonts w:ascii="Times New Roman" w:hAnsi="Times New Roman" w:cs="Times New Roman"/>
          <w:sz w:val="24"/>
          <w:szCs w:val="24"/>
        </w:rPr>
        <w:t xml:space="preserve">The Collaborative Applicant must use </w:t>
      </w:r>
      <w:r w:rsidR="008905F1" w:rsidRPr="006B4E5B">
        <w:rPr>
          <w:rFonts w:ascii="Times New Roman" w:hAnsi="Times New Roman" w:cs="Times New Roman"/>
          <w:sz w:val="24"/>
          <w:szCs w:val="24"/>
        </w:rPr>
        <w:t>the CoC's HMIS data</w:t>
      </w:r>
      <w:r w:rsidR="006B4E5B" w:rsidRPr="006B4E5B">
        <w:rPr>
          <w:rFonts w:ascii="Times New Roman" w:hAnsi="Times New Roman" w:cs="Times New Roman"/>
          <w:sz w:val="24"/>
          <w:szCs w:val="24"/>
        </w:rPr>
        <w:t xml:space="preserve"> to</w:t>
      </w:r>
      <w:r w:rsidR="008905F1" w:rsidRPr="006B4E5B">
        <w:rPr>
          <w:rFonts w:ascii="Times New Roman" w:hAnsi="Times New Roman" w:cs="Times New Roman"/>
          <w:sz w:val="24"/>
          <w:szCs w:val="24"/>
        </w:rPr>
        <w:t xml:space="preserve"> </w:t>
      </w:r>
      <w:r w:rsidR="00E0083C" w:rsidRPr="006B4E5B">
        <w:rPr>
          <w:rFonts w:ascii="Times New Roman" w:hAnsi="Times New Roman" w:cs="Times New Roman"/>
          <w:sz w:val="24"/>
          <w:szCs w:val="24"/>
        </w:rPr>
        <w:t>complete th</w:t>
      </w:r>
      <w:r w:rsidR="00E4517B">
        <w:rPr>
          <w:rFonts w:ascii="Times New Roman" w:hAnsi="Times New Roman" w:cs="Times New Roman"/>
          <w:sz w:val="24"/>
          <w:szCs w:val="24"/>
        </w:rPr>
        <w:t>e</w:t>
      </w:r>
      <w:r w:rsidR="0027226B">
        <w:rPr>
          <w:rFonts w:ascii="Times New Roman" w:hAnsi="Times New Roman" w:cs="Times New Roman"/>
          <w:sz w:val="24"/>
          <w:szCs w:val="24"/>
        </w:rPr>
        <w:t xml:space="preserve"> </w:t>
      </w:r>
      <w:r w:rsidR="006B4E5B" w:rsidRPr="006B4E5B">
        <w:rPr>
          <w:rFonts w:ascii="Times New Roman" w:hAnsi="Times New Roman" w:cs="Times New Roman"/>
          <w:sz w:val="24"/>
          <w:szCs w:val="24"/>
        </w:rPr>
        <w:t>chart</w:t>
      </w:r>
      <w:r w:rsidR="00E0083C" w:rsidRPr="006B4E5B">
        <w:rPr>
          <w:rFonts w:ascii="Times New Roman" w:hAnsi="Times New Roman" w:cs="Times New Roman"/>
          <w:sz w:val="24"/>
          <w:szCs w:val="24"/>
        </w:rPr>
        <w:t>:</w:t>
      </w:r>
    </w:p>
    <w:p w:rsidR="00E0083C" w:rsidRPr="006B6705" w:rsidRDefault="005E19E0" w:rsidP="006A6A14">
      <w:pPr>
        <w:pStyle w:val="Style3"/>
        <w:numPr>
          <w:ilvl w:val="0"/>
          <w:numId w:val="23"/>
        </w:numPr>
        <w:spacing w:before="120"/>
        <w:rPr>
          <w:b w:val="0"/>
          <w:color w:val="auto"/>
        </w:rPr>
      </w:pPr>
      <w:r>
        <w:rPr>
          <w:b w:val="0"/>
          <w:color w:val="auto"/>
        </w:rPr>
        <w:t>E</w:t>
      </w:r>
      <w:r w:rsidR="008905F1" w:rsidRPr="006B6705">
        <w:rPr>
          <w:b w:val="0"/>
          <w:color w:val="auto"/>
        </w:rPr>
        <w:t xml:space="preserve">nter the total number of persons in </w:t>
      </w:r>
      <w:r w:rsidR="00892031" w:rsidRPr="006B6705">
        <w:rPr>
          <w:b w:val="0"/>
          <w:color w:val="auto"/>
        </w:rPr>
        <w:t>CoC</w:t>
      </w:r>
      <w:r w:rsidR="00B004DC">
        <w:rPr>
          <w:b w:val="0"/>
          <w:color w:val="auto"/>
        </w:rPr>
        <w:t>-Program</w:t>
      </w:r>
      <w:r w:rsidR="00892031" w:rsidRPr="006B6705">
        <w:rPr>
          <w:b w:val="0"/>
          <w:color w:val="auto"/>
        </w:rPr>
        <w:t xml:space="preserve"> funded </w:t>
      </w:r>
      <w:r w:rsidR="0043156C" w:rsidRPr="006B6705">
        <w:rPr>
          <w:b w:val="0"/>
          <w:color w:val="auto"/>
        </w:rPr>
        <w:t>Supportive Services Only (SSO),</w:t>
      </w:r>
      <w:r w:rsidR="008905F1" w:rsidRPr="006B6705">
        <w:rPr>
          <w:b w:val="0"/>
          <w:color w:val="auto"/>
        </w:rPr>
        <w:t xml:space="preserve"> Transitional Housing (TH)</w:t>
      </w:r>
      <w:r w:rsidR="006B4E5B">
        <w:rPr>
          <w:b w:val="0"/>
          <w:color w:val="auto"/>
        </w:rPr>
        <w:t>,</w:t>
      </w:r>
      <w:r w:rsidR="008905F1" w:rsidRPr="006B6705">
        <w:rPr>
          <w:b w:val="0"/>
          <w:color w:val="auto"/>
        </w:rPr>
        <w:t xml:space="preserve"> and Permanent Housing–Rapid Re-</w:t>
      </w:r>
      <w:r w:rsidR="006B4E5B">
        <w:rPr>
          <w:b w:val="0"/>
          <w:color w:val="auto"/>
        </w:rPr>
        <w:t>h</w:t>
      </w:r>
      <w:r w:rsidR="006B4E5B" w:rsidRPr="006B6705">
        <w:rPr>
          <w:b w:val="0"/>
          <w:color w:val="auto"/>
        </w:rPr>
        <w:t xml:space="preserve">ousing </w:t>
      </w:r>
      <w:r w:rsidR="008905F1" w:rsidRPr="006B6705">
        <w:rPr>
          <w:b w:val="0"/>
          <w:color w:val="auto"/>
        </w:rPr>
        <w:t>(PH-RRH) who exited the program during FY</w:t>
      </w:r>
      <w:r w:rsidR="006B4E5B">
        <w:rPr>
          <w:b w:val="0"/>
          <w:color w:val="auto"/>
        </w:rPr>
        <w:t xml:space="preserve"> </w:t>
      </w:r>
      <w:r w:rsidR="008905F1" w:rsidRPr="006B6705">
        <w:rPr>
          <w:b w:val="0"/>
          <w:color w:val="auto"/>
        </w:rPr>
        <w:t xml:space="preserve">2014 (October 1, 2013 to September 30, 2014).  </w:t>
      </w:r>
    </w:p>
    <w:p w:rsidR="00E0083C" w:rsidRPr="006B6705" w:rsidRDefault="006B4E5B" w:rsidP="006A6A14">
      <w:pPr>
        <w:pStyle w:val="Style3"/>
        <w:numPr>
          <w:ilvl w:val="1"/>
          <w:numId w:val="23"/>
        </w:numPr>
        <w:spacing w:before="120"/>
        <w:rPr>
          <w:b w:val="0"/>
          <w:color w:val="auto"/>
        </w:rPr>
      </w:pPr>
      <w:r>
        <w:rPr>
          <w:b w:val="0"/>
          <w:color w:val="auto"/>
        </w:rPr>
        <w:t>A</w:t>
      </w:r>
      <w:r w:rsidR="00816CBB" w:rsidRPr="006B6705">
        <w:rPr>
          <w:b w:val="0"/>
          <w:color w:val="auto"/>
        </w:rPr>
        <w:t xml:space="preserve">n exit can include a </w:t>
      </w:r>
      <w:r w:rsidR="00F95A69">
        <w:rPr>
          <w:b w:val="0"/>
          <w:color w:val="auto"/>
        </w:rPr>
        <w:t>person</w:t>
      </w:r>
      <w:r w:rsidR="00E4517B">
        <w:rPr>
          <w:b w:val="0"/>
          <w:color w:val="auto"/>
        </w:rPr>
        <w:t xml:space="preserve"> who</w:t>
      </w:r>
      <w:r w:rsidR="00816CBB" w:rsidRPr="006B6705">
        <w:rPr>
          <w:b w:val="0"/>
          <w:color w:val="auto"/>
        </w:rPr>
        <w:t xml:space="preserve"> </w:t>
      </w:r>
      <w:r w:rsidR="00E4517B">
        <w:rPr>
          <w:b w:val="0"/>
          <w:color w:val="auto"/>
        </w:rPr>
        <w:t>exited from a</w:t>
      </w:r>
      <w:r w:rsidR="00816CBB" w:rsidRPr="006B6705">
        <w:rPr>
          <w:b w:val="0"/>
          <w:color w:val="auto"/>
        </w:rPr>
        <w:t xml:space="preserve"> CoC </w:t>
      </w:r>
      <w:r w:rsidR="005D4E45" w:rsidRPr="006B6705">
        <w:rPr>
          <w:b w:val="0"/>
          <w:color w:val="auto"/>
        </w:rPr>
        <w:t xml:space="preserve">Program </w:t>
      </w:r>
      <w:r w:rsidR="00E4517B">
        <w:rPr>
          <w:b w:val="0"/>
          <w:color w:val="auto"/>
        </w:rPr>
        <w:t xml:space="preserve">funded project but </w:t>
      </w:r>
      <w:r w:rsidR="00B004DC">
        <w:rPr>
          <w:b w:val="0"/>
          <w:color w:val="auto"/>
        </w:rPr>
        <w:t>maintained</w:t>
      </w:r>
      <w:r w:rsidR="00E4517B" w:rsidRPr="006B6705">
        <w:rPr>
          <w:b w:val="0"/>
          <w:color w:val="auto"/>
        </w:rPr>
        <w:t xml:space="preserve"> the</w:t>
      </w:r>
      <w:r w:rsidR="00E4517B">
        <w:rPr>
          <w:b w:val="0"/>
          <w:color w:val="auto"/>
        </w:rPr>
        <w:t xml:space="preserve"> same</w:t>
      </w:r>
      <w:r w:rsidR="00E4517B" w:rsidRPr="006B6705">
        <w:rPr>
          <w:b w:val="0"/>
          <w:color w:val="auto"/>
        </w:rPr>
        <w:t xml:space="preserve"> </w:t>
      </w:r>
      <w:r w:rsidR="00E4517B">
        <w:rPr>
          <w:b w:val="0"/>
          <w:color w:val="auto"/>
        </w:rPr>
        <w:t>unit</w:t>
      </w:r>
      <w:r w:rsidR="00B004DC">
        <w:rPr>
          <w:b w:val="0"/>
          <w:color w:val="auto"/>
        </w:rPr>
        <w:t xml:space="preserve"> of permanent housing, just without assistance</w:t>
      </w:r>
      <w:r w:rsidR="00816CBB" w:rsidRPr="006B6705">
        <w:rPr>
          <w:b w:val="0"/>
          <w:color w:val="auto"/>
        </w:rPr>
        <w:t>.</w:t>
      </w:r>
    </w:p>
    <w:p w:rsidR="00E0083C" w:rsidRPr="006B6705" w:rsidRDefault="005E19E0" w:rsidP="006A6A14">
      <w:pPr>
        <w:pStyle w:val="Style3"/>
        <w:numPr>
          <w:ilvl w:val="0"/>
          <w:numId w:val="23"/>
        </w:numPr>
        <w:spacing w:before="120"/>
        <w:rPr>
          <w:b w:val="0"/>
          <w:color w:val="auto"/>
        </w:rPr>
      </w:pPr>
      <w:r>
        <w:rPr>
          <w:b w:val="0"/>
          <w:color w:val="auto"/>
        </w:rPr>
        <w:t>Of</w:t>
      </w:r>
      <w:r w:rsidR="006A6A14">
        <w:rPr>
          <w:b w:val="0"/>
          <w:color w:val="auto"/>
        </w:rPr>
        <w:t xml:space="preserve"> </w:t>
      </w:r>
      <w:r w:rsidR="00B004DC">
        <w:rPr>
          <w:b w:val="0"/>
          <w:color w:val="auto"/>
        </w:rPr>
        <w:t>the total exits</w:t>
      </w:r>
      <w:r w:rsidR="006A6A14">
        <w:rPr>
          <w:b w:val="0"/>
          <w:color w:val="auto"/>
        </w:rPr>
        <w:t xml:space="preserve">, </w:t>
      </w:r>
      <w:r>
        <w:rPr>
          <w:b w:val="0"/>
          <w:color w:val="auto"/>
        </w:rPr>
        <w:t>e</w:t>
      </w:r>
      <w:r w:rsidR="008905F1" w:rsidRPr="006B6705">
        <w:rPr>
          <w:b w:val="0"/>
          <w:color w:val="auto"/>
        </w:rPr>
        <w:t xml:space="preserve">nter the number </w:t>
      </w:r>
      <w:r w:rsidR="006B4E5B">
        <w:rPr>
          <w:b w:val="0"/>
          <w:color w:val="auto"/>
        </w:rPr>
        <w:t xml:space="preserve">of </w:t>
      </w:r>
      <w:r w:rsidR="00F95A69">
        <w:rPr>
          <w:b w:val="0"/>
          <w:color w:val="auto"/>
        </w:rPr>
        <w:t>persons</w:t>
      </w:r>
      <w:r w:rsidR="006B4E5B">
        <w:rPr>
          <w:b w:val="0"/>
          <w:color w:val="auto"/>
        </w:rPr>
        <w:t xml:space="preserve"> </w:t>
      </w:r>
      <w:r w:rsidR="008905F1" w:rsidRPr="006B6705">
        <w:rPr>
          <w:b w:val="0"/>
          <w:color w:val="auto"/>
        </w:rPr>
        <w:t xml:space="preserve">who exited to </w:t>
      </w:r>
      <w:r>
        <w:rPr>
          <w:b w:val="0"/>
          <w:color w:val="auto"/>
        </w:rPr>
        <w:t>permanent destinations</w:t>
      </w:r>
      <w:r w:rsidR="008905F1" w:rsidRPr="006B6705">
        <w:rPr>
          <w:b w:val="0"/>
          <w:color w:val="auto"/>
        </w:rPr>
        <w:t xml:space="preserve">. </w:t>
      </w:r>
    </w:p>
    <w:p w:rsidR="00E0083C" w:rsidRPr="006B6705" w:rsidRDefault="00E0083C" w:rsidP="006A6A14">
      <w:pPr>
        <w:pStyle w:val="Style3"/>
        <w:numPr>
          <w:ilvl w:val="1"/>
          <w:numId w:val="23"/>
        </w:numPr>
        <w:spacing w:before="120"/>
        <w:rPr>
          <w:b w:val="0"/>
          <w:color w:val="auto"/>
        </w:rPr>
      </w:pPr>
      <w:r w:rsidRPr="006B6705">
        <w:rPr>
          <w:b w:val="0"/>
          <w:color w:val="auto"/>
        </w:rPr>
        <w:t xml:space="preserve">See page 2 of the </w:t>
      </w:r>
      <w:hyperlink r:id="rId35" w:history="1">
        <w:r w:rsidRPr="00E4517B">
          <w:rPr>
            <w:rStyle w:val="Hyperlink"/>
            <w:b w:val="0"/>
            <w:i/>
            <w:color w:val="2A01BF"/>
          </w:rPr>
          <w:t>System Performance Measures Introductory Guide</w:t>
        </w:r>
      </w:hyperlink>
      <w:r w:rsidRPr="006B6705">
        <w:rPr>
          <w:b w:val="0"/>
          <w:color w:val="auto"/>
        </w:rPr>
        <w:t xml:space="preserve"> for a full listing of permanent destinations.</w:t>
      </w:r>
      <w:r w:rsidR="008905F1" w:rsidRPr="006B6705">
        <w:rPr>
          <w:b w:val="0"/>
          <w:color w:val="auto"/>
        </w:rPr>
        <w:t xml:space="preserve"> </w:t>
      </w:r>
    </w:p>
    <w:p w:rsidR="005E19E0" w:rsidRPr="006B6705" w:rsidRDefault="005E19E0" w:rsidP="006A6A14">
      <w:pPr>
        <w:pStyle w:val="Style3"/>
        <w:numPr>
          <w:ilvl w:val="0"/>
          <w:numId w:val="23"/>
        </w:numPr>
        <w:spacing w:before="120"/>
        <w:rPr>
          <w:b w:val="0"/>
          <w:color w:val="auto"/>
        </w:rPr>
      </w:pPr>
      <w:r w:rsidRPr="006B6705">
        <w:rPr>
          <w:b w:val="0"/>
          <w:color w:val="auto"/>
        </w:rPr>
        <w:t xml:space="preserve">The third cell, </w:t>
      </w:r>
      <w:r w:rsidR="006A6A14">
        <w:rPr>
          <w:b w:val="0"/>
          <w:color w:val="auto"/>
        </w:rPr>
        <w:t>“</w:t>
      </w:r>
      <w:r w:rsidRPr="0027226B">
        <w:rPr>
          <w:b w:val="0"/>
          <w:i/>
          <w:color w:val="auto"/>
        </w:rPr>
        <w:t>Percentage of Successful Exits</w:t>
      </w:r>
      <w:r w:rsidR="00B004DC">
        <w:rPr>
          <w:b w:val="0"/>
          <w:i/>
          <w:color w:val="auto"/>
        </w:rPr>
        <w:t>,</w:t>
      </w:r>
      <w:r w:rsidR="006A6A14">
        <w:rPr>
          <w:b w:val="0"/>
          <w:i/>
          <w:color w:val="auto"/>
        </w:rPr>
        <w:t>”</w:t>
      </w:r>
      <w:r w:rsidRPr="006B6705">
        <w:rPr>
          <w:b w:val="0"/>
          <w:color w:val="auto"/>
        </w:rPr>
        <w:t xml:space="preserve"> will be calculated automatically based on </w:t>
      </w:r>
      <w:r>
        <w:rPr>
          <w:b w:val="0"/>
          <w:color w:val="auto"/>
        </w:rPr>
        <w:t xml:space="preserve">the two </w:t>
      </w:r>
      <w:r w:rsidRPr="006B6705">
        <w:rPr>
          <w:b w:val="0"/>
          <w:color w:val="auto"/>
        </w:rPr>
        <w:t>entries</w:t>
      </w:r>
      <w:r>
        <w:rPr>
          <w:b w:val="0"/>
          <w:color w:val="auto"/>
        </w:rPr>
        <w:t xml:space="preserve"> above</w:t>
      </w:r>
      <w:r w:rsidRPr="006B6705">
        <w:rPr>
          <w:b w:val="0"/>
          <w:color w:val="auto"/>
        </w:rPr>
        <w:t xml:space="preserve">. </w:t>
      </w:r>
    </w:p>
    <w:p w:rsidR="0027226B" w:rsidRPr="005E19E0" w:rsidRDefault="0027226B" w:rsidP="005E19E0">
      <w:pPr>
        <w:autoSpaceDE w:val="0"/>
        <w:autoSpaceDN w:val="0"/>
        <w:adjustRightInd w:val="0"/>
        <w:spacing w:before="240" w:after="120" w:line="240" w:lineRule="auto"/>
        <w:rPr>
          <w:rFonts w:ascii="Times New Roman" w:hAnsi="Times New Roman" w:cs="Times New Roman"/>
          <w:sz w:val="24"/>
          <w:szCs w:val="24"/>
        </w:rPr>
      </w:pPr>
      <w:r w:rsidRPr="005E19E0">
        <w:rPr>
          <w:rFonts w:ascii="Times New Roman" w:hAnsi="Times New Roman" w:cs="Times New Roman"/>
          <w:sz w:val="24"/>
          <w:szCs w:val="24"/>
        </w:rPr>
        <w:t>Enter “</w:t>
      </w:r>
      <w:r w:rsidRPr="005E19E0">
        <w:rPr>
          <w:rFonts w:ascii="Times New Roman" w:hAnsi="Times New Roman" w:cs="Times New Roman"/>
          <w:b/>
          <w:sz w:val="24"/>
          <w:szCs w:val="24"/>
        </w:rPr>
        <w:t>0</w:t>
      </w:r>
      <w:r w:rsidRPr="005E19E0">
        <w:rPr>
          <w:rFonts w:ascii="Times New Roman" w:hAnsi="Times New Roman" w:cs="Times New Roman"/>
          <w:sz w:val="24"/>
          <w:szCs w:val="24"/>
        </w:rPr>
        <w:t xml:space="preserve">” in both cells if the CoC’s HMIS did not record any persons who exited from </w:t>
      </w:r>
      <w:r w:rsidR="00B004DC" w:rsidRPr="00B004DC">
        <w:rPr>
          <w:rFonts w:ascii="Times New Roman" w:hAnsi="Times New Roman" w:cs="Times New Roman"/>
          <w:sz w:val="24"/>
          <w:szCs w:val="24"/>
        </w:rPr>
        <w:t xml:space="preserve">CoC-Program funded Supportive Services Only (SSO), Transitional Housing (TH), and Permanent Housing–Rapid Re-housing (PH-RRH) </w:t>
      </w:r>
      <w:r w:rsidRPr="005E19E0">
        <w:rPr>
          <w:rFonts w:ascii="Times New Roman" w:hAnsi="Times New Roman" w:cs="Times New Roman"/>
          <w:sz w:val="24"/>
          <w:szCs w:val="24"/>
        </w:rPr>
        <w:t xml:space="preserve">during FY 2014 (October 1, 2013 to September 30, 2014). </w:t>
      </w:r>
    </w:p>
    <w:p w:rsidR="008905F1" w:rsidRPr="006B6705" w:rsidRDefault="008905F1" w:rsidP="00A5249B">
      <w:pPr>
        <w:pStyle w:val="Style3"/>
        <w:spacing w:before="240"/>
        <w:rPr>
          <w:color w:val="auto"/>
        </w:rPr>
      </w:pPr>
      <w:r w:rsidRPr="006B6705">
        <w:rPr>
          <w:color w:val="auto"/>
        </w:rPr>
        <w:t>3A-4b</w:t>
      </w:r>
      <w:proofErr w:type="gramStart"/>
      <w:r w:rsidR="00A5249B">
        <w:rPr>
          <w:color w:val="auto"/>
        </w:rPr>
        <w:t>.</w:t>
      </w:r>
      <w:r w:rsidR="00CB5680" w:rsidRPr="006B6705">
        <w:rPr>
          <w:color w:val="auto"/>
        </w:rPr>
        <w:t xml:space="preserve"> </w:t>
      </w:r>
      <w:r w:rsidRPr="006B6705">
        <w:rPr>
          <w:color w:val="auto"/>
        </w:rPr>
        <w:t xml:space="preserve"> </w:t>
      </w:r>
      <w:r w:rsidR="00CB5680" w:rsidRPr="006B6705">
        <w:rPr>
          <w:color w:val="auto"/>
          <w:u w:val="single"/>
        </w:rPr>
        <w:t>Exit</w:t>
      </w:r>
      <w:proofErr w:type="gramEnd"/>
      <w:r w:rsidR="00CB5680" w:rsidRPr="006B6705">
        <w:rPr>
          <w:color w:val="auto"/>
          <w:u w:val="single"/>
        </w:rPr>
        <w:t xml:space="preserve"> to or retention of permanent housing</w:t>
      </w:r>
      <w:r w:rsidR="00CB5680" w:rsidRPr="006B6705">
        <w:rPr>
          <w:color w:val="auto"/>
        </w:rPr>
        <w:t xml:space="preserve">. </w:t>
      </w:r>
      <w:r w:rsidR="000B418F">
        <w:rPr>
          <w:color w:val="auto"/>
        </w:rPr>
        <w:t xml:space="preserve"> </w:t>
      </w:r>
      <w:r w:rsidR="00CB5680" w:rsidRPr="006B6705">
        <w:rPr>
          <w:color w:val="auto"/>
        </w:rPr>
        <w:t>In the chart below, CoCs must indicate the number of persons who exited from any CoC funded permanent housing project, except rapid re-housing projects, to permanent housing destinations or retained their permanent housing between October 1, 2013 and September 31, 2014</w:t>
      </w:r>
      <w:r w:rsidRPr="006B6705">
        <w:rPr>
          <w:color w:val="auto"/>
        </w:rPr>
        <w:t>.</w:t>
      </w:r>
    </w:p>
    <w:p w:rsidR="00B004DC" w:rsidRDefault="000B418F" w:rsidP="00A5249B">
      <w:pPr>
        <w:autoSpaceDE w:val="0"/>
        <w:autoSpaceDN w:val="0"/>
        <w:adjustRightInd w:val="0"/>
        <w:spacing w:before="240" w:after="120" w:line="240" w:lineRule="auto"/>
        <w:rPr>
          <w:rFonts w:ascii="Times New Roman" w:hAnsi="Times New Roman" w:cs="Times New Roman"/>
          <w:bCs/>
          <w:sz w:val="24"/>
          <w:szCs w:val="24"/>
        </w:rPr>
      </w:pPr>
      <w:r>
        <w:rPr>
          <w:rFonts w:ascii="Times New Roman" w:hAnsi="Times New Roman" w:cs="Times New Roman"/>
          <w:sz w:val="24"/>
          <w:szCs w:val="24"/>
        </w:rPr>
        <w:t>HUD will award</w:t>
      </w:r>
      <w:r w:rsidRPr="006B6705">
        <w:rPr>
          <w:rFonts w:ascii="Times New Roman" w:hAnsi="Times New Roman" w:cs="Times New Roman"/>
          <w:sz w:val="24"/>
          <w:szCs w:val="24"/>
        </w:rPr>
        <w:t xml:space="preserve"> maximum points</w:t>
      </w:r>
      <w:r>
        <w:rPr>
          <w:rFonts w:ascii="Times New Roman" w:hAnsi="Times New Roman" w:cs="Times New Roman"/>
          <w:sz w:val="24"/>
          <w:szCs w:val="24"/>
        </w:rPr>
        <w:t xml:space="preserve"> to CoCs that</w:t>
      </w:r>
      <w:r w:rsidRPr="006B6705">
        <w:rPr>
          <w:rFonts w:ascii="Times New Roman" w:hAnsi="Times New Roman" w:cs="Times New Roman"/>
          <w:sz w:val="24"/>
          <w:szCs w:val="24"/>
        </w:rPr>
        <w:t xml:space="preserve"> demonstrate that 80 percent of people in CoC </w:t>
      </w:r>
      <w:r w:rsidR="00B004DC">
        <w:rPr>
          <w:rFonts w:ascii="Times New Roman" w:hAnsi="Times New Roman" w:cs="Times New Roman"/>
          <w:sz w:val="24"/>
          <w:szCs w:val="24"/>
        </w:rPr>
        <w:t>P</w:t>
      </w:r>
      <w:r w:rsidRPr="006B6705">
        <w:rPr>
          <w:rFonts w:ascii="Times New Roman" w:hAnsi="Times New Roman" w:cs="Times New Roman"/>
          <w:sz w:val="24"/>
          <w:szCs w:val="24"/>
        </w:rPr>
        <w:t xml:space="preserve">rogram-funded permanent </w:t>
      </w:r>
      <w:r w:rsidR="00B004DC">
        <w:rPr>
          <w:rFonts w:ascii="Times New Roman" w:hAnsi="Times New Roman" w:cs="Times New Roman"/>
          <w:sz w:val="24"/>
          <w:szCs w:val="24"/>
        </w:rPr>
        <w:t xml:space="preserve">housing retain </w:t>
      </w:r>
      <w:r w:rsidR="00B85426">
        <w:rPr>
          <w:rFonts w:ascii="Times New Roman" w:hAnsi="Times New Roman" w:cs="Times New Roman"/>
          <w:sz w:val="24"/>
          <w:szCs w:val="24"/>
        </w:rPr>
        <w:t xml:space="preserve">their current permanent housing </w:t>
      </w:r>
      <w:r w:rsidR="00B004DC">
        <w:rPr>
          <w:rFonts w:ascii="Times New Roman" w:hAnsi="Times New Roman" w:cs="Times New Roman"/>
          <w:sz w:val="24"/>
          <w:szCs w:val="24"/>
        </w:rPr>
        <w:t>or exit to other permanent housing</w:t>
      </w:r>
      <w:r w:rsidRPr="006B6705">
        <w:rPr>
          <w:rFonts w:ascii="Times New Roman" w:hAnsi="Times New Roman" w:cs="Times New Roman"/>
          <w:sz w:val="24"/>
          <w:szCs w:val="24"/>
        </w:rPr>
        <w:t>.</w:t>
      </w:r>
      <w:r w:rsidR="00B004DC">
        <w:rPr>
          <w:rFonts w:ascii="Times New Roman" w:hAnsi="Times New Roman" w:cs="Times New Roman"/>
          <w:sz w:val="24"/>
          <w:szCs w:val="24"/>
        </w:rPr>
        <w:t xml:space="preserve"> </w:t>
      </w:r>
      <w:r w:rsidR="000B03B5" w:rsidRPr="000B03B5">
        <w:rPr>
          <w:rFonts w:ascii="Times New Roman" w:hAnsi="Times New Roman" w:cs="Times New Roman"/>
          <w:bCs/>
          <w:sz w:val="24"/>
          <w:szCs w:val="24"/>
        </w:rPr>
        <w:t xml:space="preserve">The performance measure’s universe remains the same as it has been in past </w:t>
      </w:r>
      <w:r w:rsidR="00B004DC">
        <w:rPr>
          <w:rFonts w:ascii="Times New Roman" w:hAnsi="Times New Roman" w:cs="Times New Roman"/>
          <w:bCs/>
          <w:sz w:val="24"/>
          <w:szCs w:val="24"/>
        </w:rPr>
        <w:t>Competitions, so</w:t>
      </w:r>
      <w:r w:rsidR="000B03B5" w:rsidRPr="000B03B5">
        <w:rPr>
          <w:rFonts w:ascii="Times New Roman" w:hAnsi="Times New Roman" w:cs="Times New Roman"/>
          <w:bCs/>
          <w:sz w:val="24"/>
          <w:szCs w:val="24"/>
        </w:rPr>
        <w:t xml:space="preserve"> the performance measure’s universe is </w:t>
      </w:r>
      <w:r w:rsidR="00B004DC">
        <w:rPr>
          <w:rFonts w:ascii="Times New Roman" w:hAnsi="Times New Roman" w:cs="Times New Roman"/>
          <w:bCs/>
          <w:sz w:val="24"/>
          <w:szCs w:val="24"/>
        </w:rPr>
        <w:t>comprised</w:t>
      </w:r>
      <w:r w:rsidR="000B03B5" w:rsidRPr="000B03B5">
        <w:rPr>
          <w:rFonts w:ascii="Times New Roman" w:hAnsi="Times New Roman" w:cs="Times New Roman"/>
          <w:bCs/>
          <w:sz w:val="24"/>
          <w:szCs w:val="24"/>
        </w:rPr>
        <w:t xml:space="preserve"> only </w:t>
      </w:r>
      <w:r w:rsidR="00B004DC">
        <w:rPr>
          <w:rFonts w:ascii="Times New Roman" w:hAnsi="Times New Roman" w:cs="Times New Roman"/>
          <w:bCs/>
          <w:sz w:val="24"/>
          <w:szCs w:val="24"/>
        </w:rPr>
        <w:t xml:space="preserve">of </w:t>
      </w:r>
      <w:r w:rsidR="000B03B5" w:rsidRPr="000B03B5">
        <w:rPr>
          <w:rFonts w:ascii="Times New Roman" w:hAnsi="Times New Roman" w:cs="Times New Roman"/>
          <w:bCs/>
          <w:sz w:val="24"/>
          <w:szCs w:val="24"/>
        </w:rPr>
        <w:t>CoC-</w:t>
      </w:r>
      <w:r w:rsidR="00B004DC">
        <w:rPr>
          <w:rFonts w:ascii="Times New Roman" w:hAnsi="Times New Roman" w:cs="Times New Roman"/>
          <w:bCs/>
          <w:sz w:val="24"/>
          <w:szCs w:val="24"/>
        </w:rPr>
        <w:t xml:space="preserve">Program </w:t>
      </w:r>
      <w:r w:rsidR="000B03B5" w:rsidRPr="000B03B5">
        <w:rPr>
          <w:rFonts w:ascii="Times New Roman" w:hAnsi="Times New Roman" w:cs="Times New Roman"/>
          <w:bCs/>
          <w:sz w:val="24"/>
          <w:szCs w:val="24"/>
        </w:rPr>
        <w:t xml:space="preserve">funded projects.  </w:t>
      </w:r>
    </w:p>
    <w:p w:rsidR="00B004DC" w:rsidRDefault="00B004DC" w:rsidP="00B004DC">
      <w:pPr>
        <w:autoSpaceDE w:val="0"/>
        <w:autoSpaceDN w:val="0"/>
        <w:adjustRightInd w:val="0"/>
        <w:spacing w:before="240" w:after="120" w:line="240" w:lineRule="auto"/>
        <w:rPr>
          <w:rFonts w:ascii="Times New Roman" w:hAnsi="Times New Roman" w:cs="Times New Roman"/>
          <w:sz w:val="24"/>
          <w:szCs w:val="24"/>
        </w:rPr>
      </w:pPr>
      <w:r w:rsidRPr="00E4517B">
        <w:rPr>
          <w:rFonts w:ascii="Times New Roman" w:hAnsi="Times New Roman" w:cs="Times New Roman"/>
          <w:b/>
          <w:bCs/>
          <w:sz w:val="24"/>
          <w:szCs w:val="24"/>
        </w:rPr>
        <w:t>Note</w:t>
      </w:r>
      <w:r>
        <w:rPr>
          <w:rFonts w:ascii="Times New Roman" w:hAnsi="Times New Roman" w:cs="Times New Roman"/>
          <w:b/>
          <w:bCs/>
          <w:sz w:val="24"/>
          <w:szCs w:val="24"/>
        </w:rPr>
        <w:t>:</w:t>
      </w:r>
      <w:r>
        <w:rPr>
          <w:rFonts w:ascii="Times New Roman" w:hAnsi="Times New Roman" w:cs="Times New Roman"/>
          <w:bCs/>
          <w:sz w:val="24"/>
          <w:szCs w:val="24"/>
        </w:rPr>
        <w:t xml:space="preserve"> After HMIS vendors have programmed the system-level</w:t>
      </w:r>
      <w:r w:rsidRPr="000B03B5">
        <w:rPr>
          <w:rFonts w:ascii="Times New Roman" w:hAnsi="Times New Roman" w:cs="Times New Roman"/>
          <w:bCs/>
          <w:sz w:val="24"/>
          <w:szCs w:val="24"/>
        </w:rPr>
        <w:t xml:space="preserve"> performance measures in HMIS, </w:t>
      </w:r>
      <w:r>
        <w:rPr>
          <w:rFonts w:ascii="Times New Roman" w:hAnsi="Times New Roman" w:cs="Times New Roman"/>
          <w:bCs/>
          <w:sz w:val="24"/>
          <w:szCs w:val="24"/>
        </w:rPr>
        <w:t>this</w:t>
      </w:r>
      <w:r w:rsidRPr="000B03B5">
        <w:rPr>
          <w:rFonts w:ascii="Times New Roman" w:hAnsi="Times New Roman" w:cs="Times New Roman"/>
          <w:bCs/>
          <w:sz w:val="24"/>
          <w:szCs w:val="24"/>
        </w:rPr>
        <w:t xml:space="preserve"> measure’s universe will reflect Measure 7 of the system performance measures, details of which can be found on pages 19-20 of the </w:t>
      </w:r>
      <w:r>
        <w:rPr>
          <w:rFonts w:ascii="Times New Roman" w:hAnsi="Times New Roman" w:cs="Times New Roman"/>
          <w:bCs/>
          <w:sz w:val="24"/>
          <w:szCs w:val="24"/>
        </w:rPr>
        <w:t>“</w:t>
      </w:r>
      <w:hyperlink r:id="rId36" w:history="1">
        <w:r w:rsidRPr="00E4517B">
          <w:rPr>
            <w:rStyle w:val="Hyperlink"/>
            <w:rFonts w:ascii="Times New Roman" w:hAnsi="Times New Roman" w:cs="Times New Roman"/>
            <w:i/>
            <w:color w:val="2A01BF"/>
            <w:sz w:val="24"/>
            <w:szCs w:val="24"/>
          </w:rPr>
          <w:t>System Performance Measures Introductory Guide</w:t>
        </w:r>
      </w:hyperlink>
      <w:r w:rsidRPr="000B03B5">
        <w:rPr>
          <w:rFonts w:ascii="Times New Roman" w:hAnsi="Times New Roman" w:cs="Times New Roman"/>
          <w:bCs/>
          <w:sz w:val="24"/>
          <w:szCs w:val="24"/>
        </w:rPr>
        <w:t>.</w:t>
      </w:r>
      <w:r>
        <w:rPr>
          <w:rFonts w:ascii="Times New Roman" w:hAnsi="Times New Roman" w:cs="Times New Roman"/>
          <w:bCs/>
          <w:sz w:val="24"/>
          <w:szCs w:val="24"/>
        </w:rPr>
        <w:t>”</w:t>
      </w:r>
      <w:r w:rsidRPr="000B03B5">
        <w:rPr>
          <w:rFonts w:ascii="Times New Roman" w:hAnsi="Times New Roman" w:cs="Times New Roman"/>
          <w:bCs/>
          <w:sz w:val="24"/>
          <w:szCs w:val="24"/>
        </w:rPr>
        <w:t xml:space="preserve"> </w:t>
      </w:r>
      <w:r w:rsidRPr="00E4517B">
        <w:rPr>
          <w:rFonts w:ascii="Times New Roman" w:hAnsi="Times New Roman" w:cs="Times New Roman"/>
          <w:b/>
          <w:bCs/>
          <w:sz w:val="24"/>
          <w:szCs w:val="24"/>
        </w:rPr>
        <w:t xml:space="preserve">This </w:t>
      </w:r>
      <w:r>
        <w:rPr>
          <w:rFonts w:ascii="Times New Roman" w:hAnsi="Times New Roman" w:cs="Times New Roman"/>
          <w:b/>
          <w:bCs/>
          <w:sz w:val="24"/>
          <w:szCs w:val="24"/>
        </w:rPr>
        <w:t>reprogramming will</w:t>
      </w:r>
      <w:r w:rsidRPr="00E4517B">
        <w:rPr>
          <w:rFonts w:ascii="Times New Roman" w:hAnsi="Times New Roman" w:cs="Times New Roman"/>
          <w:b/>
          <w:bCs/>
          <w:sz w:val="24"/>
          <w:szCs w:val="24"/>
        </w:rPr>
        <w:t xml:space="preserve"> not affect this year’s Competition.</w:t>
      </w:r>
      <w:r w:rsidRPr="000B03B5">
        <w:rPr>
          <w:rFonts w:ascii="Times New Roman" w:hAnsi="Times New Roman" w:cs="Times New Roman"/>
          <w:sz w:val="24"/>
          <w:szCs w:val="24"/>
        </w:rPr>
        <w:t xml:space="preserve"> </w:t>
      </w:r>
    </w:p>
    <w:p w:rsidR="000B418F" w:rsidRPr="000B03B5" w:rsidRDefault="000B418F" w:rsidP="00A5249B">
      <w:pPr>
        <w:autoSpaceDE w:val="0"/>
        <w:autoSpaceDN w:val="0"/>
        <w:adjustRightInd w:val="0"/>
        <w:spacing w:before="240" w:after="120" w:line="240" w:lineRule="auto"/>
        <w:rPr>
          <w:rFonts w:ascii="Times New Roman" w:hAnsi="Times New Roman" w:cs="Times New Roman"/>
          <w:bCs/>
          <w:sz w:val="24"/>
          <w:szCs w:val="24"/>
        </w:rPr>
      </w:pPr>
      <w:r w:rsidRPr="000B03B5">
        <w:rPr>
          <w:rFonts w:ascii="Times New Roman" w:hAnsi="Times New Roman" w:cs="Times New Roman"/>
          <w:bCs/>
          <w:sz w:val="24"/>
          <w:szCs w:val="24"/>
        </w:rPr>
        <w:t>Collaborative Applicants must use</w:t>
      </w:r>
      <w:r w:rsidR="008905F1" w:rsidRPr="000B03B5">
        <w:rPr>
          <w:rFonts w:ascii="Times New Roman" w:hAnsi="Times New Roman" w:cs="Times New Roman"/>
          <w:bCs/>
          <w:sz w:val="24"/>
          <w:szCs w:val="24"/>
        </w:rPr>
        <w:t xml:space="preserve"> the CoC's HMIS data</w:t>
      </w:r>
      <w:r w:rsidRPr="000B03B5">
        <w:rPr>
          <w:rFonts w:ascii="Times New Roman" w:hAnsi="Times New Roman" w:cs="Times New Roman"/>
          <w:bCs/>
          <w:sz w:val="24"/>
          <w:szCs w:val="24"/>
        </w:rPr>
        <w:t xml:space="preserve"> to</w:t>
      </w:r>
      <w:r w:rsidR="008905F1" w:rsidRPr="000B03B5">
        <w:rPr>
          <w:rFonts w:ascii="Times New Roman" w:hAnsi="Times New Roman" w:cs="Times New Roman"/>
          <w:bCs/>
          <w:sz w:val="24"/>
          <w:szCs w:val="24"/>
        </w:rPr>
        <w:t xml:space="preserve"> </w:t>
      </w:r>
      <w:r w:rsidR="0027226B" w:rsidRPr="000B03B5">
        <w:rPr>
          <w:rFonts w:ascii="Times New Roman" w:hAnsi="Times New Roman" w:cs="Times New Roman"/>
          <w:bCs/>
          <w:sz w:val="24"/>
          <w:szCs w:val="24"/>
        </w:rPr>
        <w:t>complete</w:t>
      </w:r>
      <w:r w:rsidR="008905F1" w:rsidRPr="000B03B5">
        <w:rPr>
          <w:rFonts w:ascii="Times New Roman" w:hAnsi="Times New Roman" w:cs="Times New Roman"/>
          <w:bCs/>
          <w:sz w:val="24"/>
          <w:szCs w:val="24"/>
        </w:rPr>
        <w:t xml:space="preserve"> th</w:t>
      </w:r>
      <w:r w:rsidRPr="000B03B5">
        <w:rPr>
          <w:rFonts w:ascii="Times New Roman" w:hAnsi="Times New Roman" w:cs="Times New Roman"/>
          <w:bCs/>
          <w:sz w:val="24"/>
          <w:szCs w:val="24"/>
        </w:rPr>
        <w:t>is</w:t>
      </w:r>
      <w:r w:rsidR="008905F1" w:rsidRPr="000B03B5">
        <w:rPr>
          <w:rFonts w:ascii="Times New Roman" w:hAnsi="Times New Roman" w:cs="Times New Roman"/>
          <w:bCs/>
          <w:sz w:val="24"/>
          <w:szCs w:val="24"/>
        </w:rPr>
        <w:t xml:space="preserve"> chart</w:t>
      </w:r>
      <w:r w:rsidRPr="000B03B5">
        <w:rPr>
          <w:rFonts w:ascii="Times New Roman" w:hAnsi="Times New Roman" w:cs="Times New Roman"/>
          <w:bCs/>
          <w:sz w:val="24"/>
          <w:szCs w:val="24"/>
        </w:rPr>
        <w:t>:</w:t>
      </w:r>
    </w:p>
    <w:p w:rsidR="000B418F" w:rsidRDefault="006A6A14" w:rsidP="008B7320">
      <w:pPr>
        <w:pStyle w:val="Style3"/>
        <w:numPr>
          <w:ilvl w:val="0"/>
          <w:numId w:val="59"/>
        </w:numPr>
        <w:spacing w:before="120"/>
        <w:ind w:left="778"/>
        <w:rPr>
          <w:b w:val="0"/>
          <w:color w:val="auto"/>
        </w:rPr>
      </w:pPr>
      <w:r>
        <w:rPr>
          <w:b w:val="0"/>
          <w:color w:val="auto"/>
        </w:rPr>
        <w:t>E</w:t>
      </w:r>
      <w:r w:rsidR="008905F1" w:rsidRPr="006B6705">
        <w:rPr>
          <w:b w:val="0"/>
          <w:color w:val="auto"/>
        </w:rPr>
        <w:t xml:space="preserve">nter the number of persons in all </w:t>
      </w:r>
      <w:r w:rsidR="00892031" w:rsidRPr="006B6705">
        <w:rPr>
          <w:b w:val="0"/>
          <w:color w:val="auto"/>
        </w:rPr>
        <w:t>CoC</w:t>
      </w:r>
      <w:r w:rsidR="00B004DC">
        <w:rPr>
          <w:b w:val="0"/>
          <w:color w:val="auto"/>
        </w:rPr>
        <w:t>-Program</w:t>
      </w:r>
      <w:r w:rsidR="00892031" w:rsidRPr="006B6705">
        <w:rPr>
          <w:b w:val="0"/>
          <w:color w:val="auto"/>
        </w:rPr>
        <w:t xml:space="preserve"> funded </w:t>
      </w:r>
      <w:r w:rsidR="008905F1" w:rsidRPr="006B6705">
        <w:rPr>
          <w:b w:val="0"/>
          <w:color w:val="auto"/>
        </w:rPr>
        <w:t xml:space="preserve">Permanent Housing (PH) projects </w:t>
      </w:r>
      <w:r w:rsidR="00550872" w:rsidRPr="006B6705">
        <w:rPr>
          <w:b w:val="0"/>
          <w:color w:val="auto"/>
        </w:rPr>
        <w:t>(</w:t>
      </w:r>
      <w:r w:rsidR="00B004DC">
        <w:rPr>
          <w:b w:val="0"/>
          <w:color w:val="auto"/>
        </w:rPr>
        <w:t xml:space="preserve">including </w:t>
      </w:r>
      <w:r w:rsidR="00550872" w:rsidRPr="006B6705">
        <w:rPr>
          <w:b w:val="0"/>
          <w:color w:val="auto"/>
        </w:rPr>
        <w:t xml:space="preserve">PSH and </w:t>
      </w:r>
      <w:r w:rsidR="00B85426">
        <w:rPr>
          <w:b w:val="0"/>
          <w:color w:val="auto"/>
        </w:rPr>
        <w:t>OPH</w:t>
      </w:r>
      <w:r w:rsidR="00550872" w:rsidRPr="006B6705">
        <w:rPr>
          <w:b w:val="0"/>
          <w:color w:val="auto"/>
        </w:rPr>
        <w:t xml:space="preserve">) </w:t>
      </w:r>
      <w:r w:rsidR="008905F1" w:rsidRPr="006B6705">
        <w:rPr>
          <w:b w:val="0"/>
          <w:color w:val="auto"/>
        </w:rPr>
        <w:t xml:space="preserve">during FY 2014 (October 1, 2013 to September 30, 2014). </w:t>
      </w:r>
      <w:r w:rsidR="00B004DC">
        <w:rPr>
          <w:b w:val="0"/>
          <w:color w:val="auto"/>
        </w:rPr>
        <w:t xml:space="preserve">Exclude </w:t>
      </w:r>
      <w:r w:rsidR="00B004DC" w:rsidRPr="006B6705">
        <w:rPr>
          <w:b w:val="0"/>
          <w:color w:val="auto"/>
        </w:rPr>
        <w:t>Permanent Housing</w:t>
      </w:r>
      <w:r w:rsidR="00B004DC">
        <w:rPr>
          <w:b w:val="0"/>
          <w:color w:val="auto"/>
        </w:rPr>
        <w:t>-</w:t>
      </w:r>
      <w:r w:rsidR="00B004DC" w:rsidRPr="006B6705">
        <w:rPr>
          <w:b w:val="0"/>
          <w:color w:val="auto"/>
        </w:rPr>
        <w:t>Rapid Re-</w:t>
      </w:r>
      <w:r w:rsidR="00B004DC">
        <w:rPr>
          <w:b w:val="0"/>
          <w:color w:val="auto"/>
        </w:rPr>
        <w:t>h</w:t>
      </w:r>
      <w:r w:rsidR="00B004DC" w:rsidRPr="006B6705">
        <w:rPr>
          <w:b w:val="0"/>
          <w:color w:val="auto"/>
        </w:rPr>
        <w:t xml:space="preserve">ousing (PH-RRH) </w:t>
      </w:r>
      <w:r w:rsidR="00B004DC">
        <w:rPr>
          <w:b w:val="0"/>
          <w:color w:val="auto"/>
        </w:rPr>
        <w:t xml:space="preserve">from this universe, since it is captured in </w:t>
      </w:r>
      <w:r w:rsidR="00B004DC" w:rsidRPr="00B004DC">
        <w:rPr>
          <w:color w:val="auto"/>
        </w:rPr>
        <w:t>3A-4a</w:t>
      </w:r>
      <w:r w:rsidR="00B004DC">
        <w:rPr>
          <w:b w:val="0"/>
          <w:color w:val="auto"/>
        </w:rPr>
        <w:t>.</w:t>
      </w:r>
      <w:r w:rsidR="008905F1" w:rsidRPr="006B6705">
        <w:rPr>
          <w:b w:val="0"/>
          <w:color w:val="auto"/>
        </w:rPr>
        <w:t xml:space="preserve"> </w:t>
      </w:r>
    </w:p>
    <w:p w:rsidR="008905F1" w:rsidRDefault="006A6A14" w:rsidP="008B7320">
      <w:pPr>
        <w:pStyle w:val="Style3"/>
        <w:numPr>
          <w:ilvl w:val="0"/>
          <w:numId w:val="59"/>
        </w:numPr>
        <w:spacing w:before="120"/>
        <w:ind w:left="778"/>
        <w:rPr>
          <w:b w:val="0"/>
          <w:color w:val="auto"/>
        </w:rPr>
      </w:pPr>
      <w:r>
        <w:rPr>
          <w:b w:val="0"/>
          <w:color w:val="auto"/>
        </w:rPr>
        <w:t xml:space="preserve">Of </w:t>
      </w:r>
      <w:r w:rsidR="00B004DC">
        <w:rPr>
          <w:b w:val="0"/>
          <w:color w:val="auto"/>
        </w:rPr>
        <w:t>that total</w:t>
      </w:r>
      <w:r>
        <w:rPr>
          <w:b w:val="0"/>
          <w:color w:val="auto"/>
        </w:rPr>
        <w:t xml:space="preserve">, </w:t>
      </w:r>
      <w:r w:rsidR="008905F1" w:rsidRPr="006B6705">
        <w:rPr>
          <w:b w:val="0"/>
          <w:color w:val="auto"/>
        </w:rPr>
        <w:t xml:space="preserve">enter the number </w:t>
      </w:r>
      <w:r w:rsidR="000B418F">
        <w:rPr>
          <w:b w:val="0"/>
          <w:color w:val="auto"/>
        </w:rPr>
        <w:t xml:space="preserve">of persons </w:t>
      </w:r>
      <w:r w:rsidR="008905F1" w:rsidRPr="006B6705">
        <w:rPr>
          <w:b w:val="0"/>
          <w:color w:val="auto"/>
        </w:rPr>
        <w:t>who remained in the PH project (</w:t>
      </w:r>
      <w:r w:rsidR="000B418F">
        <w:rPr>
          <w:b w:val="0"/>
          <w:color w:val="auto"/>
        </w:rPr>
        <w:t>this means</w:t>
      </w:r>
      <w:r w:rsidR="008905F1" w:rsidRPr="006B6705">
        <w:rPr>
          <w:b w:val="0"/>
          <w:color w:val="auto"/>
        </w:rPr>
        <w:t xml:space="preserve"> they were still residing in a PH bed on </w:t>
      </w:r>
      <w:r>
        <w:rPr>
          <w:b w:val="0"/>
          <w:color w:val="auto"/>
        </w:rPr>
        <w:t xml:space="preserve">the last day of the Fiscal Year) </w:t>
      </w:r>
      <w:r w:rsidR="008905F1" w:rsidRPr="000B418F">
        <w:rPr>
          <w:color w:val="auto"/>
        </w:rPr>
        <w:t>PLUS</w:t>
      </w:r>
      <w:r w:rsidR="008905F1" w:rsidRPr="006B6705">
        <w:rPr>
          <w:b w:val="0"/>
          <w:color w:val="auto"/>
        </w:rPr>
        <w:t xml:space="preserve"> those who exited to a permanent housing destination during FY 2014. </w:t>
      </w:r>
    </w:p>
    <w:p w:rsidR="006A6A14" w:rsidRPr="006A6A14" w:rsidRDefault="006A6A14" w:rsidP="008B7320">
      <w:pPr>
        <w:pStyle w:val="Style3"/>
        <w:numPr>
          <w:ilvl w:val="0"/>
          <w:numId w:val="59"/>
        </w:numPr>
        <w:spacing w:before="120"/>
        <w:ind w:left="778"/>
        <w:rPr>
          <w:b w:val="0"/>
          <w:color w:val="auto"/>
        </w:rPr>
      </w:pPr>
      <w:r w:rsidRPr="006B6705">
        <w:rPr>
          <w:b w:val="0"/>
          <w:color w:val="auto"/>
        </w:rPr>
        <w:t xml:space="preserve">The third cell, </w:t>
      </w:r>
      <w:r>
        <w:rPr>
          <w:b w:val="0"/>
          <w:color w:val="auto"/>
        </w:rPr>
        <w:t>“</w:t>
      </w:r>
      <w:r w:rsidRPr="0027226B">
        <w:rPr>
          <w:b w:val="0"/>
          <w:i/>
          <w:color w:val="auto"/>
        </w:rPr>
        <w:t xml:space="preserve">Percentage of Successful </w:t>
      </w:r>
      <w:r>
        <w:rPr>
          <w:b w:val="0"/>
          <w:i/>
          <w:color w:val="auto"/>
        </w:rPr>
        <w:t>Retentions/</w:t>
      </w:r>
      <w:r w:rsidRPr="0027226B">
        <w:rPr>
          <w:b w:val="0"/>
          <w:i/>
          <w:color w:val="auto"/>
        </w:rPr>
        <w:t>Exits</w:t>
      </w:r>
      <w:r w:rsidRPr="006B6705">
        <w:rPr>
          <w:b w:val="0"/>
          <w:color w:val="auto"/>
        </w:rPr>
        <w:t>,</w:t>
      </w:r>
      <w:r>
        <w:rPr>
          <w:b w:val="0"/>
          <w:color w:val="auto"/>
        </w:rPr>
        <w:t>”</w:t>
      </w:r>
      <w:r w:rsidRPr="006B6705">
        <w:rPr>
          <w:b w:val="0"/>
          <w:color w:val="auto"/>
        </w:rPr>
        <w:t xml:space="preserve"> will be calculated automatically based on </w:t>
      </w:r>
      <w:r>
        <w:rPr>
          <w:b w:val="0"/>
          <w:color w:val="auto"/>
        </w:rPr>
        <w:t xml:space="preserve">the two </w:t>
      </w:r>
      <w:r w:rsidRPr="006B6705">
        <w:rPr>
          <w:b w:val="0"/>
          <w:color w:val="auto"/>
        </w:rPr>
        <w:t>entries</w:t>
      </w:r>
      <w:r>
        <w:rPr>
          <w:b w:val="0"/>
          <w:color w:val="auto"/>
        </w:rPr>
        <w:t xml:space="preserve"> above</w:t>
      </w:r>
      <w:r w:rsidRPr="006B6705">
        <w:rPr>
          <w:b w:val="0"/>
          <w:color w:val="auto"/>
        </w:rPr>
        <w:t xml:space="preserve">. </w:t>
      </w:r>
    </w:p>
    <w:p w:rsidR="008905F1" w:rsidRPr="006A6A14" w:rsidRDefault="000B03B5" w:rsidP="006A6A14">
      <w:pPr>
        <w:pStyle w:val="Style3"/>
        <w:spacing w:before="240"/>
        <w:ind w:left="0" w:firstLine="0"/>
        <w:rPr>
          <w:b w:val="0"/>
          <w:color w:val="auto"/>
        </w:rPr>
      </w:pPr>
      <w:r>
        <w:rPr>
          <w:b w:val="0"/>
        </w:rPr>
        <w:t>E</w:t>
      </w:r>
      <w:r w:rsidRPr="000B03B5">
        <w:rPr>
          <w:b w:val="0"/>
        </w:rPr>
        <w:t>nter “</w:t>
      </w:r>
      <w:r w:rsidRPr="000B03B5">
        <w:t>0</w:t>
      </w:r>
      <w:r w:rsidRPr="000B03B5">
        <w:rPr>
          <w:b w:val="0"/>
        </w:rPr>
        <w:t xml:space="preserve">” in both cells </w:t>
      </w:r>
      <w:r>
        <w:rPr>
          <w:b w:val="0"/>
        </w:rPr>
        <w:t>i</w:t>
      </w:r>
      <w:r w:rsidR="008905F1" w:rsidRPr="000B03B5">
        <w:rPr>
          <w:b w:val="0"/>
        </w:rPr>
        <w:t>f the CoC’s HMIS did not record any persons in Permanent Housing (PH) projects (excluding PH-RRH) during FY 2014 (October 1, 2013 to September 30, 2014)</w:t>
      </w:r>
      <w:r>
        <w:rPr>
          <w:b w:val="0"/>
        </w:rPr>
        <w:t>.</w:t>
      </w:r>
    </w:p>
    <w:p w:rsidR="00524EA9" w:rsidRDefault="00524EA9" w:rsidP="00A5249B">
      <w:pPr>
        <w:pStyle w:val="Style3"/>
        <w:spacing w:before="240"/>
        <w:rPr>
          <w:color w:val="auto"/>
        </w:rPr>
      </w:pPr>
    </w:p>
    <w:p w:rsidR="004D069B" w:rsidRPr="006B6705" w:rsidRDefault="008905F1" w:rsidP="00A5249B">
      <w:pPr>
        <w:pStyle w:val="Style3"/>
        <w:spacing w:before="240"/>
        <w:rPr>
          <w:color w:val="auto"/>
        </w:rPr>
      </w:pPr>
      <w:r w:rsidRPr="006B6705">
        <w:rPr>
          <w:color w:val="auto"/>
        </w:rPr>
        <w:t>3A-5</w:t>
      </w:r>
      <w:proofErr w:type="gramStart"/>
      <w:r w:rsidR="00A5249B">
        <w:rPr>
          <w:color w:val="auto"/>
        </w:rPr>
        <w:t>.</w:t>
      </w:r>
      <w:r w:rsidRPr="006B6705">
        <w:rPr>
          <w:color w:val="auto"/>
        </w:rPr>
        <w:t xml:space="preserve">  </w:t>
      </w:r>
      <w:r w:rsidRPr="006B6705">
        <w:rPr>
          <w:color w:val="auto"/>
          <w:u w:val="single"/>
        </w:rPr>
        <w:t>Performance</w:t>
      </w:r>
      <w:proofErr w:type="gramEnd"/>
      <w:r w:rsidRPr="006B6705">
        <w:rPr>
          <w:color w:val="auto"/>
          <w:u w:val="single"/>
        </w:rPr>
        <w:t xml:space="preserve"> Measures:  Returns to Homelessness:</w:t>
      </w:r>
      <w:r w:rsidRPr="006B6705">
        <w:rPr>
          <w:color w:val="auto"/>
        </w:rPr>
        <w:t xml:space="preserve"> </w:t>
      </w:r>
      <w:r w:rsidR="00CB5680" w:rsidRPr="006B6705">
        <w:rPr>
          <w:color w:val="auto"/>
        </w:rPr>
        <w:t>Describe the CoC’s efforts to reduce the rate of individuals and families who return to homelessness. Specifically, describe at least three strategies your CoC has implemented to identify and minimize returns to homelessness, and demonstrate the use of HMIS or a comparable database to monitor and record returns to homelessness</w:t>
      </w:r>
      <w:r w:rsidR="004D069B" w:rsidRPr="006B6705">
        <w:rPr>
          <w:color w:val="auto"/>
        </w:rPr>
        <w:t>.</w:t>
      </w:r>
      <w:r w:rsidR="000D392C" w:rsidRPr="006B6705">
        <w:rPr>
          <w:color w:val="auto"/>
        </w:rPr>
        <w:t xml:space="preserve"> </w:t>
      </w:r>
    </w:p>
    <w:p w:rsidR="00C71085" w:rsidRPr="006B6705" w:rsidRDefault="008C1D4B" w:rsidP="00A5249B">
      <w:pPr>
        <w:spacing w:before="240" w:after="120" w:line="240" w:lineRule="auto"/>
        <w:rPr>
          <w:rFonts w:ascii="Times New Roman" w:hAnsi="Times New Roman" w:cs="Times New Roman"/>
          <w:sz w:val="24"/>
          <w:szCs w:val="24"/>
        </w:rPr>
      </w:pPr>
      <w:r w:rsidRPr="006B6705">
        <w:rPr>
          <w:rFonts w:ascii="Times New Roman" w:hAnsi="Times New Roman" w:cs="Times New Roman"/>
          <w:bCs/>
          <w:sz w:val="24"/>
          <w:szCs w:val="24"/>
        </w:rPr>
        <w:t>The Collaborative Applicant must explain</w:t>
      </w:r>
      <w:r w:rsidRPr="006B6705">
        <w:rPr>
          <w:rFonts w:ascii="Times New Roman" w:hAnsi="Times New Roman" w:cs="Times New Roman"/>
          <w:sz w:val="24"/>
          <w:szCs w:val="24"/>
        </w:rPr>
        <w:t xml:space="preserve"> the extent to which individuals and families leaving homelessness experience additional spells of homelessness and specifically describe how the number of individuals and families who return to homelessness will be reduced in the community. </w:t>
      </w:r>
      <w:r w:rsidR="000B418F">
        <w:rPr>
          <w:rFonts w:ascii="Times New Roman" w:hAnsi="Times New Roman" w:cs="Times New Roman"/>
          <w:sz w:val="24"/>
          <w:szCs w:val="24"/>
        </w:rPr>
        <w:t xml:space="preserve"> </w:t>
      </w:r>
      <w:r w:rsidR="000B03B5">
        <w:rPr>
          <w:rFonts w:ascii="Times New Roman" w:hAnsi="Times New Roman" w:cs="Times New Roman"/>
          <w:sz w:val="24"/>
          <w:szCs w:val="24"/>
        </w:rPr>
        <w:t>HUD will award maximum points to Collaborative Applicants that</w:t>
      </w:r>
      <w:r w:rsidR="007265FE">
        <w:rPr>
          <w:rFonts w:ascii="Times New Roman" w:hAnsi="Times New Roman" w:cs="Times New Roman"/>
          <w:sz w:val="24"/>
          <w:szCs w:val="24"/>
        </w:rPr>
        <w:t xml:space="preserve"> describe</w:t>
      </w:r>
      <w:r w:rsidR="00A42365">
        <w:rPr>
          <w:rFonts w:ascii="Times New Roman" w:hAnsi="Times New Roman" w:cs="Times New Roman"/>
          <w:sz w:val="24"/>
          <w:szCs w:val="24"/>
        </w:rPr>
        <w:t xml:space="preserve"> the following</w:t>
      </w:r>
      <w:r w:rsidR="000B03B5">
        <w:rPr>
          <w:rFonts w:ascii="Times New Roman" w:hAnsi="Times New Roman" w:cs="Times New Roman"/>
          <w:sz w:val="24"/>
          <w:szCs w:val="24"/>
        </w:rPr>
        <w:t>:</w:t>
      </w:r>
    </w:p>
    <w:p w:rsidR="00C71085" w:rsidRPr="006B6705" w:rsidRDefault="00A42365" w:rsidP="006A6A14">
      <w:pPr>
        <w:pStyle w:val="ListParagraph"/>
        <w:numPr>
          <w:ilvl w:val="1"/>
          <w:numId w:val="24"/>
        </w:numPr>
        <w:spacing w:before="120" w:after="120" w:line="240" w:lineRule="auto"/>
        <w:ind w:left="720"/>
        <w:contextualSpacing w:val="0"/>
        <w:rPr>
          <w:rFonts w:ascii="Times New Roman" w:hAnsi="Times New Roman" w:cs="Times New Roman"/>
          <w:bCs/>
          <w:sz w:val="24"/>
          <w:szCs w:val="24"/>
        </w:rPr>
      </w:pPr>
      <w:r>
        <w:rPr>
          <w:rFonts w:ascii="Times New Roman" w:hAnsi="Times New Roman" w:cs="Times New Roman"/>
          <w:sz w:val="24"/>
          <w:szCs w:val="24"/>
        </w:rPr>
        <w:t>Strategies the CoC has implemented</w:t>
      </w:r>
      <w:r w:rsidR="00C71085" w:rsidRPr="006B6705">
        <w:rPr>
          <w:rFonts w:ascii="Times New Roman" w:hAnsi="Times New Roman" w:cs="Times New Roman"/>
          <w:sz w:val="24"/>
          <w:szCs w:val="24"/>
        </w:rPr>
        <w:t xml:space="preserve"> to identify individuals and families who return to homelessness and minimize the number of additional returns to homeless; and</w:t>
      </w:r>
    </w:p>
    <w:p w:rsidR="008905F1" w:rsidRPr="006B6705" w:rsidRDefault="006A6A14" w:rsidP="006A6A14">
      <w:pPr>
        <w:pStyle w:val="ListParagraph"/>
        <w:numPr>
          <w:ilvl w:val="1"/>
          <w:numId w:val="24"/>
        </w:numPr>
        <w:spacing w:before="120" w:after="120" w:line="240" w:lineRule="auto"/>
        <w:ind w:left="720"/>
        <w:contextualSpacing w:val="0"/>
        <w:rPr>
          <w:rFonts w:ascii="Times New Roman" w:hAnsi="Times New Roman" w:cs="Times New Roman"/>
          <w:bCs/>
          <w:sz w:val="24"/>
          <w:szCs w:val="24"/>
        </w:rPr>
      </w:pPr>
      <w:r>
        <w:rPr>
          <w:rFonts w:ascii="Times New Roman" w:hAnsi="Times New Roman" w:cs="Times New Roman"/>
          <w:sz w:val="24"/>
          <w:szCs w:val="24"/>
        </w:rPr>
        <w:t>H</w:t>
      </w:r>
      <w:r w:rsidR="007265FE">
        <w:rPr>
          <w:rFonts w:ascii="Times New Roman" w:hAnsi="Times New Roman" w:cs="Times New Roman"/>
          <w:sz w:val="24"/>
          <w:szCs w:val="24"/>
        </w:rPr>
        <w:t xml:space="preserve">ow the CoC </w:t>
      </w:r>
      <w:r w:rsidR="00C71085" w:rsidRPr="006B6705">
        <w:rPr>
          <w:rFonts w:ascii="Times New Roman" w:hAnsi="Times New Roman" w:cs="Times New Roman"/>
          <w:sz w:val="24"/>
          <w:szCs w:val="24"/>
        </w:rPr>
        <w:t>use</w:t>
      </w:r>
      <w:r w:rsidR="007265FE">
        <w:rPr>
          <w:rFonts w:ascii="Times New Roman" w:hAnsi="Times New Roman" w:cs="Times New Roman"/>
          <w:sz w:val="24"/>
          <w:szCs w:val="24"/>
        </w:rPr>
        <w:t>s</w:t>
      </w:r>
      <w:r w:rsidR="00C71085" w:rsidRPr="006B6705">
        <w:rPr>
          <w:rFonts w:ascii="Times New Roman" w:hAnsi="Times New Roman" w:cs="Times New Roman"/>
          <w:sz w:val="24"/>
          <w:szCs w:val="24"/>
        </w:rPr>
        <w:t xml:space="preserve"> HMIS, or a comparable database, within the CoC to monitor and record returns to homelessness by program participants who exit rapid re-housing</w:t>
      </w:r>
      <w:r w:rsidR="00A42365">
        <w:rPr>
          <w:rFonts w:ascii="Times New Roman" w:hAnsi="Times New Roman" w:cs="Times New Roman"/>
          <w:sz w:val="24"/>
          <w:szCs w:val="24"/>
        </w:rPr>
        <w:t xml:space="preserve"> (PH-RRH)</w:t>
      </w:r>
      <w:r w:rsidR="00C71085" w:rsidRPr="006B6705">
        <w:rPr>
          <w:rFonts w:ascii="Times New Roman" w:hAnsi="Times New Roman" w:cs="Times New Roman"/>
          <w:sz w:val="24"/>
          <w:szCs w:val="24"/>
        </w:rPr>
        <w:t>, transitional housing</w:t>
      </w:r>
      <w:r w:rsidR="00A42365">
        <w:rPr>
          <w:rFonts w:ascii="Times New Roman" w:hAnsi="Times New Roman" w:cs="Times New Roman"/>
          <w:sz w:val="24"/>
          <w:szCs w:val="24"/>
        </w:rPr>
        <w:t xml:space="preserve"> (TH)</w:t>
      </w:r>
      <w:r w:rsidR="00C71085" w:rsidRPr="006B6705">
        <w:rPr>
          <w:rFonts w:ascii="Times New Roman" w:hAnsi="Times New Roman" w:cs="Times New Roman"/>
          <w:sz w:val="24"/>
          <w:szCs w:val="24"/>
        </w:rPr>
        <w:t>, and permanent supportive housing</w:t>
      </w:r>
      <w:r w:rsidR="00A42365">
        <w:rPr>
          <w:rFonts w:ascii="Times New Roman" w:hAnsi="Times New Roman" w:cs="Times New Roman"/>
          <w:sz w:val="24"/>
          <w:szCs w:val="24"/>
        </w:rPr>
        <w:t xml:space="preserve"> (PSH)</w:t>
      </w:r>
      <w:r w:rsidR="00C71085" w:rsidRPr="006B6705">
        <w:rPr>
          <w:rFonts w:ascii="Times New Roman" w:hAnsi="Times New Roman" w:cs="Times New Roman"/>
          <w:sz w:val="24"/>
          <w:szCs w:val="24"/>
        </w:rPr>
        <w:t xml:space="preserve">.  </w:t>
      </w:r>
    </w:p>
    <w:p w:rsidR="008905F1" w:rsidRPr="006B6705" w:rsidRDefault="008905F1" w:rsidP="00A5249B">
      <w:pPr>
        <w:pStyle w:val="Style3"/>
        <w:spacing w:before="240"/>
        <w:rPr>
          <w:color w:val="auto"/>
        </w:rPr>
      </w:pPr>
      <w:r w:rsidRPr="006B6705">
        <w:rPr>
          <w:color w:val="auto"/>
        </w:rPr>
        <w:t>3A-6</w:t>
      </w:r>
      <w:r w:rsidR="00A5249B">
        <w:rPr>
          <w:color w:val="auto"/>
        </w:rPr>
        <w:t>.</w:t>
      </w:r>
      <w:r w:rsidRPr="006B6705">
        <w:rPr>
          <w:color w:val="auto"/>
        </w:rPr>
        <w:t xml:space="preserve"> </w:t>
      </w:r>
      <w:r w:rsidRPr="006B6705">
        <w:rPr>
          <w:color w:val="auto"/>
          <w:u w:val="single"/>
        </w:rPr>
        <w:t>Performance Measure:  Job and Income Growth.</w:t>
      </w:r>
      <w:r w:rsidRPr="006B6705">
        <w:rPr>
          <w:color w:val="auto"/>
        </w:rPr>
        <w:t xml:space="preserve">  </w:t>
      </w:r>
      <w:r w:rsidR="00337ADF" w:rsidRPr="006B6705">
        <w:rPr>
          <w:color w:val="auto"/>
        </w:rPr>
        <w:t>Describe specific strategies implemented by CoC Program-funded projects to increase the rate by which homeless individuals and families increase income from employment and non-employment sources (include at least one specific strategy for employment income and one for non-employment related income, and name the organization responsible for carrying out each strategy).</w:t>
      </w:r>
    </w:p>
    <w:p w:rsidR="00FC7870" w:rsidRPr="006B6705" w:rsidRDefault="00A43750" w:rsidP="00A5249B">
      <w:pPr>
        <w:pStyle w:val="Style3"/>
        <w:spacing w:before="240"/>
        <w:ind w:left="0" w:firstLine="0"/>
        <w:rPr>
          <w:b w:val="0"/>
          <w:color w:val="auto"/>
        </w:rPr>
      </w:pPr>
      <w:r w:rsidRPr="006B6705">
        <w:rPr>
          <w:b w:val="0"/>
          <w:color w:val="auto"/>
        </w:rPr>
        <w:t>The Collaborative Application must explain the extent to wh</w:t>
      </w:r>
      <w:r w:rsidR="00751A78" w:rsidRPr="006B6705">
        <w:rPr>
          <w:b w:val="0"/>
          <w:color w:val="auto"/>
        </w:rPr>
        <w:t>ich,</w:t>
      </w:r>
      <w:r w:rsidRPr="006B6705">
        <w:rPr>
          <w:b w:val="0"/>
          <w:color w:val="auto"/>
        </w:rPr>
        <w:t xml:space="preserve"> in conjunction with homeless assistance providers</w:t>
      </w:r>
      <w:r w:rsidR="00751A78" w:rsidRPr="006B6705">
        <w:rPr>
          <w:b w:val="0"/>
          <w:color w:val="auto"/>
        </w:rPr>
        <w:t>,</w:t>
      </w:r>
      <w:r w:rsidRPr="006B6705">
        <w:rPr>
          <w:b w:val="0"/>
          <w:color w:val="auto"/>
        </w:rPr>
        <w:t xml:space="preserve"> </w:t>
      </w:r>
      <w:r w:rsidR="00A42365" w:rsidRPr="006B6705">
        <w:rPr>
          <w:b w:val="0"/>
          <w:color w:val="auto"/>
        </w:rPr>
        <w:t xml:space="preserve">it has developed </w:t>
      </w:r>
      <w:r w:rsidR="00A42365">
        <w:rPr>
          <w:b w:val="0"/>
          <w:color w:val="auto"/>
        </w:rPr>
        <w:t>strategies</w:t>
      </w:r>
      <w:r w:rsidR="00A42365" w:rsidRPr="006B6705">
        <w:rPr>
          <w:b w:val="0"/>
          <w:color w:val="auto"/>
        </w:rPr>
        <w:t xml:space="preserve"> </w:t>
      </w:r>
      <w:r w:rsidRPr="006B6705">
        <w:rPr>
          <w:b w:val="0"/>
          <w:color w:val="auto"/>
        </w:rPr>
        <w:t>to a</w:t>
      </w:r>
      <w:r w:rsidR="00FC7870" w:rsidRPr="006B6705">
        <w:rPr>
          <w:b w:val="0"/>
          <w:color w:val="auto"/>
        </w:rPr>
        <w:t xml:space="preserve">ssist program participants </w:t>
      </w:r>
      <w:r w:rsidR="00751A78" w:rsidRPr="006B6705">
        <w:rPr>
          <w:b w:val="0"/>
          <w:color w:val="auto"/>
        </w:rPr>
        <w:t xml:space="preserve">in increasing their income as a means </w:t>
      </w:r>
      <w:r w:rsidR="00FC7870" w:rsidRPr="006B6705">
        <w:rPr>
          <w:b w:val="0"/>
          <w:color w:val="auto"/>
        </w:rPr>
        <w:t>to ensure housing stability and decrease the potential of returning to homelessness</w:t>
      </w:r>
      <w:r w:rsidR="00894F53" w:rsidRPr="006B6705">
        <w:rPr>
          <w:b w:val="0"/>
          <w:color w:val="auto"/>
        </w:rPr>
        <w:t>,</w:t>
      </w:r>
      <w:r w:rsidR="00FC7870" w:rsidRPr="006B6705">
        <w:rPr>
          <w:b w:val="0"/>
          <w:color w:val="auto"/>
        </w:rPr>
        <w:t xml:space="preserve"> </w:t>
      </w:r>
      <w:r w:rsidR="00894F53" w:rsidRPr="006B6705">
        <w:rPr>
          <w:b w:val="0"/>
          <w:color w:val="auto"/>
        </w:rPr>
        <w:t>especially participants who are unable to work for various reasons, or need additional resources to supplement their income (e.g. food stamps).</w:t>
      </w:r>
    </w:p>
    <w:p w:rsidR="008905F1" w:rsidRPr="006B6705" w:rsidRDefault="006A6A14" w:rsidP="00A5249B">
      <w:pPr>
        <w:pStyle w:val="Style3"/>
        <w:spacing w:before="240"/>
        <w:ind w:left="0" w:firstLine="0"/>
        <w:rPr>
          <w:b w:val="0"/>
          <w:color w:val="auto"/>
        </w:rPr>
      </w:pPr>
      <w:r>
        <w:rPr>
          <w:b w:val="0"/>
          <w:color w:val="auto"/>
        </w:rPr>
        <w:t>HUD will award</w:t>
      </w:r>
      <w:r w:rsidR="008905F1" w:rsidRPr="006B6705">
        <w:rPr>
          <w:b w:val="0"/>
          <w:color w:val="auto"/>
        </w:rPr>
        <w:t xml:space="preserve"> maximum points</w:t>
      </w:r>
      <w:r w:rsidR="007265FE">
        <w:rPr>
          <w:b w:val="0"/>
          <w:color w:val="auto"/>
        </w:rPr>
        <w:t xml:space="preserve"> to</w:t>
      </w:r>
      <w:r w:rsidR="008905F1" w:rsidRPr="006B6705">
        <w:rPr>
          <w:b w:val="0"/>
          <w:color w:val="auto"/>
        </w:rPr>
        <w:t xml:space="preserve"> Collaborative Applicant</w:t>
      </w:r>
      <w:r w:rsidR="007265FE">
        <w:rPr>
          <w:b w:val="0"/>
          <w:color w:val="auto"/>
        </w:rPr>
        <w:t xml:space="preserve">s that </w:t>
      </w:r>
      <w:r w:rsidR="008905F1" w:rsidRPr="006B6705">
        <w:rPr>
          <w:b w:val="0"/>
          <w:color w:val="auto"/>
        </w:rPr>
        <w:t>describe all of the following</w:t>
      </w:r>
      <w:r w:rsidR="007265FE">
        <w:rPr>
          <w:b w:val="0"/>
          <w:color w:val="auto"/>
        </w:rPr>
        <w:t xml:space="preserve"> and indicate the </w:t>
      </w:r>
      <w:r w:rsidR="00A42365">
        <w:rPr>
          <w:b w:val="0"/>
          <w:color w:val="auto"/>
        </w:rPr>
        <w:t xml:space="preserve">specific </w:t>
      </w:r>
      <w:r w:rsidR="007265FE" w:rsidRPr="006B6705">
        <w:rPr>
          <w:b w:val="0"/>
          <w:color w:val="auto"/>
        </w:rPr>
        <w:t>organizations within the CoC responsible for carrying out the strateg</w:t>
      </w:r>
      <w:r w:rsidR="00A42365">
        <w:rPr>
          <w:b w:val="0"/>
          <w:color w:val="auto"/>
        </w:rPr>
        <w:t>y(s)</w:t>
      </w:r>
      <w:r w:rsidR="008905F1" w:rsidRPr="006B6705">
        <w:rPr>
          <w:b w:val="0"/>
          <w:color w:val="auto"/>
        </w:rPr>
        <w:t xml:space="preserve">: </w:t>
      </w:r>
    </w:p>
    <w:p w:rsidR="008905F1" w:rsidRPr="006B6705" w:rsidRDefault="008905F1" w:rsidP="006A6A14">
      <w:pPr>
        <w:pStyle w:val="Style3"/>
        <w:numPr>
          <w:ilvl w:val="0"/>
          <w:numId w:val="13"/>
        </w:numPr>
        <w:spacing w:before="120"/>
        <w:rPr>
          <w:b w:val="0"/>
          <w:color w:val="auto"/>
        </w:rPr>
      </w:pPr>
      <w:r w:rsidRPr="006B6705">
        <w:rPr>
          <w:b w:val="0"/>
          <w:color w:val="auto"/>
        </w:rPr>
        <w:t xml:space="preserve">At least one specific strategy that the CoC has </w:t>
      </w:r>
      <w:r w:rsidR="007265FE">
        <w:rPr>
          <w:b w:val="0"/>
          <w:color w:val="auto"/>
        </w:rPr>
        <w:t>implemented</w:t>
      </w:r>
      <w:r w:rsidRPr="006B6705">
        <w:rPr>
          <w:b w:val="0"/>
          <w:color w:val="auto"/>
        </w:rPr>
        <w:t xml:space="preserve"> over the last year to increase the rate by which homeless individuals and families obtain </w:t>
      </w:r>
      <w:r w:rsidRPr="00A42365">
        <w:rPr>
          <w:color w:val="auto"/>
        </w:rPr>
        <w:t>employment related income</w:t>
      </w:r>
      <w:r w:rsidR="00A42365">
        <w:rPr>
          <w:b w:val="0"/>
          <w:color w:val="auto"/>
        </w:rPr>
        <w:t>; and</w:t>
      </w:r>
      <w:r w:rsidRPr="006B6705">
        <w:rPr>
          <w:b w:val="0"/>
          <w:color w:val="auto"/>
        </w:rPr>
        <w:t xml:space="preserve"> </w:t>
      </w:r>
    </w:p>
    <w:p w:rsidR="008905F1" w:rsidRPr="006A6A14" w:rsidRDefault="008905F1" w:rsidP="006A6A14">
      <w:pPr>
        <w:pStyle w:val="Style3"/>
        <w:numPr>
          <w:ilvl w:val="0"/>
          <w:numId w:val="13"/>
        </w:numPr>
        <w:spacing w:before="120"/>
        <w:rPr>
          <w:b w:val="0"/>
          <w:color w:val="auto"/>
        </w:rPr>
      </w:pPr>
      <w:r w:rsidRPr="006B6705">
        <w:rPr>
          <w:b w:val="0"/>
          <w:color w:val="auto"/>
        </w:rPr>
        <w:t xml:space="preserve">At least one specific strategy to increase </w:t>
      </w:r>
      <w:r w:rsidRPr="00A42365">
        <w:rPr>
          <w:color w:val="auto"/>
        </w:rPr>
        <w:t>non-employment related income</w:t>
      </w:r>
      <w:r w:rsidRPr="006B6705">
        <w:rPr>
          <w:b w:val="0"/>
          <w:color w:val="auto"/>
        </w:rPr>
        <w:t xml:space="preserve"> (i.e. cash benefits).</w:t>
      </w:r>
    </w:p>
    <w:p w:rsidR="008905F1" w:rsidRPr="006B6705" w:rsidRDefault="008905F1" w:rsidP="00A5249B">
      <w:pPr>
        <w:spacing w:before="240" w:after="120" w:line="240" w:lineRule="auto"/>
        <w:ind w:left="720" w:hanging="720"/>
        <w:rPr>
          <w:rFonts w:ascii="Times New Roman" w:hAnsi="Times New Roman" w:cs="Times New Roman"/>
          <w:b/>
          <w:sz w:val="24"/>
          <w:szCs w:val="24"/>
        </w:rPr>
      </w:pPr>
      <w:r w:rsidRPr="006B6705">
        <w:rPr>
          <w:rFonts w:ascii="Times New Roman" w:hAnsi="Times New Roman" w:cs="Times New Roman"/>
          <w:b/>
          <w:sz w:val="24"/>
          <w:szCs w:val="24"/>
        </w:rPr>
        <w:t>3A-6a</w:t>
      </w:r>
      <w:r w:rsidR="00A5249B">
        <w:rPr>
          <w:rFonts w:ascii="Times New Roman" w:hAnsi="Times New Roman" w:cs="Times New Roman"/>
          <w:b/>
          <w:sz w:val="24"/>
          <w:szCs w:val="24"/>
        </w:rPr>
        <w:t>.</w:t>
      </w:r>
      <w:r w:rsidRPr="006B6705">
        <w:rPr>
          <w:rFonts w:ascii="Times New Roman" w:hAnsi="Times New Roman" w:cs="Times New Roman"/>
          <w:b/>
          <w:sz w:val="24"/>
          <w:szCs w:val="24"/>
        </w:rPr>
        <w:t xml:space="preserve"> Describe how the CoC is working with mainstream employment organizations to aid homeless individuals and families in increasing their income.</w:t>
      </w:r>
    </w:p>
    <w:p w:rsidR="00A43750" w:rsidRPr="006B6705" w:rsidRDefault="00894F53" w:rsidP="00A5249B">
      <w:pPr>
        <w:pStyle w:val="Style3"/>
        <w:spacing w:before="240"/>
        <w:ind w:left="0" w:firstLine="0"/>
        <w:rPr>
          <w:b w:val="0"/>
          <w:color w:val="auto"/>
        </w:rPr>
      </w:pPr>
      <w:r w:rsidRPr="006B6705">
        <w:rPr>
          <w:b w:val="0"/>
          <w:color w:val="auto"/>
        </w:rPr>
        <w:t xml:space="preserve">Mainstream employment organizations are valuable resources and can play an important role in increasing the incomes of homeless individuals and families. </w:t>
      </w:r>
    </w:p>
    <w:p w:rsidR="008905F1" w:rsidRPr="006B6705" w:rsidRDefault="0061375F" w:rsidP="00A5249B">
      <w:pPr>
        <w:pStyle w:val="Style3"/>
        <w:spacing w:before="240"/>
        <w:ind w:left="0" w:firstLine="0"/>
        <w:rPr>
          <w:b w:val="0"/>
          <w:color w:val="auto"/>
        </w:rPr>
      </w:pPr>
      <w:r>
        <w:rPr>
          <w:b w:val="0"/>
          <w:color w:val="auto"/>
        </w:rPr>
        <w:t>HUD will award</w:t>
      </w:r>
      <w:r w:rsidR="008905F1" w:rsidRPr="006B6705">
        <w:rPr>
          <w:b w:val="0"/>
          <w:color w:val="auto"/>
        </w:rPr>
        <w:t xml:space="preserve"> maximum points</w:t>
      </w:r>
      <w:r>
        <w:rPr>
          <w:b w:val="0"/>
          <w:color w:val="auto"/>
        </w:rPr>
        <w:t xml:space="preserve"> to </w:t>
      </w:r>
      <w:r w:rsidR="008905F1" w:rsidRPr="006B6705">
        <w:rPr>
          <w:b w:val="0"/>
          <w:color w:val="auto"/>
        </w:rPr>
        <w:t>Collaborative Applicant</w:t>
      </w:r>
      <w:r>
        <w:rPr>
          <w:b w:val="0"/>
          <w:color w:val="auto"/>
        </w:rPr>
        <w:t>s that</w:t>
      </w:r>
      <w:r w:rsidR="008905F1" w:rsidRPr="006B6705">
        <w:rPr>
          <w:b w:val="0"/>
          <w:color w:val="auto"/>
        </w:rPr>
        <w:t xml:space="preserve"> identify all of the following: </w:t>
      </w:r>
    </w:p>
    <w:p w:rsidR="008905F1" w:rsidRPr="006B6705" w:rsidRDefault="008905F1" w:rsidP="00A5249B">
      <w:pPr>
        <w:pStyle w:val="Style3"/>
        <w:numPr>
          <w:ilvl w:val="0"/>
          <w:numId w:val="14"/>
        </w:numPr>
        <w:spacing w:before="240"/>
        <w:rPr>
          <w:b w:val="0"/>
          <w:color w:val="auto"/>
        </w:rPr>
      </w:pPr>
      <w:r w:rsidRPr="006B6705">
        <w:rPr>
          <w:b w:val="0"/>
          <w:color w:val="auto"/>
        </w:rPr>
        <w:t>The primary mainstream employment organization(s) with whom the CoC is working to grow income for homeless individuals and families;</w:t>
      </w:r>
    </w:p>
    <w:p w:rsidR="008905F1" w:rsidRPr="006B6705" w:rsidRDefault="008905F1" w:rsidP="00A5249B">
      <w:pPr>
        <w:pStyle w:val="Style3"/>
        <w:numPr>
          <w:ilvl w:val="0"/>
          <w:numId w:val="14"/>
        </w:numPr>
        <w:spacing w:before="240"/>
        <w:rPr>
          <w:b w:val="0"/>
          <w:color w:val="auto"/>
        </w:rPr>
      </w:pPr>
      <w:r w:rsidRPr="006B6705">
        <w:rPr>
          <w:b w:val="0"/>
          <w:color w:val="auto"/>
        </w:rPr>
        <w:t xml:space="preserve">The role of or specific steps conducted by the organization(s) in the efforts to aid homeless individuals and families to grow their income; and </w:t>
      </w:r>
    </w:p>
    <w:p w:rsidR="008C1D4B" w:rsidRPr="006B6705" w:rsidRDefault="008905F1" w:rsidP="00A5249B">
      <w:pPr>
        <w:pStyle w:val="Style3"/>
        <w:numPr>
          <w:ilvl w:val="0"/>
          <w:numId w:val="14"/>
        </w:numPr>
        <w:spacing w:before="240"/>
        <w:rPr>
          <w:b w:val="0"/>
          <w:color w:val="auto"/>
        </w:rPr>
      </w:pPr>
      <w:r w:rsidRPr="006B6705">
        <w:rPr>
          <w:b w:val="0"/>
          <w:color w:val="auto"/>
        </w:rPr>
        <w:t xml:space="preserve">Estimate the percentage of CoC funded </w:t>
      </w:r>
      <w:r w:rsidR="00550872" w:rsidRPr="006B6705">
        <w:rPr>
          <w:b w:val="0"/>
          <w:bCs w:val="0"/>
        </w:rPr>
        <w:t>SH, TH</w:t>
      </w:r>
      <w:r w:rsidR="0061375F">
        <w:rPr>
          <w:b w:val="0"/>
          <w:bCs w:val="0"/>
        </w:rPr>
        <w:t>,</w:t>
      </w:r>
      <w:r w:rsidR="00550872" w:rsidRPr="006B6705">
        <w:rPr>
          <w:b w:val="0"/>
          <w:bCs w:val="0"/>
        </w:rPr>
        <w:t xml:space="preserve"> and PH</w:t>
      </w:r>
      <w:r w:rsidR="0061375F">
        <w:rPr>
          <w:b w:val="0"/>
          <w:bCs w:val="0"/>
        </w:rPr>
        <w:t>–</w:t>
      </w:r>
      <w:r w:rsidR="00550872" w:rsidRPr="006B6705">
        <w:rPr>
          <w:b w:val="0"/>
          <w:bCs w:val="0"/>
        </w:rPr>
        <w:t>including PH-RRH and PSH</w:t>
      </w:r>
      <w:r w:rsidR="0061375F">
        <w:rPr>
          <w:b w:val="0"/>
          <w:bCs w:val="0"/>
        </w:rPr>
        <w:t>–</w:t>
      </w:r>
      <w:r w:rsidR="00550872" w:rsidRPr="006B6705">
        <w:rPr>
          <w:b w:val="0"/>
          <w:bCs w:val="0"/>
        </w:rPr>
        <w:t xml:space="preserve">projects </w:t>
      </w:r>
      <w:r w:rsidRPr="006B6705">
        <w:rPr>
          <w:b w:val="0"/>
          <w:color w:val="auto"/>
        </w:rPr>
        <w:t>whose participants are connected to these organizations regularly</w:t>
      </w:r>
      <w:r w:rsidR="00A42365">
        <w:rPr>
          <w:b w:val="0"/>
          <w:color w:val="auto"/>
        </w:rPr>
        <w:t>, meaning</w:t>
      </w:r>
      <w:r w:rsidRPr="006B6705">
        <w:rPr>
          <w:b w:val="0"/>
          <w:color w:val="auto"/>
        </w:rPr>
        <w:t xml:space="preserve"> that the project ha</w:t>
      </w:r>
      <w:r w:rsidR="00A42365">
        <w:rPr>
          <w:b w:val="0"/>
          <w:color w:val="auto"/>
        </w:rPr>
        <w:t>s</w:t>
      </w:r>
      <w:r w:rsidRPr="006B6705">
        <w:rPr>
          <w:b w:val="0"/>
          <w:color w:val="auto"/>
        </w:rPr>
        <w:t xml:space="preserve"> a clear relationship with one or more of the mainstream employment organizations identified in this response. </w:t>
      </w:r>
    </w:p>
    <w:p w:rsidR="008905F1" w:rsidRPr="006B6705" w:rsidRDefault="008905F1" w:rsidP="00A5249B">
      <w:pPr>
        <w:pStyle w:val="Style3"/>
        <w:spacing w:before="240"/>
        <w:ind w:left="1080" w:firstLine="0"/>
        <w:rPr>
          <w:b w:val="0"/>
          <w:color w:val="auto"/>
        </w:rPr>
      </w:pPr>
      <w:r w:rsidRPr="0061375F">
        <w:rPr>
          <w:color w:val="auto"/>
        </w:rPr>
        <w:t>For example</w:t>
      </w:r>
      <w:r w:rsidR="0061375F">
        <w:rPr>
          <w:color w:val="auto"/>
        </w:rPr>
        <w:t xml:space="preserve">:  </w:t>
      </w:r>
      <w:r w:rsidR="0061375F" w:rsidRPr="0061375F">
        <w:rPr>
          <w:b w:val="0"/>
          <w:color w:val="auto"/>
        </w:rPr>
        <w:t>If</w:t>
      </w:r>
      <w:r w:rsidRPr="006B6705">
        <w:rPr>
          <w:b w:val="0"/>
          <w:color w:val="auto"/>
        </w:rPr>
        <w:t xml:space="preserve"> the CoC </w:t>
      </w:r>
      <w:r w:rsidR="00A42365">
        <w:rPr>
          <w:b w:val="0"/>
          <w:color w:val="auto"/>
        </w:rPr>
        <w:t>Program funds</w:t>
      </w:r>
      <w:r w:rsidRPr="006B6705">
        <w:rPr>
          <w:b w:val="0"/>
          <w:color w:val="auto"/>
        </w:rPr>
        <w:t xml:space="preserve"> 5 TH projects</w:t>
      </w:r>
      <w:r w:rsidR="00550872" w:rsidRPr="006B6705">
        <w:rPr>
          <w:b w:val="0"/>
          <w:color w:val="auto"/>
        </w:rPr>
        <w:t>, 1 SH project</w:t>
      </w:r>
      <w:r w:rsidR="0061375F">
        <w:rPr>
          <w:b w:val="0"/>
          <w:color w:val="auto"/>
        </w:rPr>
        <w:t>,</w:t>
      </w:r>
      <w:r w:rsidRPr="006B6705">
        <w:rPr>
          <w:b w:val="0"/>
          <w:color w:val="auto"/>
        </w:rPr>
        <w:t xml:space="preserve"> and </w:t>
      </w:r>
      <w:r w:rsidR="00550872" w:rsidRPr="006B6705">
        <w:rPr>
          <w:b w:val="0"/>
          <w:color w:val="auto"/>
        </w:rPr>
        <w:t xml:space="preserve">4 </w:t>
      </w:r>
      <w:r w:rsidRPr="006B6705">
        <w:rPr>
          <w:b w:val="0"/>
          <w:color w:val="auto"/>
        </w:rPr>
        <w:t>PH projects</w:t>
      </w:r>
      <w:r w:rsidR="00A42365">
        <w:rPr>
          <w:b w:val="0"/>
          <w:color w:val="auto"/>
        </w:rPr>
        <w:t>, for a total of</w:t>
      </w:r>
      <w:r w:rsidRPr="006B6705">
        <w:rPr>
          <w:b w:val="0"/>
          <w:color w:val="auto"/>
        </w:rPr>
        <w:t xml:space="preserve"> 10 </w:t>
      </w:r>
      <w:r w:rsidR="00A42365">
        <w:rPr>
          <w:b w:val="0"/>
          <w:color w:val="auto"/>
        </w:rPr>
        <w:t xml:space="preserve">CoC-Program funded </w:t>
      </w:r>
      <w:r w:rsidRPr="006B6705">
        <w:rPr>
          <w:b w:val="0"/>
          <w:color w:val="auto"/>
        </w:rPr>
        <w:t xml:space="preserve">projects, </w:t>
      </w:r>
      <w:r w:rsidR="00A42365">
        <w:rPr>
          <w:b w:val="0"/>
          <w:color w:val="auto"/>
        </w:rPr>
        <w:t xml:space="preserve">and </w:t>
      </w:r>
      <w:r w:rsidRPr="006B6705">
        <w:rPr>
          <w:b w:val="0"/>
          <w:color w:val="auto"/>
        </w:rPr>
        <w:t xml:space="preserve">4 </w:t>
      </w:r>
      <w:r w:rsidR="00A42365">
        <w:rPr>
          <w:b w:val="0"/>
          <w:color w:val="auto"/>
        </w:rPr>
        <w:t xml:space="preserve">of those 10 projects </w:t>
      </w:r>
      <w:r w:rsidRPr="006B6705">
        <w:rPr>
          <w:b w:val="0"/>
          <w:color w:val="auto"/>
        </w:rPr>
        <w:t xml:space="preserve">have relationships with mainstream employment organizations, the CoC </w:t>
      </w:r>
      <w:r w:rsidR="00A42365">
        <w:rPr>
          <w:b w:val="0"/>
          <w:color w:val="auto"/>
        </w:rPr>
        <w:t>should</w:t>
      </w:r>
      <w:r w:rsidRPr="006B6705">
        <w:rPr>
          <w:b w:val="0"/>
          <w:color w:val="auto"/>
        </w:rPr>
        <w:t xml:space="preserve"> indicate that </w:t>
      </w:r>
      <w:r w:rsidRPr="00A42365">
        <w:rPr>
          <w:color w:val="auto"/>
        </w:rPr>
        <w:t>40</w:t>
      </w:r>
      <w:r w:rsidR="0061375F" w:rsidRPr="00A42365">
        <w:rPr>
          <w:color w:val="auto"/>
        </w:rPr>
        <w:t xml:space="preserve"> percent</w:t>
      </w:r>
      <w:r w:rsidRPr="006B6705">
        <w:rPr>
          <w:b w:val="0"/>
          <w:color w:val="auto"/>
        </w:rPr>
        <w:t xml:space="preserve"> of its </w:t>
      </w:r>
      <w:r w:rsidR="00550872" w:rsidRPr="006B6705">
        <w:rPr>
          <w:b w:val="0"/>
          <w:color w:val="auto"/>
        </w:rPr>
        <w:t xml:space="preserve">SH, </w:t>
      </w:r>
      <w:r w:rsidRPr="006B6705">
        <w:rPr>
          <w:b w:val="0"/>
          <w:color w:val="auto"/>
        </w:rPr>
        <w:t>TH</w:t>
      </w:r>
      <w:r w:rsidR="0061375F">
        <w:rPr>
          <w:b w:val="0"/>
          <w:color w:val="auto"/>
        </w:rPr>
        <w:t>,</w:t>
      </w:r>
      <w:r w:rsidRPr="006B6705">
        <w:rPr>
          <w:b w:val="0"/>
          <w:color w:val="auto"/>
        </w:rPr>
        <w:t xml:space="preserve"> and PH projects are regularly connecting participants with employment services. </w:t>
      </w:r>
    </w:p>
    <w:p w:rsidR="008905F1" w:rsidRPr="006B6705" w:rsidRDefault="008905F1" w:rsidP="00A5249B">
      <w:pPr>
        <w:pStyle w:val="Style3"/>
        <w:spacing w:before="240"/>
        <w:rPr>
          <w:color w:val="auto"/>
        </w:rPr>
      </w:pPr>
      <w:r w:rsidRPr="006B6705">
        <w:rPr>
          <w:color w:val="auto"/>
        </w:rPr>
        <w:t>3A-7</w:t>
      </w:r>
      <w:proofErr w:type="gramStart"/>
      <w:r w:rsidR="00A5249B">
        <w:rPr>
          <w:color w:val="auto"/>
        </w:rPr>
        <w:t>.</w:t>
      </w:r>
      <w:r w:rsidRPr="006B6705">
        <w:rPr>
          <w:color w:val="auto"/>
        </w:rPr>
        <w:t xml:space="preserve">  </w:t>
      </w:r>
      <w:r w:rsidR="00CB5680" w:rsidRPr="006B6705">
        <w:rPr>
          <w:color w:val="auto"/>
          <w:u w:val="single"/>
        </w:rPr>
        <w:t>Performance</w:t>
      </w:r>
      <w:proofErr w:type="gramEnd"/>
      <w:r w:rsidR="00CB5680" w:rsidRPr="006B6705">
        <w:rPr>
          <w:color w:val="auto"/>
          <w:u w:val="single"/>
        </w:rPr>
        <w:t xml:space="preserve"> Measure: </w:t>
      </w:r>
      <w:r w:rsidR="0061375F">
        <w:rPr>
          <w:color w:val="auto"/>
          <w:u w:val="single"/>
        </w:rPr>
        <w:t xml:space="preserve"> </w:t>
      </w:r>
      <w:r w:rsidR="00CB5680" w:rsidRPr="006B6705">
        <w:rPr>
          <w:color w:val="auto"/>
          <w:u w:val="single"/>
        </w:rPr>
        <w:t xml:space="preserve">Thoroughness of </w:t>
      </w:r>
      <w:r w:rsidR="005E5B78" w:rsidRPr="006B6705">
        <w:rPr>
          <w:color w:val="auto"/>
          <w:u w:val="single"/>
        </w:rPr>
        <w:t>Outr</w:t>
      </w:r>
      <w:r w:rsidR="00CB5680" w:rsidRPr="006B6705">
        <w:rPr>
          <w:color w:val="auto"/>
          <w:u w:val="single"/>
        </w:rPr>
        <w:t>each</w:t>
      </w:r>
      <w:r w:rsidR="00CB5680" w:rsidRPr="006B6705">
        <w:rPr>
          <w:color w:val="auto"/>
        </w:rPr>
        <w:t xml:space="preserve">. </w:t>
      </w:r>
      <w:r w:rsidR="0043156C" w:rsidRPr="006B6705">
        <w:rPr>
          <w:color w:val="auto"/>
        </w:rPr>
        <w:t>How does the CoC ensure that all people living unsheltered in the CoC's geographic area are known to and engaged by providers and outreach teams?</w:t>
      </w:r>
    </w:p>
    <w:p w:rsidR="00A42365" w:rsidRDefault="008905F1" w:rsidP="006A6A14">
      <w:pPr>
        <w:pStyle w:val="Style3"/>
        <w:spacing w:before="240"/>
        <w:ind w:left="0" w:firstLine="0"/>
        <w:rPr>
          <w:b w:val="0"/>
          <w:color w:val="auto"/>
        </w:rPr>
      </w:pPr>
      <w:r w:rsidRPr="006B6705">
        <w:rPr>
          <w:b w:val="0"/>
          <w:color w:val="auto"/>
        </w:rPr>
        <w:t xml:space="preserve">The Collaborative Applicant must describe the coordination between street outreach teams and/or providers who conduct street outreach, with housing and homeless assistance providers in the CoC's geographic area. </w:t>
      </w:r>
      <w:r w:rsidR="000B418F">
        <w:rPr>
          <w:b w:val="0"/>
          <w:color w:val="auto"/>
        </w:rPr>
        <w:t xml:space="preserve"> </w:t>
      </w:r>
      <w:r w:rsidRPr="006B6705">
        <w:rPr>
          <w:b w:val="0"/>
          <w:color w:val="auto"/>
        </w:rPr>
        <w:t xml:space="preserve">Description of this coordination should include the </w:t>
      </w:r>
      <w:r w:rsidR="00A42365">
        <w:rPr>
          <w:b w:val="0"/>
          <w:color w:val="auto"/>
        </w:rPr>
        <w:t>following:</w:t>
      </w:r>
    </w:p>
    <w:p w:rsidR="00A42365" w:rsidRDefault="00A42365" w:rsidP="00A42365">
      <w:pPr>
        <w:pStyle w:val="Style3"/>
        <w:numPr>
          <w:ilvl w:val="0"/>
          <w:numId w:val="87"/>
        </w:numPr>
        <w:spacing w:before="0"/>
        <w:rPr>
          <w:b w:val="0"/>
          <w:color w:val="auto"/>
        </w:rPr>
      </w:pPr>
      <w:r>
        <w:rPr>
          <w:b w:val="0"/>
          <w:color w:val="auto"/>
        </w:rPr>
        <w:t xml:space="preserve">The </w:t>
      </w:r>
      <w:r w:rsidR="008905F1" w:rsidRPr="006B6705">
        <w:rPr>
          <w:b w:val="0"/>
          <w:color w:val="auto"/>
        </w:rPr>
        <w:t>method(s) by which participating organizations</w:t>
      </w:r>
      <w:r w:rsidR="00705DD8" w:rsidRPr="006B6705">
        <w:rPr>
          <w:b w:val="0"/>
          <w:color w:val="auto"/>
        </w:rPr>
        <w:t xml:space="preserve"> identify and</w:t>
      </w:r>
      <w:r w:rsidR="008905F1" w:rsidRPr="006B6705">
        <w:rPr>
          <w:b w:val="0"/>
          <w:color w:val="auto"/>
        </w:rPr>
        <w:t xml:space="preserve"> track </w:t>
      </w:r>
      <w:r w:rsidR="0061375F">
        <w:rPr>
          <w:b w:val="0"/>
          <w:color w:val="auto"/>
        </w:rPr>
        <w:t xml:space="preserve">persons </w:t>
      </w:r>
      <w:r w:rsidR="008905F1" w:rsidRPr="006B6705">
        <w:rPr>
          <w:b w:val="0"/>
          <w:color w:val="auto"/>
        </w:rPr>
        <w:t xml:space="preserve">who </w:t>
      </w:r>
      <w:r w:rsidR="0061375F">
        <w:rPr>
          <w:b w:val="0"/>
          <w:color w:val="auto"/>
        </w:rPr>
        <w:t>are</w:t>
      </w:r>
      <w:r w:rsidR="0061375F" w:rsidRPr="006B6705">
        <w:rPr>
          <w:b w:val="0"/>
          <w:color w:val="auto"/>
        </w:rPr>
        <w:t xml:space="preserve"> </w:t>
      </w:r>
      <w:r w:rsidR="008905F1" w:rsidRPr="006B6705">
        <w:rPr>
          <w:b w:val="0"/>
          <w:color w:val="auto"/>
        </w:rPr>
        <w:t>unsheltered</w:t>
      </w:r>
      <w:r>
        <w:rPr>
          <w:b w:val="0"/>
          <w:color w:val="auto"/>
        </w:rPr>
        <w:t>,</w:t>
      </w:r>
      <w:r w:rsidR="008905F1" w:rsidRPr="006B6705">
        <w:rPr>
          <w:b w:val="0"/>
          <w:color w:val="auto"/>
        </w:rPr>
        <w:t xml:space="preserve"> and </w:t>
      </w:r>
    </w:p>
    <w:p w:rsidR="008905F1" w:rsidRPr="006B6705" w:rsidRDefault="00A42365" w:rsidP="00A42365">
      <w:pPr>
        <w:pStyle w:val="Style3"/>
        <w:numPr>
          <w:ilvl w:val="0"/>
          <w:numId w:val="87"/>
        </w:numPr>
        <w:spacing w:before="0"/>
        <w:rPr>
          <w:b w:val="0"/>
          <w:color w:val="auto"/>
        </w:rPr>
      </w:pPr>
      <w:r>
        <w:rPr>
          <w:b w:val="0"/>
          <w:color w:val="auto"/>
        </w:rPr>
        <w:t>Strategies</w:t>
      </w:r>
      <w:r w:rsidR="008905F1" w:rsidRPr="006B6705">
        <w:rPr>
          <w:b w:val="0"/>
          <w:color w:val="auto"/>
        </w:rPr>
        <w:t xml:space="preserve"> employed to move those unsheltered persons into a sheltered or permanently housed situation.</w:t>
      </w:r>
    </w:p>
    <w:p w:rsidR="00C37194" w:rsidRPr="006B6705" w:rsidRDefault="008905F1" w:rsidP="006A6A14">
      <w:pPr>
        <w:pStyle w:val="Style3"/>
        <w:spacing w:before="240"/>
        <w:ind w:left="0" w:firstLine="0"/>
        <w:rPr>
          <w:b w:val="0"/>
          <w:color w:val="auto"/>
        </w:rPr>
      </w:pPr>
      <w:r w:rsidRPr="006B6705">
        <w:rPr>
          <w:b w:val="0"/>
          <w:color w:val="auto"/>
        </w:rPr>
        <w:t>If the CoC does not have any organizations or teams conducting street outreach</w:t>
      </w:r>
      <w:r w:rsidR="0061375F">
        <w:rPr>
          <w:b w:val="0"/>
          <w:color w:val="auto"/>
        </w:rPr>
        <w:t>,</w:t>
      </w:r>
      <w:r w:rsidRPr="006B6705">
        <w:rPr>
          <w:b w:val="0"/>
          <w:color w:val="auto"/>
        </w:rPr>
        <w:t xml:space="preserve"> explain th</w:t>
      </w:r>
      <w:r w:rsidR="0061375F">
        <w:rPr>
          <w:b w:val="0"/>
          <w:color w:val="auto"/>
        </w:rPr>
        <w:t>is</w:t>
      </w:r>
      <w:r w:rsidRPr="006B6705">
        <w:rPr>
          <w:b w:val="0"/>
          <w:color w:val="auto"/>
        </w:rPr>
        <w:t xml:space="preserve"> in the r</w:t>
      </w:r>
      <w:r w:rsidR="00C37194" w:rsidRPr="006B6705">
        <w:rPr>
          <w:b w:val="0"/>
          <w:color w:val="auto"/>
        </w:rPr>
        <w:t>e</w:t>
      </w:r>
      <w:r w:rsidR="00705DD8" w:rsidRPr="006B6705">
        <w:rPr>
          <w:b w:val="0"/>
          <w:color w:val="auto"/>
        </w:rPr>
        <w:t>s</w:t>
      </w:r>
      <w:r w:rsidRPr="006B6705">
        <w:rPr>
          <w:b w:val="0"/>
          <w:color w:val="auto"/>
        </w:rPr>
        <w:t xml:space="preserve">ponse </w:t>
      </w:r>
      <w:r w:rsidR="0061375F">
        <w:rPr>
          <w:b w:val="0"/>
          <w:color w:val="auto"/>
        </w:rPr>
        <w:t>and describe</w:t>
      </w:r>
      <w:r w:rsidRPr="006B6705">
        <w:rPr>
          <w:b w:val="0"/>
          <w:color w:val="auto"/>
        </w:rPr>
        <w:t xml:space="preserve"> the method(s) </w:t>
      </w:r>
      <w:r w:rsidR="0061375F">
        <w:rPr>
          <w:b w:val="0"/>
          <w:color w:val="auto"/>
        </w:rPr>
        <w:t>that</w:t>
      </w:r>
      <w:r w:rsidRPr="006B6705">
        <w:rPr>
          <w:b w:val="0"/>
          <w:color w:val="auto"/>
        </w:rPr>
        <w:t xml:space="preserve"> the CoC </w:t>
      </w:r>
      <w:r w:rsidR="0061375F">
        <w:rPr>
          <w:b w:val="0"/>
          <w:color w:val="auto"/>
        </w:rPr>
        <w:t xml:space="preserve">uses to </w:t>
      </w:r>
      <w:r w:rsidRPr="006B6705">
        <w:rPr>
          <w:b w:val="0"/>
          <w:color w:val="auto"/>
        </w:rPr>
        <w:t xml:space="preserve">engage people living unsheltered. </w:t>
      </w:r>
    </w:p>
    <w:p w:rsidR="007F05B1" w:rsidRPr="006B6705" w:rsidRDefault="007F05B1" w:rsidP="00A5249B">
      <w:pPr>
        <w:pStyle w:val="Style3"/>
        <w:spacing w:before="240"/>
        <w:rPr>
          <w:color w:val="auto"/>
        </w:rPr>
      </w:pPr>
      <w:r w:rsidRPr="006B6705">
        <w:rPr>
          <w:color w:val="auto"/>
        </w:rPr>
        <w:t>3A-7a</w:t>
      </w:r>
      <w:r w:rsidR="00A5249B">
        <w:rPr>
          <w:color w:val="auto"/>
        </w:rPr>
        <w:t>.</w:t>
      </w:r>
      <w:r w:rsidRPr="006B6705">
        <w:rPr>
          <w:b w:val="0"/>
          <w:color w:val="auto"/>
        </w:rPr>
        <w:t xml:space="preserve"> </w:t>
      </w:r>
      <w:r w:rsidR="00CB5680" w:rsidRPr="006B6705">
        <w:rPr>
          <w:color w:val="auto"/>
        </w:rPr>
        <w:t>Did the CoC exclude geographic areas from the 2015 unsheltered PIT count where the CoC determined that there were no unsheltered homeless people, including areas that are uninhabitable (e.g., deserts)?</w:t>
      </w:r>
    </w:p>
    <w:p w:rsidR="0061375F" w:rsidRPr="00524EA9" w:rsidRDefault="00551669" w:rsidP="00A5249B">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When conducting their unsheltered PIT count, </w:t>
      </w:r>
      <w:r w:rsidR="007F05B1" w:rsidRPr="006B6705">
        <w:rPr>
          <w:rFonts w:ascii="Times New Roman" w:eastAsia="Times New Roman" w:hAnsi="Times New Roman" w:cs="Times New Roman"/>
          <w:sz w:val="24"/>
          <w:szCs w:val="24"/>
        </w:rPr>
        <w:t xml:space="preserve">CoCs may exclude geographic areas where the CoC has determined that there are no unsheltered homeless people, including areas that are uninhabitable (e.g., </w:t>
      </w:r>
      <w:r w:rsidR="007F05B1" w:rsidRPr="00524EA9">
        <w:rPr>
          <w:rFonts w:ascii="Times New Roman" w:eastAsia="Times New Roman" w:hAnsi="Times New Roman" w:cs="Times New Roman"/>
          <w:sz w:val="24"/>
          <w:szCs w:val="24"/>
        </w:rPr>
        <w:t>deserts</w:t>
      </w:r>
      <w:r w:rsidRPr="00524EA9">
        <w:rPr>
          <w:rFonts w:ascii="Times New Roman" w:eastAsia="Times New Roman" w:hAnsi="Times New Roman" w:cs="Times New Roman"/>
          <w:sz w:val="24"/>
          <w:szCs w:val="24"/>
        </w:rPr>
        <w:t>, mountain ranges, wetlands, etc.</w:t>
      </w:r>
      <w:r w:rsidR="007F05B1" w:rsidRPr="00524EA9">
        <w:rPr>
          <w:rFonts w:ascii="Times New Roman" w:eastAsia="Times New Roman" w:hAnsi="Times New Roman" w:cs="Times New Roman"/>
          <w:sz w:val="24"/>
          <w:szCs w:val="24"/>
        </w:rPr>
        <w:t xml:space="preserve">). </w:t>
      </w:r>
      <w:r w:rsidR="0061375F" w:rsidRPr="00524EA9">
        <w:rPr>
          <w:rFonts w:ascii="Times New Roman" w:eastAsia="Times New Roman" w:hAnsi="Times New Roman" w:cs="Times New Roman"/>
          <w:sz w:val="24"/>
          <w:szCs w:val="24"/>
        </w:rPr>
        <w:t xml:space="preserve"> </w:t>
      </w:r>
    </w:p>
    <w:p w:rsidR="007F05B1" w:rsidRPr="006B6705" w:rsidRDefault="002F555F" w:rsidP="00A5249B">
      <w:pPr>
        <w:spacing w:before="240" w:after="120" w:line="240" w:lineRule="auto"/>
        <w:rPr>
          <w:rFonts w:ascii="Times New Roman" w:eastAsia="Times New Roman" w:hAnsi="Times New Roman" w:cs="Times New Roman"/>
          <w:sz w:val="24"/>
          <w:szCs w:val="24"/>
        </w:rPr>
      </w:pPr>
      <w:r w:rsidRPr="00524EA9">
        <w:rPr>
          <w:rFonts w:ascii="Times New Roman" w:eastAsia="Times New Roman" w:hAnsi="Times New Roman" w:cs="Times New Roman"/>
          <w:sz w:val="24"/>
          <w:szCs w:val="24"/>
        </w:rPr>
        <w:t>Select “Yes” if the</w:t>
      </w:r>
      <w:r w:rsidRPr="006B6705">
        <w:rPr>
          <w:rFonts w:ascii="Times New Roman" w:eastAsia="Times New Roman" w:hAnsi="Times New Roman" w:cs="Times New Roman"/>
          <w:sz w:val="24"/>
          <w:szCs w:val="24"/>
        </w:rPr>
        <w:t xml:space="preserve"> CoC excluded any geographic areas. </w:t>
      </w:r>
    </w:p>
    <w:p w:rsidR="00524EA9" w:rsidRDefault="00524EA9" w:rsidP="00A5249B">
      <w:pPr>
        <w:pStyle w:val="Style3"/>
        <w:spacing w:before="240"/>
        <w:rPr>
          <w:color w:val="auto"/>
        </w:rPr>
      </w:pPr>
    </w:p>
    <w:p w:rsidR="007F05B1" w:rsidRPr="006B6705" w:rsidRDefault="00A5249B" w:rsidP="00A5249B">
      <w:pPr>
        <w:pStyle w:val="Style3"/>
        <w:spacing w:before="240"/>
        <w:rPr>
          <w:color w:val="auto"/>
        </w:rPr>
      </w:pPr>
      <w:r>
        <w:rPr>
          <w:color w:val="auto"/>
        </w:rPr>
        <w:t>3A-7b.</w:t>
      </w:r>
      <w:r w:rsidR="007F05B1" w:rsidRPr="006B6705">
        <w:rPr>
          <w:color w:val="auto"/>
        </w:rPr>
        <w:t xml:space="preserve"> </w:t>
      </w:r>
      <w:proofErr w:type="gramStart"/>
      <w:r w:rsidR="007F05B1" w:rsidRPr="006B6705">
        <w:rPr>
          <w:color w:val="auto"/>
        </w:rPr>
        <w:t>What</w:t>
      </w:r>
      <w:proofErr w:type="gramEnd"/>
      <w:r w:rsidR="007F05B1" w:rsidRPr="006B6705">
        <w:rPr>
          <w:color w:val="auto"/>
        </w:rPr>
        <w:t xml:space="preserve"> was the criteria and decision-making process the CoC used to identify and exclude specific geographic areas from the CoC's unsheltered </w:t>
      </w:r>
      <w:r w:rsidR="00CB5680" w:rsidRPr="006B6705">
        <w:rPr>
          <w:color w:val="auto"/>
        </w:rPr>
        <w:t xml:space="preserve">PIT </w:t>
      </w:r>
      <w:r w:rsidR="007F05B1" w:rsidRPr="006B6705">
        <w:rPr>
          <w:color w:val="auto"/>
        </w:rPr>
        <w:t>count?</w:t>
      </w:r>
    </w:p>
    <w:p w:rsidR="00E02BBF" w:rsidRPr="006B6705" w:rsidRDefault="007F05B1" w:rsidP="00A5249B">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If the CoC </w:t>
      </w:r>
      <w:r w:rsidRPr="00524EA9">
        <w:rPr>
          <w:rFonts w:ascii="Times New Roman" w:eastAsia="Times New Roman" w:hAnsi="Times New Roman" w:cs="Times New Roman"/>
          <w:sz w:val="24"/>
          <w:szCs w:val="24"/>
        </w:rPr>
        <w:t xml:space="preserve">answered “Yes” to question </w:t>
      </w:r>
      <w:r w:rsidR="00127597" w:rsidRPr="00524EA9">
        <w:rPr>
          <w:rFonts w:ascii="Times New Roman" w:eastAsia="Times New Roman" w:hAnsi="Times New Roman" w:cs="Times New Roman"/>
          <w:sz w:val="24"/>
          <w:szCs w:val="24"/>
        </w:rPr>
        <w:t>3A-7a</w:t>
      </w:r>
      <w:r w:rsidRPr="00524EA9">
        <w:rPr>
          <w:rFonts w:ascii="Times New Roman" w:eastAsia="Times New Roman" w:hAnsi="Times New Roman" w:cs="Times New Roman"/>
          <w:sz w:val="24"/>
          <w:szCs w:val="24"/>
        </w:rPr>
        <w:t xml:space="preserve">, the Collaborative Applicant </w:t>
      </w:r>
      <w:r w:rsidR="00127597" w:rsidRPr="00524EA9">
        <w:rPr>
          <w:rFonts w:ascii="Times New Roman" w:eastAsia="Times New Roman" w:hAnsi="Times New Roman" w:cs="Times New Roman"/>
          <w:sz w:val="24"/>
          <w:szCs w:val="24"/>
        </w:rPr>
        <w:t xml:space="preserve">must indicate </w:t>
      </w:r>
      <w:r w:rsidR="00551669" w:rsidRPr="00524EA9">
        <w:rPr>
          <w:rFonts w:ascii="Times New Roman" w:eastAsia="Times New Roman" w:hAnsi="Times New Roman" w:cs="Times New Roman"/>
          <w:sz w:val="24"/>
          <w:szCs w:val="24"/>
        </w:rPr>
        <w:t xml:space="preserve">how </w:t>
      </w:r>
      <w:r w:rsidR="00127597" w:rsidRPr="00524EA9">
        <w:rPr>
          <w:rFonts w:ascii="Times New Roman" w:eastAsia="Times New Roman" w:hAnsi="Times New Roman" w:cs="Times New Roman"/>
          <w:sz w:val="24"/>
          <w:szCs w:val="24"/>
        </w:rPr>
        <w:t xml:space="preserve">the CoC </w:t>
      </w:r>
      <w:r w:rsidR="00551669" w:rsidRPr="00524EA9">
        <w:rPr>
          <w:rFonts w:ascii="Times New Roman" w:eastAsia="Times New Roman" w:hAnsi="Times New Roman" w:cs="Times New Roman"/>
          <w:sz w:val="24"/>
          <w:szCs w:val="24"/>
        </w:rPr>
        <w:t xml:space="preserve">decided to </w:t>
      </w:r>
      <w:r w:rsidR="00127597" w:rsidRPr="00524EA9">
        <w:rPr>
          <w:rFonts w:ascii="Times New Roman" w:eastAsia="Times New Roman" w:hAnsi="Times New Roman" w:cs="Times New Roman"/>
          <w:sz w:val="24"/>
          <w:szCs w:val="24"/>
        </w:rPr>
        <w:t>exclude any geographic areas in its unsheltered</w:t>
      </w:r>
      <w:r w:rsidR="00127597" w:rsidRPr="006B6705">
        <w:rPr>
          <w:rFonts w:ascii="Times New Roman" w:eastAsia="Times New Roman" w:hAnsi="Times New Roman" w:cs="Times New Roman"/>
          <w:sz w:val="24"/>
          <w:szCs w:val="24"/>
        </w:rPr>
        <w:t xml:space="preserve"> count </w:t>
      </w:r>
      <w:r w:rsidR="00551669" w:rsidRPr="006B6705">
        <w:rPr>
          <w:rFonts w:ascii="Times New Roman" w:eastAsia="Times New Roman" w:hAnsi="Times New Roman" w:cs="Times New Roman"/>
          <w:sz w:val="24"/>
          <w:szCs w:val="24"/>
        </w:rPr>
        <w:t xml:space="preserve">and how </w:t>
      </w:r>
      <w:r w:rsidR="00127597" w:rsidRPr="006B6705">
        <w:rPr>
          <w:rFonts w:ascii="Times New Roman" w:eastAsia="Times New Roman" w:hAnsi="Times New Roman" w:cs="Times New Roman"/>
          <w:sz w:val="24"/>
          <w:szCs w:val="24"/>
        </w:rPr>
        <w:t xml:space="preserve">it determined there were no unsheltered homeless people in that area.  </w:t>
      </w:r>
      <w:r w:rsidR="0061375F">
        <w:rPr>
          <w:rFonts w:ascii="Times New Roman" w:eastAsia="Times New Roman" w:hAnsi="Times New Roman" w:cs="Times New Roman"/>
          <w:sz w:val="24"/>
          <w:szCs w:val="24"/>
        </w:rPr>
        <w:t xml:space="preserve">HUD will award </w:t>
      </w:r>
      <w:r w:rsidR="00551669" w:rsidRPr="006B6705">
        <w:rPr>
          <w:rFonts w:ascii="Times New Roman" w:eastAsia="Times New Roman" w:hAnsi="Times New Roman" w:cs="Times New Roman"/>
          <w:sz w:val="24"/>
          <w:szCs w:val="24"/>
        </w:rPr>
        <w:t xml:space="preserve">maximum </w:t>
      </w:r>
      <w:r w:rsidR="00953A2F" w:rsidRPr="006B6705">
        <w:rPr>
          <w:rFonts w:ascii="Times New Roman" w:eastAsia="Times New Roman" w:hAnsi="Times New Roman" w:cs="Times New Roman"/>
          <w:sz w:val="24"/>
          <w:szCs w:val="24"/>
        </w:rPr>
        <w:t>points</w:t>
      </w:r>
      <w:r w:rsidR="0061375F">
        <w:rPr>
          <w:rFonts w:ascii="Times New Roman" w:eastAsia="Times New Roman" w:hAnsi="Times New Roman" w:cs="Times New Roman"/>
          <w:sz w:val="24"/>
          <w:szCs w:val="24"/>
        </w:rPr>
        <w:t xml:space="preserve"> to Collaborative </w:t>
      </w:r>
      <w:r w:rsidR="00127597" w:rsidRPr="006B6705">
        <w:rPr>
          <w:rFonts w:ascii="Times New Roman" w:eastAsia="Times New Roman" w:hAnsi="Times New Roman" w:cs="Times New Roman"/>
          <w:sz w:val="24"/>
          <w:szCs w:val="24"/>
        </w:rPr>
        <w:t>Applicant</w:t>
      </w:r>
      <w:r w:rsidR="0061375F">
        <w:rPr>
          <w:rFonts w:ascii="Times New Roman" w:eastAsia="Times New Roman" w:hAnsi="Times New Roman" w:cs="Times New Roman"/>
          <w:sz w:val="24"/>
          <w:szCs w:val="24"/>
        </w:rPr>
        <w:t>s that</w:t>
      </w:r>
      <w:r w:rsidRPr="006B6705">
        <w:rPr>
          <w:rFonts w:ascii="Times New Roman" w:eastAsia="Times New Roman" w:hAnsi="Times New Roman" w:cs="Times New Roman"/>
          <w:sz w:val="24"/>
          <w:szCs w:val="24"/>
        </w:rPr>
        <w:t xml:space="preserve"> </w:t>
      </w:r>
      <w:r w:rsidR="00127597" w:rsidRPr="006B6705">
        <w:rPr>
          <w:rFonts w:ascii="Times New Roman" w:eastAsia="Times New Roman" w:hAnsi="Times New Roman" w:cs="Times New Roman"/>
          <w:sz w:val="24"/>
          <w:szCs w:val="24"/>
        </w:rPr>
        <w:t>explain the criteria and decision</w:t>
      </w:r>
      <w:r w:rsidR="00B66201">
        <w:rPr>
          <w:rFonts w:ascii="Times New Roman" w:eastAsia="Times New Roman" w:hAnsi="Times New Roman" w:cs="Times New Roman"/>
          <w:sz w:val="24"/>
          <w:szCs w:val="24"/>
        </w:rPr>
        <w:t>-</w:t>
      </w:r>
      <w:r w:rsidR="00127597" w:rsidRPr="006B6705">
        <w:rPr>
          <w:rFonts w:ascii="Times New Roman" w:eastAsia="Times New Roman" w:hAnsi="Times New Roman" w:cs="Times New Roman"/>
          <w:sz w:val="24"/>
          <w:szCs w:val="24"/>
        </w:rPr>
        <w:t>making process</w:t>
      </w:r>
      <w:r w:rsidR="00B764E5">
        <w:rPr>
          <w:rFonts w:ascii="Times New Roman" w:eastAsia="Times New Roman" w:hAnsi="Times New Roman" w:cs="Times New Roman"/>
          <w:sz w:val="24"/>
          <w:szCs w:val="24"/>
        </w:rPr>
        <w:t xml:space="preserve"> the CoC</w:t>
      </w:r>
      <w:r w:rsidR="00127597" w:rsidRPr="006B6705">
        <w:rPr>
          <w:rFonts w:ascii="Times New Roman" w:eastAsia="Times New Roman" w:hAnsi="Times New Roman" w:cs="Times New Roman"/>
          <w:sz w:val="24"/>
          <w:szCs w:val="24"/>
        </w:rPr>
        <w:t xml:space="preserve"> used to identify and exclude specific geographic areas from the CoC’s unsheltered PIT count.</w:t>
      </w:r>
    </w:p>
    <w:p w:rsidR="00524EA9" w:rsidRPr="006B6705" w:rsidRDefault="00524EA9" w:rsidP="00300271">
      <w:pPr>
        <w:spacing w:line="240" w:lineRule="auto"/>
        <w:rPr>
          <w:rFonts w:ascii="Times New Roman" w:hAnsi="Times New Roman" w:cs="Times New Roman"/>
          <w:sz w:val="24"/>
          <w:szCs w:val="24"/>
        </w:rPr>
      </w:pPr>
    </w:p>
    <w:p w:rsidR="00532946" w:rsidRPr="006B6705" w:rsidRDefault="00532946" w:rsidP="00300271">
      <w:pPr>
        <w:pStyle w:val="Heading2"/>
        <w:framePr w:wrap="around"/>
        <w:rPr>
          <w:rFonts w:cs="Times New Roman"/>
          <w:sz w:val="24"/>
          <w:szCs w:val="24"/>
        </w:rPr>
      </w:pPr>
      <w:r w:rsidRPr="006B6705">
        <w:rPr>
          <w:rFonts w:cs="Times New Roman"/>
          <w:sz w:val="24"/>
          <w:szCs w:val="24"/>
        </w:rPr>
        <w:t xml:space="preserve">3B </w:t>
      </w:r>
      <w:r w:rsidR="00E02BBF" w:rsidRPr="006B6705">
        <w:rPr>
          <w:rFonts w:cs="Times New Roman"/>
          <w:sz w:val="24"/>
          <w:szCs w:val="24"/>
        </w:rPr>
        <w:t xml:space="preserve">Performance and </w:t>
      </w:r>
      <w:r w:rsidRPr="006B6705">
        <w:rPr>
          <w:rFonts w:cs="Times New Roman"/>
          <w:sz w:val="24"/>
          <w:szCs w:val="24"/>
        </w:rPr>
        <w:t xml:space="preserve">Strategic Planning </w:t>
      </w:r>
    </w:p>
    <w:p w:rsidR="00E02BBF" w:rsidRPr="006B6705" w:rsidRDefault="00E02BBF" w:rsidP="00D83160">
      <w:pPr>
        <w:pStyle w:val="Heading1"/>
        <w:spacing w:after="120"/>
        <w:rPr>
          <w:b w:val="0"/>
          <w:i/>
          <w:sz w:val="24"/>
          <w:szCs w:val="24"/>
        </w:rPr>
      </w:pPr>
    </w:p>
    <w:p w:rsidR="00E02BBF" w:rsidRPr="006B6705" w:rsidRDefault="00E02BBF" w:rsidP="00D83160">
      <w:pPr>
        <w:pStyle w:val="Heading1"/>
        <w:spacing w:after="120"/>
        <w:jc w:val="center"/>
        <w:rPr>
          <w:b w:val="0"/>
          <w:sz w:val="24"/>
          <w:szCs w:val="24"/>
        </w:rPr>
      </w:pPr>
      <w:r w:rsidRPr="006B6705">
        <w:rPr>
          <w:b w:val="0"/>
          <w:sz w:val="24"/>
          <w:szCs w:val="24"/>
        </w:rPr>
        <w:t>“</w:t>
      </w:r>
      <w:r w:rsidRPr="006B6705">
        <w:rPr>
          <w:b w:val="0"/>
          <w:i/>
          <w:sz w:val="24"/>
          <w:szCs w:val="24"/>
        </w:rPr>
        <w:t>Stable Housing is the foundation upon which people build their lives – absent a safe, decent, affordable place to live, it is next to impossible to achieve good health, positive educational outcomes, or reach one’s economic potential” (</w:t>
      </w:r>
      <w:hyperlink r:id="rId37" w:history="1">
        <w:r w:rsidRPr="006B6705">
          <w:rPr>
            <w:rStyle w:val="Hyperlink"/>
            <w:b w:val="0"/>
            <w:i/>
            <w:color w:val="0000FF"/>
            <w:sz w:val="24"/>
            <w:szCs w:val="24"/>
          </w:rPr>
          <w:t>Opening Doors</w:t>
        </w:r>
      </w:hyperlink>
      <w:r w:rsidRPr="006B6705">
        <w:rPr>
          <w:b w:val="0"/>
          <w:i/>
          <w:sz w:val="24"/>
          <w:szCs w:val="24"/>
        </w:rPr>
        <w:t>, as amended in 2015</w:t>
      </w:r>
      <w:r w:rsidR="00B31DD9" w:rsidRPr="006B6705">
        <w:rPr>
          <w:b w:val="0"/>
          <w:i/>
          <w:sz w:val="24"/>
          <w:szCs w:val="24"/>
        </w:rPr>
        <w:t>, page 7</w:t>
      </w:r>
      <w:r w:rsidRPr="006B6705">
        <w:rPr>
          <w:b w:val="0"/>
          <w:i/>
          <w:sz w:val="24"/>
          <w:szCs w:val="24"/>
        </w:rPr>
        <w:t>).</w:t>
      </w:r>
    </w:p>
    <w:p w:rsidR="003625AC" w:rsidRPr="006B6705" w:rsidRDefault="00E02BBF" w:rsidP="00D83160">
      <w:pPr>
        <w:pStyle w:val="Heading1"/>
        <w:spacing w:after="120"/>
        <w:rPr>
          <w:b w:val="0"/>
          <w:sz w:val="24"/>
          <w:szCs w:val="24"/>
        </w:rPr>
      </w:pPr>
      <w:r w:rsidRPr="006B6705">
        <w:rPr>
          <w:b w:val="0"/>
          <w:sz w:val="24"/>
          <w:szCs w:val="24"/>
        </w:rPr>
        <w:t xml:space="preserve">In the Performance and Strategic Planning section of the FY 2015 CoC Application, CoCs must explain their plans for and progress towards reducing homelessness within its geographic area and decreasing the number of recurrences of homelessness. </w:t>
      </w:r>
      <w:r w:rsidR="00B764E5">
        <w:rPr>
          <w:b w:val="0"/>
          <w:sz w:val="24"/>
          <w:szCs w:val="24"/>
        </w:rPr>
        <w:t>S</w:t>
      </w:r>
      <w:r w:rsidR="00B764E5" w:rsidRPr="006B6705">
        <w:rPr>
          <w:b w:val="0"/>
          <w:sz w:val="24"/>
          <w:szCs w:val="24"/>
        </w:rPr>
        <w:t>ection 427(b</w:t>
      </w:r>
      <w:proofErr w:type="gramStart"/>
      <w:r w:rsidR="00B764E5" w:rsidRPr="006B6705">
        <w:rPr>
          <w:b w:val="0"/>
          <w:sz w:val="24"/>
          <w:szCs w:val="24"/>
        </w:rPr>
        <w:t>)(</w:t>
      </w:r>
      <w:proofErr w:type="gramEnd"/>
      <w:r w:rsidR="00B764E5" w:rsidRPr="006B6705">
        <w:rPr>
          <w:b w:val="0"/>
          <w:sz w:val="24"/>
          <w:szCs w:val="24"/>
        </w:rPr>
        <w:t>1)</w:t>
      </w:r>
      <w:r w:rsidR="00B764E5">
        <w:rPr>
          <w:b w:val="0"/>
          <w:sz w:val="24"/>
          <w:szCs w:val="24"/>
        </w:rPr>
        <w:t xml:space="preserve"> of</w:t>
      </w:r>
      <w:r w:rsidRPr="006B6705">
        <w:rPr>
          <w:b w:val="0"/>
          <w:sz w:val="24"/>
          <w:szCs w:val="24"/>
        </w:rPr>
        <w:t xml:space="preserve"> McKinney Vento Act </w:t>
      </w:r>
      <w:r w:rsidR="00B764E5">
        <w:rPr>
          <w:b w:val="0"/>
          <w:sz w:val="24"/>
          <w:szCs w:val="24"/>
        </w:rPr>
        <w:t xml:space="preserve">establishes how HUD evaluates </w:t>
      </w:r>
      <w:r w:rsidRPr="006B6705">
        <w:rPr>
          <w:b w:val="0"/>
          <w:sz w:val="24"/>
          <w:szCs w:val="24"/>
        </w:rPr>
        <w:t>CoCs on their performance and plans related to reducing homelessness</w:t>
      </w:r>
      <w:r w:rsidR="00B31DD9" w:rsidRPr="006B6705">
        <w:rPr>
          <w:b w:val="0"/>
          <w:sz w:val="24"/>
          <w:szCs w:val="24"/>
        </w:rPr>
        <w:t xml:space="preserve">.  </w:t>
      </w:r>
      <w:r w:rsidR="00B51118" w:rsidRPr="006B6705">
        <w:rPr>
          <w:b w:val="0"/>
          <w:sz w:val="24"/>
          <w:szCs w:val="24"/>
        </w:rPr>
        <w:t xml:space="preserve">In addition, </w:t>
      </w:r>
      <w:r w:rsidR="00532946" w:rsidRPr="006B6705">
        <w:rPr>
          <w:b w:val="0"/>
          <w:i/>
          <w:sz w:val="24"/>
          <w:szCs w:val="24"/>
        </w:rPr>
        <w:t>Opening Doors</w:t>
      </w:r>
      <w:r w:rsidR="00B764E5">
        <w:rPr>
          <w:b w:val="0"/>
          <w:i/>
          <w:sz w:val="24"/>
          <w:szCs w:val="24"/>
        </w:rPr>
        <w:t xml:space="preserve">:  </w:t>
      </w:r>
      <w:r w:rsidR="00532946" w:rsidRPr="006B6705">
        <w:rPr>
          <w:b w:val="0"/>
          <w:i/>
          <w:sz w:val="24"/>
          <w:szCs w:val="24"/>
        </w:rPr>
        <w:t>Federal Strategic Plan to Prevent and End Homelessness (as amended in 2015)</w:t>
      </w:r>
      <w:r w:rsidR="00532946" w:rsidRPr="006B6705">
        <w:rPr>
          <w:b w:val="0"/>
          <w:sz w:val="24"/>
          <w:szCs w:val="24"/>
        </w:rPr>
        <w:t xml:space="preserve"> presents the vision that “no one should experience homelessness–no one should be without a safe, stable </w:t>
      </w:r>
      <w:r w:rsidR="00B31DD9" w:rsidRPr="006B6705">
        <w:rPr>
          <w:b w:val="0"/>
          <w:sz w:val="24"/>
          <w:szCs w:val="24"/>
        </w:rPr>
        <w:t>place to call home</w:t>
      </w:r>
      <w:r w:rsidR="00532946" w:rsidRPr="006B6705">
        <w:rPr>
          <w:b w:val="0"/>
          <w:sz w:val="24"/>
          <w:szCs w:val="24"/>
        </w:rPr>
        <w:t>”</w:t>
      </w:r>
      <w:r w:rsidR="00B31DD9" w:rsidRPr="006B6705">
        <w:rPr>
          <w:b w:val="0"/>
          <w:sz w:val="24"/>
          <w:szCs w:val="24"/>
        </w:rPr>
        <w:t xml:space="preserve"> and sets researched and realistic goals for </w:t>
      </w:r>
      <w:r w:rsidR="00B51118" w:rsidRPr="006B6705">
        <w:rPr>
          <w:b w:val="0"/>
          <w:sz w:val="24"/>
          <w:szCs w:val="24"/>
        </w:rPr>
        <w:t>reducing and ending homeless</w:t>
      </w:r>
      <w:r w:rsidR="009D2241">
        <w:rPr>
          <w:b w:val="0"/>
          <w:sz w:val="24"/>
          <w:szCs w:val="24"/>
        </w:rPr>
        <w:t>ness</w:t>
      </w:r>
      <w:r w:rsidR="00B51118" w:rsidRPr="006B6705">
        <w:rPr>
          <w:b w:val="0"/>
          <w:sz w:val="24"/>
          <w:szCs w:val="24"/>
        </w:rPr>
        <w:t>. CoCs should r</w:t>
      </w:r>
      <w:r w:rsidR="00B31DD9" w:rsidRPr="006B6705">
        <w:rPr>
          <w:b w:val="0"/>
          <w:sz w:val="24"/>
          <w:szCs w:val="24"/>
        </w:rPr>
        <w:t>ealize that “an end to homelessness does not mean that no one will ever experience a</w:t>
      </w:r>
      <w:r w:rsidR="009D2241">
        <w:rPr>
          <w:b w:val="0"/>
          <w:sz w:val="24"/>
          <w:szCs w:val="24"/>
        </w:rPr>
        <w:t xml:space="preserve"> housing crisis again…</w:t>
      </w:r>
      <w:r w:rsidR="00B31DD9" w:rsidRPr="006B6705">
        <w:rPr>
          <w:b w:val="0"/>
          <w:sz w:val="24"/>
          <w:szCs w:val="24"/>
        </w:rPr>
        <w:t>An end to homelessness means that every community will have a systematic response in place that ensures homelessness is prevented whenever possible or is otherwise a rare, brief, and non-recurring experience.” (</w:t>
      </w:r>
      <w:r w:rsidR="00B31DD9" w:rsidRPr="006B6705">
        <w:rPr>
          <w:b w:val="0"/>
          <w:i/>
          <w:sz w:val="24"/>
          <w:szCs w:val="24"/>
        </w:rPr>
        <w:t>Opening Doors</w:t>
      </w:r>
      <w:r w:rsidR="00B31DD9" w:rsidRPr="006B6705">
        <w:rPr>
          <w:b w:val="0"/>
          <w:sz w:val="24"/>
          <w:szCs w:val="24"/>
        </w:rPr>
        <w:t xml:space="preserve">, as amended in 2015, page 10). </w:t>
      </w:r>
      <w:r w:rsidR="00532946" w:rsidRPr="006B6705">
        <w:rPr>
          <w:b w:val="0"/>
          <w:sz w:val="24"/>
          <w:szCs w:val="24"/>
        </w:rPr>
        <w:t xml:space="preserve">  </w:t>
      </w:r>
    </w:p>
    <w:p w:rsidR="00B51118" w:rsidRPr="006B6705" w:rsidRDefault="00B31DD9" w:rsidP="00D83160">
      <w:pPr>
        <w:pStyle w:val="Heading1"/>
        <w:spacing w:after="120"/>
        <w:rPr>
          <w:b w:val="0"/>
          <w:sz w:val="24"/>
          <w:szCs w:val="24"/>
        </w:rPr>
      </w:pPr>
      <w:r w:rsidRPr="006B6705">
        <w:rPr>
          <w:b w:val="0"/>
          <w:sz w:val="24"/>
          <w:szCs w:val="24"/>
        </w:rPr>
        <w:t xml:space="preserve">This </w:t>
      </w:r>
      <w:r w:rsidR="00B51118" w:rsidRPr="006B6705">
        <w:rPr>
          <w:b w:val="0"/>
          <w:sz w:val="24"/>
          <w:szCs w:val="24"/>
        </w:rPr>
        <w:t>section</w:t>
      </w:r>
      <w:r w:rsidRPr="006B6705">
        <w:rPr>
          <w:b w:val="0"/>
          <w:sz w:val="24"/>
          <w:szCs w:val="24"/>
        </w:rPr>
        <w:t xml:space="preserve"> of the CoC Application </w:t>
      </w:r>
      <w:r w:rsidR="00B51118" w:rsidRPr="006B6705">
        <w:rPr>
          <w:b w:val="0"/>
          <w:sz w:val="24"/>
          <w:szCs w:val="24"/>
        </w:rPr>
        <w:t xml:space="preserve">focuses </w:t>
      </w:r>
      <w:r w:rsidRPr="006B6705">
        <w:rPr>
          <w:b w:val="0"/>
          <w:sz w:val="24"/>
          <w:szCs w:val="24"/>
        </w:rPr>
        <w:t xml:space="preserve">on the </w:t>
      </w:r>
      <w:r w:rsidR="00532946" w:rsidRPr="006B6705">
        <w:rPr>
          <w:b w:val="0"/>
          <w:sz w:val="24"/>
          <w:szCs w:val="24"/>
        </w:rPr>
        <w:t>national goal</w:t>
      </w:r>
      <w:r w:rsidR="003625AC" w:rsidRPr="006B6705">
        <w:rPr>
          <w:b w:val="0"/>
          <w:sz w:val="24"/>
          <w:szCs w:val="24"/>
        </w:rPr>
        <w:t xml:space="preserve">s outlined in </w:t>
      </w:r>
      <w:hyperlink r:id="rId38" w:history="1">
        <w:r w:rsidR="003625AC" w:rsidRPr="009D2241">
          <w:rPr>
            <w:rStyle w:val="Hyperlink"/>
            <w:b w:val="0"/>
            <w:i/>
            <w:color w:val="2A01BF"/>
            <w:sz w:val="24"/>
            <w:szCs w:val="24"/>
          </w:rPr>
          <w:t>Opening Doors</w:t>
        </w:r>
      </w:hyperlink>
      <w:r w:rsidR="003625AC" w:rsidRPr="006B6705">
        <w:rPr>
          <w:b w:val="0"/>
          <w:sz w:val="24"/>
          <w:szCs w:val="24"/>
        </w:rPr>
        <w:t>:</w:t>
      </w:r>
    </w:p>
    <w:p w:rsidR="00B51118" w:rsidRPr="006B6705" w:rsidRDefault="00E02BBF" w:rsidP="00B66201">
      <w:pPr>
        <w:pStyle w:val="Heading1"/>
        <w:numPr>
          <w:ilvl w:val="1"/>
          <w:numId w:val="27"/>
        </w:numPr>
        <w:spacing w:before="120" w:after="120"/>
        <w:rPr>
          <w:b w:val="0"/>
          <w:sz w:val="24"/>
          <w:szCs w:val="24"/>
        </w:rPr>
      </w:pPr>
      <w:r w:rsidRPr="006B6705">
        <w:rPr>
          <w:b w:val="0"/>
          <w:sz w:val="24"/>
          <w:szCs w:val="24"/>
        </w:rPr>
        <w:t>Finishing the job of ending chronic</w:t>
      </w:r>
      <w:r w:rsidR="00B51118" w:rsidRPr="006B6705">
        <w:rPr>
          <w:b w:val="0"/>
          <w:sz w:val="24"/>
          <w:szCs w:val="24"/>
        </w:rPr>
        <w:t xml:space="preserve"> homelessness in 2017 </w:t>
      </w:r>
    </w:p>
    <w:p w:rsidR="00B51118" w:rsidRPr="006B6705" w:rsidRDefault="00E02BBF" w:rsidP="00B66201">
      <w:pPr>
        <w:pStyle w:val="Heading1"/>
        <w:numPr>
          <w:ilvl w:val="1"/>
          <w:numId w:val="27"/>
        </w:numPr>
        <w:spacing w:before="120" w:after="120"/>
        <w:rPr>
          <w:b w:val="0"/>
          <w:sz w:val="24"/>
          <w:szCs w:val="24"/>
        </w:rPr>
      </w:pPr>
      <w:r w:rsidRPr="006B6705">
        <w:rPr>
          <w:b w:val="0"/>
          <w:sz w:val="24"/>
          <w:szCs w:val="24"/>
        </w:rPr>
        <w:t xml:space="preserve">Preventing and ending homelessness for families, youth and children in 2020 </w:t>
      </w:r>
    </w:p>
    <w:p w:rsidR="00532946" w:rsidRDefault="00B51118" w:rsidP="00B66201">
      <w:pPr>
        <w:pStyle w:val="Heading1"/>
        <w:numPr>
          <w:ilvl w:val="1"/>
          <w:numId w:val="27"/>
        </w:numPr>
        <w:spacing w:before="120" w:after="120"/>
        <w:rPr>
          <w:b w:val="0"/>
          <w:sz w:val="24"/>
          <w:szCs w:val="24"/>
        </w:rPr>
      </w:pPr>
      <w:r w:rsidRPr="006B6705">
        <w:rPr>
          <w:b w:val="0"/>
          <w:sz w:val="24"/>
          <w:szCs w:val="24"/>
        </w:rPr>
        <w:t xml:space="preserve">Preventing and ending homelessness among </w:t>
      </w:r>
      <w:r w:rsidR="005804AF">
        <w:rPr>
          <w:b w:val="0"/>
          <w:sz w:val="24"/>
          <w:szCs w:val="24"/>
        </w:rPr>
        <w:t>V</w:t>
      </w:r>
      <w:r w:rsidRPr="006B6705">
        <w:rPr>
          <w:b w:val="0"/>
          <w:sz w:val="24"/>
          <w:szCs w:val="24"/>
        </w:rPr>
        <w:t xml:space="preserve">eterans in 2015 </w:t>
      </w:r>
    </w:p>
    <w:p w:rsidR="00B66201" w:rsidRPr="00B66201" w:rsidRDefault="00B66201" w:rsidP="00B66201"/>
    <w:p w:rsidR="008840C4" w:rsidRPr="006B6705" w:rsidRDefault="008840C4" w:rsidP="00300271">
      <w:pPr>
        <w:pStyle w:val="Heading2"/>
        <w:framePr w:wrap="around"/>
        <w:rPr>
          <w:rFonts w:cs="Times New Roman"/>
          <w:sz w:val="24"/>
          <w:szCs w:val="24"/>
        </w:rPr>
      </w:pPr>
      <w:bookmarkStart w:id="25" w:name="_Toc423005005"/>
      <w:r w:rsidRPr="006B6705">
        <w:rPr>
          <w:rFonts w:cs="Times New Roman"/>
          <w:sz w:val="24"/>
          <w:szCs w:val="24"/>
        </w:rPr>
        <w:t>3B-Objective 1.  Ending Chronic Homelessness</w:t>
      </w:r>
      <w:bookmarkEnd w:id="25"/>
      <w:r w:rsidRPr="006B6705">
        <w:rPr>
          <w:rFonts w:cs="Times New Roman"/>
          <w:sz w:val="24"/>
          <w:szCs w:val="24"/>
        </w:rPr>
        <w:t xml:space="preserve"> </w:t>
      </w:r>
    </w:p>
    <w:p w:rsidR="005D5A02" w:rsidRPr="006B6705" w:rsidRDefault="00E60FDC" w:rsidP="003824F5">
      <w:pPr>
        <w:pStyle w:val="Style3"/>
        <w:ind w:left="0" w:firstLine="0"/>
        <w:rPr>
          <w:b w:val="0"/>
          <w:color w:val="auto"/>
        </w:rPr>
      </w:pPr>
      <w:hyperlink r:id="rId39" w:history="1">
        <w:r w:rsidR="005D5A02" w:rsidRPr="003824F5">
          <w:rPr>
            <w:rStyle w:val="Hyperlink"/>
            <w:b w:val="0"/>
            <w:i/>
            <w:color w:val="2A01BF"/>
          </w:rPr>
          <w:t>Opening Doors</w:t>
        </w:r>
      </w:hyperlink>
      <w:r w:rsidR="003824F5">
        <w:rPr>
          <w:b w:val="0"/>
          <w:i/>
          <w:color w:val="auto"/>
        </w:rPr>
        <w:t xml:space="preserve"> </w:t>
      </w:r>
      <w:r w:rsidR="001558E3" w:rsidRPr="006B6705">
        <w:rPr>
          <w:b w:val="0"/>
          <w:color w:val="auto"/>
        </w:rPr>
        <w:t>establishe</w:t>
      </w:r>
      <w:r w:rsidR="00532946" w:rsidRPr="006B6705">
        <w:rPr>
          <w:b w:val="0"/>
          <w:color w:val="auto"/>
        </w:rPr>
        <w:t>s</w:t>
      </w:r>
      <w:r w:rsidR="001558E3" w:rsidRPr="006B6705">
        <w:rPr>
          <w:b w:val="0"/>
          <w:color w:val="auto"/>
        </w:rPr>
        <w:t xml:space="preserve"> the national goal of ending chronic homelessness.</w:t>
      </w:r>
      <w:r w:rsidR="00B764E5">
        <w:rPr>
          <w:b w:val="0"/>
          <w:color w:val="auto"/>
        </w:rPr>
        <w:t xml:space="preserve"> </w:t>
      </w:r>
      <w:r w:rsidR="001558E3" w:rsidRPr="006B6705">
        <w:rPr>
          <w:b w:val="0"/>
          <w:color w:val="auto"/>
        </w:rPr>
        <w:t xml:space="preserve"> Although the original goal was to end chronic homelessness by the end of 2015, that goal</w:t>
      </w:r>
      <w:r w:rsidR="002A0EDD" w:rsidRPr="006B6705">
        <w:rPr>
          <w:b w:val="0"/>
          <w:color w:val="auto"/>
        </w:rPr>
        <w:t>’s</w:t>
      </w:r>
      <w:r w:rsidR="001558E3" w:rsidRPr="006B6705">
        <w:rPr>
          <w:b w:val="0"/>
          <w:color w:val="auto"/>
        </w:rPr>
        <w:t xml:space="preserve"> timeline has been extended to 2017. HUD is hopeful that communities participating in the </w:t>
      </w:r>
      <w:r w:rsidR="001558E3" w:rsidRPr="003824F5">
        <w:rPr>
          <w:b w:val="0"/>
          <w:i/>
          <w:color w:val="auto"/>
        </w:rPr>
        <w:t>Zero: 2016</w:t>
      </w:r>
      <w:r w:rsidR="001558E3" w:rsidRPr="006B6705">
        <w:rPr>
          <w:b w:val="0"/>
          <w:color w:val="auto"/>
        </w:rPr>
        <w:t xml:space="preserve"> technical assistance initiative will </w:t>
      </w:r>
      <w:r w:rsidR="003824F5">
        <w:rPr>
          <w:b w:val="0"/>
          <w:color w:val="auto"/>
        </w:rPr>
        <w:t>remain on track</w:t>
      </w:r>
      <w:r w:rsidR="001558E3" w:rsidRPr="006B6705">
        <w:rPr>
          <w:b w:val="0"/>
          <w:color w:val="auto"/>
        </w:rPr>
        <w:t xml:space="preserve"> to reach the goal by the end of 2016. </w:t>
      </w:r>
      <w:r w:rsidR="00B764E5">
        <w:rPr>
          <w:b w:val="0"/>
          <w:color w:val="auto"/>
        </w:rPr>
        <w:t xml:space="preserve"> </w:t>
      </w:r>
      <w:r w:rsidR="001558E3" w:rsidRPr="006B6705">
        <w:rPr>
          <w:b w:val="0"/>
          <w:color w:val="auto"/>
        </w:rPr>
        <w:t>The questions in this section focus on the strategies and resources available within a community to meet this goal.</w:t>
      </w:r>
    </w:p>
    <w:p w:rsidR="005D5A02" w:rsidRPr="006B6705" w:rsidRDefault="005D5A02" w:rsidP="00D83160">
      <w:pPr>
        <w:pStyle w:val="Style3"/>
        <w:spacing w:before="240"/>
        <w:rPr>
          <w:color w:val="auto"/>
        </w:rPr>
      </w:pPr>
      <w:r w:rsidRPr="006B6705">
        <w:rPr>
          <w:color w:val="auto"/>
        </w:rPr>
        <w:t>3B-1.1</w:t>
      </w:r>
      <w:r w:rsidR="00D83160">
        <w:rPr>
          <w:color w:val="auto"/>
        </w:rPr>
        <w:t>.</w:t>
      </w:r>
      <w:r w:rsidRPr="006B6705">
        <w:rPr>
          <w:color w:val="auto"/>
        </w:rPr>
        <w:t xml:space="preserve"> </w:t>
      </w:r>
      <w:r w:rsidR="0043156C" w:rsidRPr="006B6705">
        <w:rPr>
          <w:color w:val="auto"/>
        </w:rPr>
        <w:t xml:space="preserve">Compare the total number of chronically homeless persons, which includes persons in families, in the CoC as reported by the CoC for the 2015 PIT count compared to 2014 (or 2013 if an unsheltered count was not conducted in 2014).  </w:t>
      </w:r>
    </w:p>
    <w:p w:rsidR="00CD7BF8" w:rsidRDefault="00CD7BF8" w:rsidP="00D83160">
      <w:pPr>
        <w:pStyle w:val="Style3"/>
        <w:spacing w:before="240"/>
        <w:ind w:left="0" w:firstLine="0"/>
        <w:rPr>
          <w:b w:val="0"/>
          <w:color w:val="auto"/>
        </w:rPr>
      </w:pPr>
      <w:r>
        <w:rPr>
          <w:b w:val="0"/>
          <w:color w:val="auto"/>
        </w:rPr>
        <w:t>T</w:t>
      </w:r>
      <w:r w:rsidRPr="006B6705">
        <w:rPr>
          <w:b w:val="0"/>
          <w:color w:val="auto"/>
        </w:rPr>
        <w:t xml:space="preserve">he Collaborative Applicant must </w:t>
      </w:r>
      <w:r w:rsidR="00A81DFD">
        <w:rPr>
          <w:b w:val="0"/>
          <w:color w:val="auto"/>
        </w:rPr>
        <w:t>complete</w:t>
      </w:r>
      <w:r w:rsidRPr="006B6705">
        <w:rPr>
          <w:b w:val="0"/>
          <w:color w:val="auto"/>
        </w:rPr>
        <w:t xml:space="preserve"> the sheltered and unsheltered 2014 (or 2013 if an unsheltered count was not conducted in 2014) and 2015 PIT Counts for the number of chronically homeless persons</w:t>
      </w:r>
      <w:r>
        <w:rPr>
          <w:b w:val="0"/>
          <w:color w:val="auto"/>
        </w:rPr>
        <w:t>:</w:t>
      </w:r>
    </w:p>
    <w:p w:rsidR="00CD7BF8" w:rsidRDefault="003B4276" w:rsidP="008B7320">
      <w:pPr>
        <w:pStyle w:val="Style3"/>
        <w:numPr>
          <w:ilvl w:val="0"/>
          <w:numId w:val="60"/>
        </w:numPr>
        <w:spacing w:before="120"/>
        <w:rPr>
          <w:b w:val="0"/>
          <w:color w:val="auto"/>
        </w:rPr>
      </w:pPr>
      <w:r>
        <w:rPr>
          <w:b w:val="0"/>
          <w:color w:val="auto"/>
        </w:rPr>
        <w:t>I</w:t>
      </w:r>
      <w:r w:rsidR="00CD7BF8">
        <w:rPr>
          <w:b w:val="0"/>
          <w:color w:val="auto"/>
        </w:rPr>
        <w:t xml:space="preserve">n the second row of the chart enter the </w:t>
      </w:r>
      <w:r w:rsidR="00A81DFD">
        <w:rPr>
          <w:b w:val="0"/>
          <w:color w:val="auto"/>
        </w:rPr>
        <w:t xml:space="preserve">number of </w:t>
      </w:r>
      <w:r w:rsidR="00540821" w:rsidRPr="006B6705">
        <w:rPr>
          <w:b w:val="0"/>
          <w:color w:val="auto"/>
        </w:rPr>
        <w:t>“</w:t>
      </w:r>
      <w:r w:rsidR="00540821" w:rsidRPr="00CD7BF8">
        <w:rPr>
          <w:b w:val="0"/>
          <w:i/>
          <w:color w:val="auto"/>
        </w:rPr>
        <w:t>Sheltered Count of chronically homeless persons</w:t>
      </w:r>
      <w:r>
        <w:rPr>
          <w:b w:val="0"/>
          <w:color w:val="auto"/>
        </w:rPr>
        <w:t>” for each year.</w:t>
      </w:r>
    </w:p>
    <w:p w:rsidR="003824F5" w:rsidRDefault="003B4276" w:rsidP="003824F5">
      <w:pPr>
        <w:pStyle w:val="Style3"/>
        <w:numPr>
          <w:ilvl w:val="0"/>
          <w:numId w:val="60"/>
        </w:numPr>
        <w:spacing w:before="120"/>
        <w:rPr>
          <w:b w:val="0"/>
          <w:color w:val="auto"/>
        </w:rPr>
      </w:pPr>
      <w:r>
        <w:rPr>
          <w:b w:val="0"/>
          <w:color w:val="auto"/>
        </w:rPr>
        <w:t>I</w:t>
      </w:r>
      <w:r w:rsidR="00CD7BF8">
        <w:rPr>
          <w:b w:val="0"/>
          <w:color w:val="auto"/>
        </w:rPr>
        <w:t xml:space="preserve">n the third row in the chart enter </w:t>
      </w:r>
      <w:r w:rsidR="00A81DFD">
        <w:rPr>
          <w:b w:val="0"/>
          <w:color w:val="auto"/>
        </w:rPr>
        <w:t xml:space="preserve">the number of </w:t>
      </w:r>
      <w:r w:rsidR="00540821" w:rsidRPr="006B6705">
        <w:rPr>
          <w:b w:val="0"/>
          <w:color w:val="auto"/>
        </w:rPr>
        <w:t>“</w:t>
      </w:r>
      <w:r w:rsidR="00540821" w:rsidRPr="00CD7BF8">
        <w:rPr>
          <w:b w:val="0"/>
          <w:i/>
          <w:color w:val="auto"/>
        </w:rPr>
        <w:t>Unsheltered Count of chronically homeless</w:t>
      </w:r>
      <w:r w:rsidR="00540821" w:rsidRPr="006B6705">
        <w:rPr>
          <w:b w:val="0"/>
          <w:color w:val="auto"/>
        </w:rPr>
        <w:t xml:space="preserve"> </w:t>
      </w:r>
      <w:r w:rsidR="00540821" w:rsidRPr="00CD7BF8">
        <w:rPr>
          <w:b w:val="0"/>
          <w:i/>
          <w:color w:val="auto"/>
        </w:rPr>
        <w:t>persons</w:t>
      </w:r>
      <w:r w:rsidR="00540821" w:rsidRPr="006B6705">
        <w:rPr>
          <w:b w:val="0"/>
          <w:color w:val="auto"/>
        </w:rPr>
        <w:t>”</w:t>
      </w:r>
      <w:r>
        <w:rPr>
          <w:b w:val="0"/>
          <w:color w:val="auto"/>
        </w:rPr>
        <w:t xml:space="preserve"> for each year. </w:t>
      </w:r>
    </w:p>
    <w:p w:rsidR="003824F5" w:rsidRDefault="0078217F" w:rsidP="003824F5">
      <w:pPr>
        <w:pStyle w:val="Style3"/>
        <w:numPr>
          <w:ilvl w:val="0"/>
          <w:numId w:val="60"/>
        </w:numPr>
        <w:spacing w:before="120"/>
        <w:rPr>
          <w:b w:val="0"/>
          <w:color w:val="auto"/>
        </w:rPr>
      </w:pPr>
      <w:r w:rsidRPr="003824F5">
        <w:rPr>
          <w:b w:val="0"/>
          <w:color w:val="auto"/>
        </w:rPr>
        <w:t xml:space="preserve">The total PIT </w:t>
      </w:r>
      <w:r w:rsidR="00A81DFD" w:rsidRPr="003824F5">
        <w:rPr>
          <w:b w:val="0"/>
          <w:color w:val="auto"/>
        </w:rPr>
        <w:t xml:space="preserve">count </w:t>
      </w:r>
      <w:r w:rsidRPr="003824F5">
        <w:rPr>
          <w:b w:val="0"/>
          <w:color w:val="auto"/>
        </w:rPr>
        <w:t>of sheltered and unsheltered chronically homeless persons will be automatically calculated</w:t>
      </w:r>
      <w:r w:rsidR="003B4276" w:rsidRPr="003824F5">
        <w:rPr>
          <w:b w:val="0"/>
          <w:color w:val="auto"/>
        </w:rPr>
        <w:t xml:space="preserve"> per year</w:t>
      </w:r>
      <w:r w:rsidRPr="003824F5">
        <w:rPr>
          <w:b w:val="0"/>
          <w:color w:val="auto"/>
        </w:rPr>
        <w:t xml:space="preserve"> in the first row of the chart</w:t>
      </w:r>
      <w:r w:rsidR="003824F5">
        <w:rPr>
          <w:b w:val="0"/>
          <w:color w:val="auto"/>
        </w:rPr>
        <w:t xml:space="preserve">. </w:t>
      </w:r>
    </w:p>
    <w:p w:rsidR="003B4276" w:rsidRPr="003824F5" w:rsidRDefault="003824F5" w:rsidP="003824F5">
      <w:pPr>
        <w:pStyle w:val="Style3"/>
        <w:numPr>
          <w:ilvl w:val="0"/>
          <w:numId w:val="60"/>
        </w:numPr>
        <w:spacing w:before="120"/>
        <w:rPr>
          <w:b w:val="0"/>
          <w:color w:val="auto"/>
        </w:rPr>
      </w:pPr>
      <w:r>
        <w:rPr>
          <w:b w:val="0"/>
          <w:color w:val="auto"/>
        </w:rPr>
        <w:t>T</w:t>
      </w:r>
      <w:r w:rsidR="0078217F" w:rsidRPr="003824F5">
        <w:rPr>
          <w:b w:val="0"/>
          <w:color w:val="auto"/>
        </w:rPr>
        <w:t xml:space="preserve">he difference between 2014 and 2015 will be automatically calculated and displayed in the last column of the chart. </w:t>
      </w:r>
      <w:r w:rsidR="00A81DFD" w:rsidRPr="003824F5">
        <w:rPr>
          <w:b w:val="0"/>
          <w:color w:val="auto"/>
        </w:rPr>
        <w:t xml:space="preserve"> </w:t>
      </w:r>
      <w:r w:rsidR="003B4276" w:rsidRPr="003824F5">
        <w:rPr>
          <w:color w:val="auto"/>
        </w:rPr>
        <w:t xml:space="preserve"> </w:t>
      </w:r>
    </w:p>
    <w:p w:rsidR="0043156C" w:rsidRPr="006B6705" w:rsidRDefault="003B4276" w:rsidP="00D83160">
      <w:pPr>
        <w:pStyle w:val="Style3"/>
        <w:spacing w:before="240"/>
        <w:ind w:left="0" w:firstLine="0"/>
        <w:rPr>
          <w:b w:val="0"/>
          <w:color w:val="auto"/>
        </w:rPr>
      </w:pPr>
      <w:r>
        <w:rPr>
          <w:b w:val="0"/>
          <w:color w:val="auto"/>
        </w:rPr>
        <w:t>In order to receive credit,</w:t>
      </w:r>
      <w:r w:rsidRPr="003B4276">
        <w:rPr>
          <w:b w:val="0"/>
          <w:color w:val="auto"/>
        </w:rPr>
        <w:t xml:space="preserve"> Collaborative Applicants </w:t>
      </w:r>
      <w:r w:rsidR="003824F5">
        <w:rPr>
          <w:b w:val="0"/>
          <w:color w:val="auto"/>
        </w:rPr>
        <w:t>must</w:t>
      </w:r>
      <w:r w:rsidRPr="003B4276">
        <w:rPr>
          <w:b w:val="0"/>
          <w:color w:val="auto"/>
        </w:rPr>
        <w:t xml:space="preserve"> enter numbers that exactly match what is entered in the HDX for 2014 (or 2013 if an unsheltered count was not conducted in 2014) and 2015.  Applicants should pull their data directly from HDX, and not from other sources</w:t>
      </w:r>
      <w:r w:rsidR="003824F5">
        <w:rPr>
          <w:b w:val="0"/>
          <w:color w:val="auto"/>
        </w:rPr>
        <w:t>,</w:t>
      </w:r>
      <w:r w:rsidRPr="003B4276">
        <w:rPr>
          <w:b w:val="0"/>
          <w:color w:val="auto"/>
        </w:rPr>
        <w:t xml:space="preserve"> because there </w:t>
      </w:r>
      <w:r w:rsidR="003824F5">
        <w:rPr>
          <w:b w:val="0"/>
          <w:color w:val="auto"/>
        </w:rPr>
        <w:t>may</w:t>
      </w:r>
      <w:r w:rsidRPr="003B4276">
        <w:rPr>
          <w:b w:val="0"/>
          <w:color w:val="auto"/>
        </w:rPr>
        <w:t xml:space="preserve"> be slight variations due to data clean-up.</w:t>
      </w:r>
      <w:r w:rsidRPr="003B4276">
        <w:rPr>
          <w:color w:val="auto"/>
        </w:rPr>
        <w:t xml:space="preserve">  </w:t>
      </w:r>
    </w:p>
    <w:p w:rsidR="005D5A02" w:rsidRPr="006B6705" w:rsidRDefault="00621797" w:rsidP="00D83160">
      <w:pPr>
        <w:pStyle w:val="Style3"/>
        <w:spacing w:before="240"/>
        <w:ind w:left="0" w:firstLine="0"/>
        <w:rPr>
          <w:b w:val="0"/>
          <w:color w:val="auto"/>
        </w:rPr>
      </w:pPr>
      <w:r w:rsidRPr="006B6705">
        <w:rPr>
          <w:b w:val="0"/>
          <w:color w:val="auto"/>
        </w:rPr>
        <w:t>For instances of CoC mergers and splits</w:t>
      </w:r>
      <w:r w:rsidR="00E0154F" w:rsidRPr="006B6705">
        <w:rPr>
          <w:b w:val="0"/>
          <w:color w:val="auto"/>
        </w:rPr>
        <w:t>,</w:t>
      </w:r>
      <w:r w:rsidRPr="006B6705">
        <w:rPr>
          <w:b w:val="0"/>
          <w:color w:val="auto"/>
        </w:rPr>
        <w:t xml:space="preserve"> s</w:t>
      </w:r>
      <w:r w:rsidR="007D653E" w:rsidRPr="006B6705">
        <w:rPr>
          <w:b w:val="0"/>
          <w:color w:val="auto"/>
        </w:rPr>
        <w:t xml:space="preserve">ee </w:t>
      </w:r>
      <w:hyperlink r:id="rId40" w:history="1">
        <w:r w:rsidR="007D653E" w:rsidRPr="006B6705">
          <w:rPr>
            <w:rStyle w:val="Hyperlink"/>
            <w:b w:val="0"/>
          </w:rPr>
          <w:t>CoC Application FAQ</w:t>
        </w:r>
      </w:hyperlink>
      <w:r w:rsidR="007D653E" w:rsidRPr="006B6705">
        <w:rPr>
          <w:b w:val="0"/>
          <w:color w:val="auto"/>
        </w:rPr>
        <w:t>s for guidance on PIT Counts</w:t>
      </w:r>
      <w:r w:rsidR="00E4680B" w:rsidRPr="006B6705">
        <w:rPr>
          <w:b w:val="0"/>
          <w:color w:val="auto"/>
        </w:rPr>
        <w:t>.</w:t>
      </w:r>
      <w:r w:rsidR="007D653E" w:rsidRPr="006B6705">
        <w:rPr>
          <w:b w:val="0"/>
          <w:color w:val="auto"/>
        </w:rPr>
        <w:t xml:space="preserve"> </w:t>
      </w:r>
    </w:p>
    <w:p w:rsidR="00136D95" w:rsidRPr="006B6705" w:rsidRDefault="00136D95" w:rsidP="00D83160">
      <w:pPr>
        <w:pStyle w:val="Style3"/>
        <w:spacing w:before="240"/>
        <w:rPr>
          <w:color w:val="auto"/>
        </w:rPr>
      </w:pPr>
      <w:r w:rsidRPr="006B6705">
        <w:rPr>
          <w:color w:val="auto"/>
        </w:rPr>
        <w:t>3B-1.1a</w:t>
      </w:r>
      <w:r w:rsidR="00D83160">
        <w:rPr>
          <w:color w:val="auto"/>
        </w:rPr>
        <w:t>.</w:t>
      </w:r>
      <w:r w:rsidRPr="006B6705">
        <w:rPr>
          <w:color w:val="auto"/>
        </w:rPr>
        <w:t xml:space="preserve"> </w:t>
      </w:r>
      <w:proofErr w:type="gramStart"/>
      <w:r w:rsidR="0043156C" w:rsidRPr="006B6705">
        <w:rPr>
          <w:color w:val="auto"/>
        </w:rPr>
        <w:t>Using</w:t>
      </w:r>
      <w:proofErr w:type="gramEnd"/>
      <w:r w:rsidR="0043156C" w:rsidRPr="006B6705">
        <w:rPr>
          <w:color w:val="auto"/>
        </w:rPr>
        <w:t xml:space="preserve"> the "Differences" calculated in question 3B-1.1 above, explain the reason(s) for any increase, decrease, or no change in the overall TOTAL number of chronically homeless persons in the CoC, as well as the ch</w:t>
      </w:r>
      <w:r w:rsidR="003B4276">
        <w:rPr>
          <w:color w:val="auto"/>
        </w:rPr>
        <w:t xml:space="preserve">ange in the unsheltered Count, </w:t>
      </w:r>
      <w:r w:rsidR="0043156C" w:rsidRPr="006B6705">
        <w:rPr>
          <w:color w:val="auto"/>
        </w:rPr>
        <w:t xml:space="preserve">as reported in the PIT count in 2015 compared to 2014.  To possibly receive full credit, both the overall total and unsheltered changes must be addressed. </w:t>
      </w:r>
    </w:p>
    <w:p w:rsidR="003B4276" w:rsidRDefault="0078217F" w:rsidP="00F7078C">
      <w:pPr>
        <w:pStyle w:val="Style3"/>
        <w:spacing w:before="240"/>
        <w:ind w:left="0" w:firstLine="0"/>
        <w:rPr>
          <w:b w:val="0"/>
          <w:color w:val="auto"/>
        </w:rPr>
      </w:pPr>
      <w:r w:rsidRPr="006B6705">
        <w:rPr>
          <w:b w:val="0"/>
          <w:color w:val="auto"/>
        </w:rPr>
        <w:t xml:space="preserve">Using the first row of the chart in </w:t>
      </w:r>
      <w:r w:rsidRPr="00524EA9">
        <w:rPr>
          <w:b w:val="0"/>
          <w:color w:val="auto"/>
        </w:rPr>
        <w:t>question 3B-1.1, t</w:t>
      </w:r>
      <w:r w:rsidR="00136D95" w:rsidRPr="00524EA9">
        <w:rPr>
          <w:b w:val="0"/>
          <w:color w:val="auto"/>
        </w:rPr>
        <w:t xml:space="preserve">he Collaborative Applicant must clearly state if the total number of </w:t>
      </w:r>
      <w:r w:rsidR="00E4680B" w:rsidRPr="00524EA9">
        <w:rPr>
          <w:b w:val="0"/>
          <w:color w:val="auto"/>
        </w:rPr>
        <w:t xml:space="preserve">sheltered and unsheltered </w:t>
      </w:r>
      <w:r w:rsidR="00136D95" w:rsidRPr="00524EA9">
        <w:rPr>
          <w:b w:val="0"/>
          <w:color w:val="auto"/>
        </w:rPr>
        <w:t>chronically</w:t>
      </w:r>
      <w:r w:rsidR="00136D95" w:rsidRPr="006B6705">
        <w:rPr>
          <w:b w:val="0"/>
          <w:color w:val="auto"/>
        </w:rPr>
        <w:t xml:space="preserve"> homeless persons in the CoC reported in the PIT count decreased, increased</w:t>
      </w:r>
      <w:r w:rsidR="00A81DFD">
        <w:rPr>
          <w:b w:val="0"/>
          <w:color w:val="auto"/>
        </w:rPr>
        <w:t>,</w:t>
      </w:r>
      <w:r w:rsidR="00136D95" w:rsidRPr="006B6705">
        <w:rPr>
          <w:b w:val="0"/>
          <w:color w:val="auto"/>
        </w:rPr>
        <w:t xml:space="preserve"> or </w:t>
      </w:r>
      <w:r w:rsidR="00A81DFD">
        <w:rPr>
          <w:b w:val="0"/>
          <w:color w:val="auto"/>
        </w:rPr>
        <w:t>remain</w:t>
      </w:r>
      <w:r w:rsidR="00A81DFD" w:rsidRPr="006B6705">
        <w:rPr>
          <w:b w:val="0"/>
          <w:color w:val="auto"/>
        </w:rPr>
        <w:t xml:space="preserve">ed </w:t>
      </w:r>
      <w:r w:rsidR="00136D95" w:rsidRPr="006B6705">
        <w:rPr>
          <w:b w:val="0"/>
          <w:color w:val="auto"/>
        </w:rPr>
        <w:t xml:space="preserve">the same. </w:t>
      </w:r>
      <w:r w:rsidR="00A81DFD">
        <w:rPr>
          <w:b w:val="0"/>
          <w:color w:val="auto"/>
        </w:rPr>
        <w:t>HUD will award maximum points to Collaborative Applicants that</w:t>
      </w:r>
      <w:r w:rsidR="00F7078C">
        <w:rPr>
          <w:b w:val="0"/>
          <w:color w:val="auto"/>
        </w:rPr>
        <w:t xml:space="preserve"> clearly describe the r</w:t>
      </w:r>
      <w:r w:rsidR="00136D95" w:rsidRPr="006B6705">
        <w:rPr>
          <w:b w:val="0"/>
          <w:color w:val="auto"/>
        </w:rPr>
        <w:t>easons</w:t>
      </w:r>
      <w:r w:rsidR="00E4680B" w:rsidRPr="006B6705">
        <w:rPr>
          <w:b w:val="0"/>
          <w:color w:val="auto"/>
        </w:rPr>
        <w:t xml:space="preserve"> </w:t>
      </w:r>
      <w:r w:rsidRPr="006B6705">
        <w:rPr>
          <w:b w:val="0"/>
          <w:color w:val="auto"/>
        </w:rPr>
        <w:t xml:space="preserve">for </w:t>
      </w:r>
      <w:r w:rsidR="003E14D2" w:rsidRPr="006B6705">
        <w:rPr>
          <w:b w:val="0"/>
          <w:color w:val="auto"/>
        </w:rPr>
        <w:t>change</w:t>
      </w:r>
      <w:r w:rsidR="00A824A2" w:rsidRPr="006B6705">
        <w:rPr>
          <w:b w:val="0"/>
          <w:color w:val="auto"/>
        </w:rPr>
        <w:t>s or lack of changes</w:t>
      </w:r>
      <w:r w:rsidR="003E14D2" w:rsidRPr="006B6705">
        <w:rPr>
          <w:b w:val="0"/>
          <w:color w:val="auto"/>
        </w:rPr>
        <w:t xml:space="preserve"> in the</w:t>
      </w:r>
      <w:r w:rsidR="00136D95" w:rsidRPr="006B6705">
        <w:rPr>
          <w:b w:val="0"/>
          <w:color w:val="auto"/>
        </w:rPr>
        <w:t xml:space="preserve"> </w:t>
      </w:r>
      <w:r w:rsidR="00A824A2" w:rsidRPr="006B6705">
        <w:rPr>
          <w:b w:val="0"/>
          <w:color w:val="auto"/>
        </w:rPr>
        <w:t>sheltered, unsheltered</w:t>
      </w:r>
      <w:r w:rsidR="00A81DFD">
        <w:rPr>
          <w:b w:val="0"/>
          <w:color w:val="auto"/>
        </w:rPr>
        <w:t>,</w:t>
      </w:r>
      <w:r w:rsidR="00A824A2" w:rsidRPr="006B6705">
        <w:rPr>
          <w:b w:val="0"/>
          <w:color w:val="auto"/>
        </w:rPr>
        <w:t xml:space="preserve"> and total </w:t>
      </w:r>
      <w:r w:rsidR="00136D95" w:rsidRPr="006B6705">
        <w:rPr>
          <w:b w:val="0"/>
          <w:color w:val="auto"/>
        </w:rPr>
        <w:t xml:space="preserve">PIT </w:t>
      </w:r>
      <w:r w:rsidR="00A81DFD">
        <w:rPr>
          <w:b w:val="0"/>
          <w:color w:val="auto"/>
        </w:rPr>
        <w:t>c</w:t>
      </w:r>
      <w:r w:rsidR="00A81DFD" w:rsidRPr="006B6705">
        <w:rPr>
          <w:b w:val="0"/>
          <w:color w:val="auto"/>
        </w:rPr>
        <w:t xml:space="preserve">ounts </w:t>
      </w:r>
      <w:r w:rsidR="003E14D2" w:rsidRPr="006B6705">
        <w:rPr>
          <w:b w:val="0"/>
          <w:color w:val="auto"/>
        </w:rPr>
        <w:t>of chronically homeless persons</w:t>
      </w:r>
      <w:r w:rsidR="00136D95" w:rsidRPr="006B6705">
        <w:rPr>
          <w:b w:val="0"/>
          <w:color w:val="auto"/>
        </w:rPr>
        <w:t xml:space="preserve"> from 2014 to 2015</w:t>
      </w:r>
      <w:r w:rsidR="003B4276" w:rsidRPr="003B4276">
        <w:rPr>
          <w:b w:val="0"/>
          <w:color w:val="auto"/>
        </w:rPr>
        <w:t xml:space="preserve">. </w:t>
      </w:r>
      <w:r w:rsidR="003824F5">
        <w:rPr>
          <w:b w:val="0"/>
          <w:color w:val="auto"/>
        </w:rPr>
        <w:t>Collaborative Applicants should i</w:t>
      </w:r>
      <w:r w:rsidR="00F7078C">
        <w:rPr>
          <w:b w:val="0"/>
          <w:color w:val="auto"/>
        </w:rPr>
        <w:t>nclude a description of any c</w:t>
      </w:r>
      <w:r w:rsidR="00136D95" w:rsidRPr="009F2567">
        <w:rPr>
          <w:b w:val="0"/>
          <w:color w:val="auto"/>
        </w:rPr>
        <w:t xml:space="preserve">hanges to PIT Count </w:t>
      </w:r>
      <w:proofErr w:type="gramStart"/>
      <w:r w:rsidR="00136D95" w:rsidRPr="009F2567">
        <w:rPr>
          <w:b w:val="0"/>
          <w:color w:val="auto"/>
        </w:rPr>
        <w:t>methodology</w:t>
      </w:r>
      <w:proofErr w:type="gramEnd"/>
      <w:r w:rsidR="00F7078C">
        <w:rPr>
          <w:b w:val="0"/>
          <w:color w:val="auto"/>
        </w:rPr>
        <w:t xml:space="preserve">, </w:t>
      </w:r>
      <w:r w:rsidR="003824F5">
        <w:rPr>
          <w:b w:val="0"/>
          <w:color w:val="auto"/>
        </w:rPr>
        <w:t>as well as</w:t>
      </w:r>
      <w:r w:rsidR="00EB2F7E">
        <w:rPr>
          <w:b w:val="0"/>
          <w:color w:val="auto"/>
        </w:rPr>
        <w:t xml:space="preserve"> o</w:t>
      </w:r>
      <w:r w:rsidR="009F2567" w:rsidRPr="009F2567">
        <w:rPr>
          <w:b w:val="0"/>
          <w:color w:val="auto"/>
        </w:rPr>
        <w:t>ther reasons that explain sheltered/unsheltered/both PIT Count changes or lack of change</w:t>
      </w:r>
      <w:r w:rsidR="003824F5">
        <w:rPr>
          <w:b w:val="0"/>
          <w:color w:val="auto"/>
        </w:rPr>
        <w:t>.</w:t>
      </w:r>
      <w:r w:rsidR="009F2567" w:rsidRPr="009F2567">
        <w:rPr>
          <w:b w:val="0"/>
          <w:color w:val="auto"/>
        </w:rPr>
        <w:t xml:space="preserve"> </w:t>
      </w:r>
    </w:p>
    <w:p w:rsidR="00F7078C" w:rsidRPr="003B4276" w:rsidRDefault="00F7078C" w:rsidP="00F7078C">
      <w:pPr>
        <w:pStyle w:val="Style3"/>
        <w:spacing w:before="240"/>
        <w:rPr>
          <w:b w:val="0"/>
          <w:color w:val="auto"/>
        </w:rPr>
      </w:pPr>
      <w:r w:rsidRPr="006B6705">
        <w:rPr>
          <w:b w:val="0"/>
          <w:color w:val="auto"/>
        </w:rPr>
        <w:t xml:space="preserve">For instances of CoC mergers and splits, see </w:t>
      </w:r>
      <w:hyperlink r:id="rId41" w:history="1">
        <w:r w:rsidRPr="006B6705">
          <w:rPr>
            <w:rStyle w:val="Hyperlink"/>
            <w:b w:val="0"/>
          </w:rPr>
          <w:t>CoC Application FAQ</w:t>
        </w:r>
      </w:hyperlink>
      <w:r w:rsidRPr="006B6705">
        <w:rPr>
          <w:b w:val="0"/>
          <w:color w:val="auto"/>
        </w:rPr>
        <w:t xml:space="preserve">s for guidance on PIT Counts. </w:t>
      </w:r>
    </w:p>
    <w:p w:rsidR="0019349D" w:rsidRPr="009F2567" w:rsidRDefault="0019349D" w:rsidP="00D83160">
      <w:pPr>
        <w:pStyle w:val="Style3"/>
        <w:spacing w:before="240"/>
      </w:pPr>
      <w:r w:rsidRPr="0019349D">
        <w:t>3B-1.2</w:t>
      </w:r>
      <w:r w:rsidR="00D83160">
        <w:t>.</w:t>
      </w:r>
      <w:r w:rsidRPr="0019349D">
        <w:t xml:space="preserve"> </w:t>
      </w:r>
      <w:r w:rsidR="009F2567">
        <w:t xml:space="preserve"> </w:t>
      </w:r>
      <w:r w:rsidRPr="009F2567">
        <w:t xml:space="preserve">From the 2013/2014 CoC Application: Describe the CoC's two year plan (2014-2015) to increase the number of permanent supportive housing beds available for chronically homeless persons and to meet the proposed numeric goals as indicated in the table above. </w:t>
      </w:r>
      <w:r w:rsidR="009F2567" w:rsidRPr="009F2567">
        <w:t xml:space="preserve"> </w:t>
      </w:r>
      <w:r w:rsidRPr="009F2567">
        <w:t>Response should address the specific strategies and actions the CoC will take to achieve the goal of ending chronic homelessness by the end of 2015. (Bring forward, read only)</w:t>
      </w:r>
    </w:p>
    <w:p w:rsidR="0019349D" w:rsidRPr="0019349D" w:rsidRDefault="0019349D" w:rsidP="00D83160">
      <w:pPr>
        <w:pStyle w:val="Style3"/>
        <w:spacing w:before="240"/>
        <w:ind w:left="0" w:firstLine="0"/>
        <w:rPr>
          <w:b w:val="0"/>
        </w:rPr>
      </w:pPr>
      <w:r w:rsidRPr="0019349D">
        <w:rPr>
          <w:b w:val="0"/>
        </w:rPr>
        <w:t>The response to this question has been brought forward f</w:t>
      </w:r>
      <w:r w:rsidR="009F2567">
        <w:rPr>
          <w:b w:val="0"/>
        </w:rPr>
        <w:t>rom the CoC’s FY</w:t>
      </w:r>
      <w:r w:rsidR="00ED176C">
        <w:rPr>
          <w:b w:val="0"/>
        </w:rPr>
        <w:t xml:space="preserve"> </w:t>
      </w:r>
      <w:r w:rsidR="009F2567">
        <w:rPr>
          <w:b w:val="0"/>
        </w:rPr>
        <w:t>2013/FY</w:t>
      </w:r>
      <w:r w:rsidR="00ED176C">
        <w:rPr>
          <w:b w:val="0"/>
        </w:rPr>
        <w:t xml:space="preserve"> </w:t>
      </w:r>
      <w:r w:rsidR="009F2567">
        <w:rPr>
          <w:b w:val="0"/>
        </w:rPr>
        <w:t xml:space="preserve">2014 CoC </w:t>
      </w:r>
      <w:r w:rsidRPr="0019349D">
        <w:rPr>
          <w:b w:val="0"/>
        </w:rPr>
        <w:t>Application and cannot be altered.</w:t>
      </w:r>
    </w:p>
    <w:p w:rsidR="0019349D" w:rsidRPr="0019349D" w:rsidRDefault="0019349D" w:rsidP="008B7320">
      <w:pPr>
        <w:pStyle w:val="Style3"/>
        <w:numPr>
          <w:ilvl w:val="0"/>
          <w:numId w:val="77"/>
        </w:numPr>
        <w:spacing w:before="120"/>
        <w:rPr>
          <w:b w:val="0"/>
        </w:rPr>
      </w:pPr>
      <w:r w:rsidRPr="0019349D">
        <w:rPr>
          <w:b w:val="0"/>
        </w:rPr>
        <w:t xml:space="preserve">If the Collaborative Applicant did not select the “bring forward” option during Registration, then </w:t>
      </w:r>
      <w:r w:rsidR="003824F5">
        <w:rPr>
          <w:b w:val="0"/>
        </w:rPr>
        <w:t>the Collaborative Applicant</w:t>
      </w:r>
      <w:r w:rsidRPr="0019349D">
        <w:rPr>
          <w:b w:val="0"/>
        </w:rPr>
        <w:t xml:space="preserve"> </w:t>
      </w:r>
      <w:r w:rsidR="003824F5">
        <w:rPr>
          <w:b w:val="0"/>
        </w:rPr>
        <w:t>must</w:t>
      </w:r>
      <w:r w:rsidRPr="0019349D">
        <w:rPr>
          <w:b w:val="0"/>
        </w:rPr>
        <w:t xml:space="preserve"> review the CoC’s FY</w:t>
      </w:r>
      <w:r w:rsidR="00ED176C">
        <w:rPr>
          <w:b w:val="0"/>
        </w:rPr>
        <w:t xml:space="preserve"> </w:t>
      </w:r>
      <w:r w:rsidRPr="0019349D">
        <w:rPr>
          <w:b w:val="0"/>
        </w:rPr>
        <w:t xml:space="preserve">2013/FY 2014 CoC Application response to question </w:t>
      </w:r>
      <w:r w:rsidRPr="00ED176C">
        <w:t>3A-1.2</w:t>
      </w:r>
      <w:r w:rsidRPr="0019349D">
        <w:rPr>
          <w:b w:val="0"/>
        </w:rPr>
        <w:t xml:space="preserve"> to be able to answer question </w:t>
      </w:r>
      <w:r w:rsidRPr="00ED176C">
        <w:t>3B-1.2a</w:t>
      </w:r>
      <w:r w:rsidRPr="0019349D">
        <w:rPr>
          <w:b w:val="0"/>
        </w:rPr>
        <w:t xml:space="preserve"> i</w:t>
      </w:r>
      <w:r w:rsidR="009F2567">
        <w:rPr>
          <w:b w:val="0"/>
        </w:rPr>
        <w:t xml:space="preserve">n </w:t>
      </w:r>
      <w:r w:rsidR="003824F5">
        <w:rPr>
          <w:b w:val="0"/>
        </w:rPr>
        <w:t>this</w:t>
      </w:r>
      <w:r w:rsidR="009F2567">
        <w:rPr>
          <w:b w:val="0"/>
        </w:rPr>
        <w:t xml:space="preserve"> </w:t>
      </w:r>
      <w:r w:rsidR="003824F5">
        <w:rPr>
          <w:b w:val="0"/>
        </w:rPr>
        <w:t>a</w:t>
      </w:r>
      <w:r w:rsidR="009F2567">
        <w:rPr>
          <w:b w:val="0"/>
        </w:rPr>
        <w:t>pplication. </w:t>
      </w:r>
    </w:p>
    <w:p w:rsidR="0019349D" w:rsidRPr="0019349D" w:rsidRDefault="009F2567" w:rsidP="008B7320">
      <w:pPr>
        <w:pStyle w:val="Style3"/>
        <w:numPr>
          <w:ilvl w:val="0"/>
          <w:numId w:val="77"/>
        </w:numPr>
        <w:spacing w:before="120"/>
        <w:rPr>
          <w:b w:val="0"/>
        </w:rPr>
      </w:pPr>
      <w:r>
        <w:rPr>
          <w:b w:val="0"/>
        </w:rPr>
        <w:t xml:space="preserve">If </w:t>
      </w:r>
      <w:r w:rsidR="0019349D" w:rsidRPr="0019349D">
        <w:rPr>
          <w:b w:val="0"/>
        </w:rPr>
        <w:t xml:space="preserve">a CoC </w:t>
      </w:r>
      <w:r>
        <w:rPr>
          <w:b w:val="0"/>
        </w:rPr>
        <w:t xml:space="preserve">was </w:t>
      </w:r>
      <w:r w:rsidR="0019349D" w:rsidRPr="0019349D">
        <w:rPr>
          <w:b w:val="0"/>
        </w:rPr>
        <w:t xml:space="preserve">created through a recent split, </w:t>
      </w:r>
      <w:r>
        <w:rPr>
          <w:b w:val="0"/>
        </w:rPr>
        <w:t>the Collaborative Applicant must</w:t>
      </w:r>
      <w:r w:rsidR="0019349D" w:rsidRPr="0019349D">
        <w:rPr>
          <w:b w:val="0"/>
        </w:rPr>
        <w:t xml:space="preserve"> review </w:t>
      </w:r>
      <w:r>
        <w:rPr>
          <w:b w:val="0"/>
        </w:rPr>
        <w:t xml:space="preserve">the response to </w:t>
      </w:r>
      <w:r w:rsidRPr="0019349D">
        <w:rPr>
          <w:b w:val="0"/>
        </w:rPr>
        <w:t xml:space="preserve">question </w:t>
      </w:r>
      <w:r w:rsidRPr="00ED176C">
        <w:t>3A-1.2</w:t>
      </w:r>
      <w:r w:rsidRPr="0019349D">
        <w:rPr>
          <w:b w:val="0"/>
        </w:rPr>
        <w:t xml:space="preserve"> </w:t>
      </w:r>
      <w:r>
        <w:rPr>
          <w:b w:val="0"/>
        </w:rPr>
        <w:t xml:space="preserve">of </w:t>
      </w:r>
      <w:r w:rsidR="0019349D" w:rsidRPr="0019349D">
        <w:rPr>
          <w:b w:val="0"/>
        </w:rPr>
        <w:t xml:space="preserve">FY 2013/FY 2014 </w:t>
      </w:r>
      <w:r>
        <w:rPr>
          <w:b w:val="0"/>
        </w:rPr>
        <w:t xml:space="preserve">CoC Application </w:t>
      </w:r>
      <w:r w:rsidR="003824F5">
        <w:rPr>
          <w:b w:val="0"/>
        </w:rPr>
        <w:t>for</w:t>
      </w:r>
      <w:r w:rsidR="0019349D" w:rsidRPr="0019349D">
        <w:rPr>
          <w:b w:val="0"/>
        </w:rPr>
        <w:t xml:space="preserve"> the CoC </w:t>
      </w:r>
      <w:r>
        <w:rPr>
          <w:b w:val="0"/>
        </w:rPr>
        <w:t xml:space="preserve">from which the </w:t>
      </w:r>
      <w:r w:rsidR="003824F5">
        <w:rPr>
          <w:b w:val="0"/>
        </w:rPr>
        <w:t xml:space="preserve">new </w:t>
      </w:r>
      <w:r>
        <w:rPr>
          <w:b w:val="0"/>
        </w:rPr>
        <w:t>CoC split.</w:t>
      </w:r>
    </w:p>
    <w:p w:rsidR="0019349D" w:rsidRPr="0019349D" w:rsidRDefault="0019349D" w:rsidP="008B7320">
      <w:pPr>
        <w:pStyle w:val="Style3"/>
        <w:numPr>
          <w:ilvl w:val="0"/>
          <w:numId w:val="77"/>
        </w:numPr>
        <w:spacing w:before="120"/>
        <w:rPr>
          <w:b w:val="0"/>
        </w:rPr>
      </w:pPr>
      <w:r w:rsidRPr="0019349D">
        <w:rPr>
          <w:b w:val="0"/>
        </w:rPr>
        <w:t xml:space="preserve">If the Collaborative Applicant is applying on behalf of a CoC that merged following the </w:t>
      </w:r>
      <w:r w:rsidR="00ED176C">
        <w:rPr>
          <w:b w:val="0"/>
        </w:rPr>
        <w:br/>
      </w:r>
      <w:r w:rsidRPr="0019349D">
        <w:rPr>
          <w:b w:val="0"/>
        </w:rPr>
        <w:t>FY 2013/FY 2014 CoC Program Competition, the CoC should consider the FY 2013/FY 2014 responses for all of the previous CoCs</w:t>
      </w:r>
      <w:r w:rsidR="003824F5">
        <w:rPr>
          <w:b w:val="0"/>
        </w:rPr>
        <w:t>,</w:t>
      </w:r>
      <w:r w:rsidRPr="0019349D">
        <w:rPr>
          <w:b w:val="0"/>
        </w:rPr>
        <w:t xml:space="preserve"> even though the response provided </w:t>
      </w:r>
      <w:r w:rsidR="00EB2F7E">
        <w:rPr>
          <w:b w:val="0"/>
        </w:rPr>
        <w:t xml:space="preserve">may </w:t>
      </w:r>
      <w:r w:rsidRPr="0019349D">
        <w:rPr>
          <w:b w:val="0"/>
        </w:rPr>
        <w:t>only show the</w:t>
      </w:r>
      <w:r w:rsidR="00ED176C">
        <w:rPr>
          <w:b w:val="0"/>
        </w:rPr>
        <w:br/>
      </w:r>
      <w:r w:rsidRPr="0019349D">
        <w:rPr>
          <w:b w:val="0"/>
        </w:rPr>
        <w:t>FY 2013/FY 2014 re</w:t>
      </w:r>
      <w:r w:rsidR="00ED176C">
        <w:rPr>
          <w:b w:val="0"/>
        </w:rPr>
        <w:t xml:space="preserve">sponse </w:t>
      </w:r>
      <w:r w:rsidR="003824F5">
        <w:rPr>
          <w:b w:val="0"/>
        </w:rPr>
        <w:t>for</w:t>
      </w:r>
      <w:r w:rsidR="00ED176C">
        <w:rPr>
          <w:b w:val="0"/>
        </w:rPr>
        <w:t xml:space="preserve"> the surviving CoC.</w:t>
      </w:r>
    </w:p>
    <w:p w:rsidR="0019349D" w:rsidRPr="0019349D" w:rsidRDefault="0019349D" w:rsidP="00D83160">
      <w:pPr>
        <w:pStyle w:val="Style3"/>
        <w:spacing w:before="240"/>
      </w:pPr>
      <w:r w:rsidRPr="0019349D">
        <w:t>3B-1.2a</w:t>
      </w:r>
      <w:proofErr w:type="gramStart"/>
      <w:r w:rsidR="00B928C0">
        <w:t>.</w:t>
      </w:r>
      <w:r w:rsidRPr="0019349D">
        <w:t xml:space="preserve"> </w:t>
      </w:r>
      <w:r w:rsidR="00ED176C">
        <w:t xml:space="preserve"> </w:t>
      </w:r>
      <w:r w:rsidRPr="0019349D">
        <w:t>Of</w:t>
      </w:r>
      <w:proofErr w:type="gramEnd"/>
      <w:r w:rsidRPr="0019349D">
        <w:t xml:space="preserve"> the strategies listed in the FY 2013/FY 2014 CoC Application represented in 3B-1.2, which of these strategies and actions were accomplished?</w:t>
      </w:r>
    </w:p>
    <w:p w:rsidR="003824F5" w:rsidRDefault="0019349D" w:rsidP="00EB2F7E">
      <w:pPr>
        <w:pStyle w:val="Style3"/>
        <w:spacing w:before="240"/>
        <w:ind w:left="0" w:firstLine="0"/>
        <w:rPr>
          <w:b w:val="0"/>
        </w:rPr>
      </w:pPr>
      <w:r w:rsidRPr="0019349D">
        <w:rPr>
          <w:b w:val="0"/>
        </w:rPr>
        <w:t>Referring to the language from the FY</w:t>
      </w:r>
      <w:r>
        <w:rPr>
          <w:b w:val="0"/>
        </w:rPr>
        <w:t xml:space="preserve"> </w:t>
      </w:r>
      <w:r w:rsidRPr="0019349D">
        <w:rPr>
          <w:b w:val="0"/>
        </w:rPr>
        <w:t>2013/2014 response</w:t>
      </w:r>
      <w:r w:rsidR="003824F5">
        <w:rPr>
          <w:b w:val="0"/>
        </w:rPr>
        <w:t xml:space="preserve">, as shown in question </w:t>
      </w:r>
      <w:r w:rsidRPr="00ED176C">
        <w:t xml:space="preserve">3B-1.2 </w:t>
      </w:r>
      <w:r w:rsidRPr="0019349D">
        <w:rPr>
          <w:b w:val="0"/>
        </w:rPr>
        <w:t xml:space="preserve">of </w:t>
      </w:r>
      <w:r w:rsidR="003824F5">
        <w:rPr>
          <w:b w:val="0"/>
        </w:rPr>
        <w:t>this year’s application</w:t>
      </w:r>
      <w:r w:rsidRPr="0019349D">
        <w:rPr>
          <w:b w:val="0"/>
        </w:rPr>
        <w:t xml:space="preserve">, the Collaborative Applicant should list each strategy and action from the CoC’s previous </w:t>
      </w:r>
      <w:r w:rsidR="00EB2F7E">
        <w:rPr>
          <w:b w:val="0"/>
        </w:rPr>
        <w:t>two</w:t>
      </w:r>
      <w:r w:rsidR="00ED176C">
        <w:rPr>
          <w:b w:val="0"/>
        </w:rPr>
        <w:t>-</w:t>
      </w:r>
      <w:r w:rsidRPr="0019349D">
        <w:rPr>
          <w:b w:val="0"/>
        </w:rPr>
        <w:t>year plan to increase the number of permanent supportive housing beds available for chronically homeless persons.</w:t>
      </w:r>
      <w:r w:rsidR="00ED176C">
        <w:rPr>
          <w:b w:val="0"/>
        </w:rPr>
        <w:t xml:space="preserve"> </w:t>
      </w:r>
    </w:p>
    <w:p w:rsidR="003824F5" w:rsidRDefault="00ED176C" w:rsidP="00EB2F7E">
      <w:pPr>
        <w:pStyle w:val="Style3"/>
        <w:spacing w:before="240"/>
        <w:ind w:left="0" w:firstLine="0"/>
        <w:rPr>
          <w:b w:val="0"/>
        </w:rPr>
      </w:pPr>
      <w:r>
        <w:rPr>
          <w:b w:val="0"/>
        </w:rPr>
        <w:t xml:space="preserve">HUD will award maximum points to </w:t>
      </w:r>
      <w:r w:rsidR="0019349D" w:rsidRPr="0019349D">
        <w:rPr>
          <w:b w:val="0"/>
        </w:rPr>
        <w:t>Collaborative Applicant</w:t>
      </w:r>
      <w:r>
        <w:rPr>
          <w:b w:val="0"/>
        </w:rPr>
        <w:t>s that</w:t>
      </w:r>
      <w:r w:rsidR="0019349D" w:rsidRPr="0019349D">
        <w:rPr>
          <w:b w:val="0"/>
        </w:rPr>
        <w:t xml:space="preserve"> </w:t>
      </w:r>
      <w:r w:rsidR="003824F5">
        <w:rPr>
          <w:b w:val="0"/>
        </w:rPr>
        <w:t xml:space="preserve">do one of the following: </w:t>
      </w:r>
    </w:p>
    <w:p w:rsidR="003824F5" w:rsidRDefault="003824F5" w:rsidP="003824F5">
      <w:pPr>
        <w:pStyle w:val="Style3"/>
        <w:numPr>
          <w:ilvl w:val="2"/>
          <w:numId w:val="32"/>
        </w:numPr>
        <w:spacing w:before="0"/>
        <w:ind w:left="900"/>
        <w:rPr>
          <w:b w:val="0"/>
        </w:rPr>
      </w:pPr>
      <w:r>
        <w:rPr>
          <w:b w:val="0"/>
        </w:rPr>
        <w:t>P</w:t>
      </w:r>
      <w:r w:rsidR="0019349D" w:rsidRPr="0019349D">
        <w:rPr>
          <w:b w:val="0"/>
        </w:rPr>
        <w:t>rovide the date (month and year) that each of the strategies or actions were implemented</w:t>
      </w:r>
      <w:r>
        <w:rPr>
          <w:b w:val="0"/>
        </w:rPr>
        <w:t>,</w:t>
      </w:r>
      <w:r w:rsidR="0019349D" w:rsidRPr="0019349D">
        <w:rPr>
          <w:b w:val="0"/>
        </w:rPr>
        <w:t xml:space="preserve"> or </w:t>
      </w:r>
    </w:p>
    <w:p w:rsidR="00ED176C" w:rsidRDefault="003824F5" w:rsidP="003824F5">
      <w:pPr>
        <w:pStyle w:val="Style3"/>
        <w:numPr>
          <w:ilvl w:val="2"/>
          <w:numId w:val="32"/>
        </w:numPr>
        <w:spacing w:before="0"/>
        <w:ind w:left="900"/>
        <w:rPr>
          <w:b w:val="0"/>
        </w:rPr>
      </w:pPr>
      <w:r>
        <w:rPr>
          <w:b w:val="0"/>
        </w:rPr>
        <w:t>D</w:t>
      </w:r>
      <w:r w:rsidR="0019349D" w:rsidRPr="0019349D">
        <w:rPr>
          <w:b w:val="0"/>
        </w:rPr>
        <w:t xml:space="preserve">escribe a different strategy that was implemented in its place. </w:t>
      </w:r>
    </w:p>
    <w:p w:rsidR="0019349D" w:rsidRPr="0019349D" w:rsidRDefault="0019349D" w:rsidP="00D83160">
      <w:pPr>
        <w:pStyle w:val="Style3"/>
        <w:spacing w:before="240"/>
        <w:ind w:left="0" w:firstLine="0"/>
        <w:rPr>
          <w:b w:val="0"/>
        </w:rPr>
      </w:pPr>
      <w:r w:rsidRPr="0019349D">
        <w:rPr>
          <w:b w:val="0"/>
        </w:rPr>
        <w:t>If the response to this question lists a different strategy than what was proposed in the FY 2013/FY 2014 CoC Application, then the description should also include why the original strategy was not pursued.</w:t>
      </w:r>
      <w:r w:rsidR="00ED176C">
        <w:rPr>
          <w:b w:val="0"/>
        </w:rPr>
        <w:t xml:space="preserve"> </w:t>
      </w:r>
      <w:r w:rsidRPr="0019349D">
        <w:rPr>
          <w:b w:val="0"/>
        </w:rPr>
        <w:t xml:space="preserve">If the strategy or action has not yet been completed, </w:t>
      </w:r>
      <w:r w:rsidR="003824F5">
        <w:rPr>
          <w:b w:val="0"/>
        </w:rPr>
        <w:t xml:space="preserve">the Collaborative Applicant should </w:t>
      </w:r>
      <w:r w:rsidRPr="0019349D">
        <w:rPr>
          <w:b w:val="0"/>
        </w:rPr>
        <w:t>provide a status report (e.g.</w:t>
      </w:r>
      <w:r w:rsidR="00ED176C">
        <w:rPr>
          <w:b w:val="0"/>
        </w:rPr>
        <w:t>,</w:t>
      </w:r>
      <w:r w:rsidRPr="0019349D">
        <w:rPr>
          <w:b w:val="0"/>
        </w:rPr>
        <w:t xml:space="preserve"> in progress, abandoned) for that strategy or action.</w:t>
      </w:r>
    </w:p>
    <w:p w:rsidR="00A5428C" w:rsidRPr="006B6705" w:rsidRDefault="00A5428C" w:rsidP="00D83160">
      <w:pPr>
        <w:pStyle w:val="Style3"/>
        <w:spacing w:before="240"/>
        <w:rPr>
          <w:color w:val="auto"/>
        </w:rPr>
      </w:pPr>
      <w:r w:rsidRPr="006B6705">
        <w:rPr>
          <w:color w:val="auto"/>
        </w:rPr>
        <w:t>3B-1.3</w:t>
      </w:r>
      <w:r w:rsidR="00B928C0">
        <w:rPr>
          <w:color w:val="auto"/>
        </w:rPr>
        <w:t>.</w:t>
      </w:r>
      <w:r w:rsidRPr="006B6705">
        <w:rPr>
          <w:color w:val="auto"/>
        </w:rPr>
        <w:t xml:space="preserve"> </w:t>
      </w:r>
      <w:r w:rsidR="00CB5680" w:rsidRPr="006B6705">
        <w:rPr>
          <w:color w:val="auto"/>
        </w:rPr>
        <w:t>Compare the total number of PSH beds (CoC Program and non-CoC Program funded) that were identified as dedicated for use by chronically homeless persons on the 2015 Housing Inventory Count, as compared to those identified on the 2014 Housing Inventory Count</w:t>
      </w:r>
      <w:r w:rsidRPr="006B6705">
        <w:rPr>
          <w:color w:val="auto"/>
        </w:rPr>
        <w:t>. </w:t>
      </w:r>
    </w:p>
    <w:p w:rsidR="00A5428C" w:rsidRPr="006B6705" w:rsidRDefault="000A0140" w:rsidP="00D83160">
      <w:pPr>
        <w:pStyle w:val="Style3"/>
        <w:spacing w:before="240"/>
        <w:ind w:left="0" w:firstLine="0"/>
        <w:rPr>
          <w:b w:val="0"/>
          <w:color w:val="auto"/>
        </w:rPr>
      </w:pPr>
      <w:r w:rsidRPr="006B6705">
        <w:rPr>
          <w:b w:val="0"/>
          <w:color w:val="auto"/>
        </w:rPr>
        <w:t xml:space="preserve">In the chart, the Collaborative </w:t>
      </w:r>
      <w:r w:rsidR="00A5428C" w:rsidRPr="006B6705">
        <w:rPr>
          <w:b w:val="0"/>
          <w:color w:val="auto"/>
        </w:rPr>
        <w:t xml:space="preserve">Applicant </w:t>
      </w:r>
      <w:r w:rsidR="00ED176C">
        <w:rPr>
          <w:b w:val="0"/>
          <w:color w:val="auto"/>
        </w:rPr>
        <w:t xml:space="preserve">must </w:t>
      </w:r>
      <w:r w:rsidRPr="006B6705">
        <w:rPr>
          <w:b w:val="0"/>
          <w:color w:val="auto"/>
        </w:rPr>
        <w:t>enter the</w:t>
      </w:r>
      <w:r w:rsidR="00A5428C" w:rsidRPr="006B6705">
        <w:rPr>
          <w:b w:val="0"/>
          <w:color w:val="auto"/>
        </w:rPr>
        <w:t xml:space="preserve"> total number of P</w:t>
      </w:r>
      <w:r w:rsidRPr="006B6705">
        <w:rPr>
          <w:b w:val="0"/>
          <w:color w:val="auto"/>
        </w:rPr>
        <w:t xml:space="preserve">ermanent </w:t>
      </w:r>
      <w:r w:rsidR="00A5428C" w:rsidRPr="006B6705">
        <w:rPr>
          <w:b w:val="0"/>
          <w:color w:val="auto"/>
        </w:rPr>
        <w:t>S</w:t>
      </w:r>
      <w:r w:rsidRPr="006B6705">
        <w:rPr>
          <w:b w:val="0"/>
          <w:color w:val="auto"/>
        </w:rPr>
        <w:t xml:space="preserve">upportive </w:t>
      </w:r>
      <w:r w:rsidR="00A5428C" w:rsidRPr="006B6705">
        <w:rPr>
          <w:b w:val="0"/>
          <w:color w:val="auto"/>
        </w:rPr>
        <w:t>H</w:t>
      </w:r>
      <w:r w:rsidRPr="006B6705">
        <w:rPr>
          <w:b w:val="0"/>
          <w:color w:val="auto"/>
        </w:rPr>
        <w:t>ousing</w:t>
      </w:r>
      <w:r w:rsidR="00A5428C" w:rsidRPr="006B6705">
        <w:rPr>
          <w:b w:val="0"/>
          <w:color w:val="auto"/>
        </w:rPr>
        <w:t xml:space="preserve"> beds dedicated for use by chronically homeless persons </w:t>
      </w:r>
      <w:r w:rsidRPr="006B6705">
        <w:rPr>
          <w:b w:val="0"/>
          <w:color w:val="auto"/>
        </w:rPr>
        <w:t>as reported in the</w:t>
      </w:r>
      <w:r w:rsidR="00A5428C" w:rsidRPr="006B6705">
        <w:rPr>
          <w:b w:val="0"/>
          <w:color w:val="auto"/>
        </w:rPr>
        <w:t xml:space="preserve"> 2014 Housing Inventory Count (HIC) and the 2015 HIC.</w:t>
      </w:r>
      <w:r w:rsidRPr="006B6705">
        <w:rPr>
          <w:b w:val="0"/>
          <w:color w:val="auto"/>
        </w:rPr>
        <w:t xml:space="preserve">  The difference between 2014 and 2015 will be automatically calculated in the third column. </w:t>
      </w:r>
      <w:r w:rsidR="00ED176C">
        <w:rPr>
          <w:b w:val="0"/>
          <w:color w:val="auto"/>
        </w:rPr>
        <w:t xml:space="preserve"> </w:t>
      </w:r>
    </w:p>
    <w:p w:rsidR="000A0140" w:rsidRPr="006B6705" w:rsidRDefault="000A0140" w:rsidP="00D83160">
      <w:pPr>
        <w:pStyle w:val="Style3"/>
        <w:spacing w:before="240"/>
        <w:rPr>
          <w:color w:val="auto"/>
        </w:rPr>
      </w:pPr>
      <w:r w:rsidRPr="006B6705">
        <w:rPr>
          <w:color w:val="auto"/>
        </w:rPr>
        <w:t>3B-1.3a</w:t>
      </w:r>
      <w:proofErr w:type="gramStart"/>
      <w:r w:rsidR="00B928C0">
        <w:rPr>
          <w:color w:val="auto"/>
        </w:rPr>
        <w:t>.</w:t>
      </w:r>
      <w:r w:rsidRPr="006B6705">
        <w:rPr>
          <w:color w:val="auto"/>
        </w:rPr>
        <w:t xml:space="preserve">  </w:t>
      </w:r>
      <w:r w:rsidR="00CB5680" w:rsidRPr="006B6705">
        <w:rPr>
          <w:color w:val="auto"/>
        </w:rPr>
        <w:t>Explain</w:t>
      </w:r>
      <w:proofErr w:type="gramEnd"/>
      <w:r w:rsidR="00CB5680" w:rsidRPr="006B6705">
        <w:rPr>
          <w:color w:val="auto"/>
        </w:rPr>
        <w:t xml:space="preserve"> the reason(s) for any increase, decrease or no change in the total number of PSH beds (CoC Program and non CoC Program funded) that were identified as dedicated for use by chronically homeless persons on the 2015 Housing Inventory Count compared to those identified on the 2014 Housing Inventory Count</w:t>
      </w:r>
      <w:r w:rsidR="00C71085" w:rsidRPr="006B6705">
        <w:rPr>
          <w:color w:val="auto"/>
        </w:rPr>
        <w:t>.</w:t>
      </w:r>
    </w:p>
    <w:p w:rsidR="000A0140" w:rsidRPr="006B6705" w:rsidRDefault="000A0140" w:rsidP="00D83160">
      <w:pPr>
        <w:pStyle w:val="Style3"/>
        <w:spacing w:before="240"/>
        <w:ind w:left="0" w:firstLine="0"/>
        <w:rPr>
          <w:b w:val="0"/>
          <w:color w:val="auto"/>
        </w:rPr>
      </w:pPr>
      <w:r w:rsidRPr="006B6705">
        <w:rPr>
          <w:b w:val="0"/>
          <w:color w:val="auto"/>
        </w:rPr>
        <w:t xml:space="preserve">The Collaborative Applicant must describe the reasons for any increase, decrease, or no change indicated in the chart in question 3B-1.3. </w:t>
      </w:r>
      <w:r w:rsidR="00697DDF">
        <w:rPr>
          <w:b w:val="0"/>
          <w:color w:val="auto"/>
        </w:rPr>
        <w:t xml:space="preserve"> </w:t>
      </w:r>
      <w:r w:rsidRPr="006B6705">
        <w:rPr>
          <w:b w:val="0"/>
          <w:color w:val="auto"/>
        </w:rPr>
        <w:t>This description should identify concrete reasons</w:t>
      </w:r>
      <w:r w:rsidR="00F72939">
        <w:rPr>
          <w:b w:val="0"/>
          <w:color w:val="auto"/>
        </w:rPr>
        <w:t>. Examples may include</w:t>
      </w:r>
      <w:r w:rsidR="00374D05" w:rsidRPr="006B6705">
        <w:rPr>
          <w:b w:val="0"/>
          <w:color w:val="auto"/>
        </w:rPr>
        <w:t xml:space="preserve"> </w:t>
      </w:r>
      <w:r w:rsidRPr="006B6705">
        <w:rPr>
          <w:b w:val="0"/>
          <w:color w:val="auto"/>
        </w:rPr>
        <w:t>improve</w:t>
      </w:r>
      <w:r w:rsidR="00697DDF">
        <w:rPr>
          <w:b w:val="0"/>
          <w:color w:val="auto"/>
        </w:rPr>
        <w:t>d</w:t>
      </w:r>
      <w:r w:rsidRPr="006B6705">
        <w:rPr>
          <w:b w:val="0"/>
          <w:color w:val="auto"/>
        </w:rPr>
        <w:t xml:space="preserve"> data quality</w:t>
      </w:r>
      <w:r w:rsidR="00C71E68">
        <w:rPr>
          <w:b w:val="0"/>
          <w:color w:val="auto"/>
        </w:rPr>
        <w:t>,</w:t>
      </w:r>
      <w:r w:rsidRPr="006B6705">
        <w:rPr>
          <w:b w:val="0"/>
          <w:color w:val="auto"/>
        </w:rPr>
        <w:t xml:space="preserve"> loss or gain of projects/beds</w:t>
      </w:r>
      <w:r w:rsidR="00C71E68">
        <w:rPr>
          <w:b w:val="0"/>
          <w:color w:val="auto"/>
        </w:rPr>
        <w:t>, or</w:t>
      </w:r>
      <w:r w:rsidRPr="006B6705">
        <w:rPr>
          <w:b w:val="0"/>
          <w:color w:val="auto"/>
        </w:rPr>
        <w:t xml:space="preserve"> changes in project policies.</w:t>
      </w:r>
      <w:r w:rsidR="00F72939">
        <w:rPr>
          <w:b w:val="0"/>
          <w:color w:val="auto"/>
        </w:rPr>
        <w:t xml:space="preserve"> </w:t>
      </w:r>
    </w:p>
    <w:p w:rsidR="000A0140" w:rsidRPr="006B6705" w:rsidRDefault="000A0140" w:rsidP="00D83160">
      <w:pPr>
        <w:pStyle w:val="Style3"/>
        <w:spacing w:before="240"/>
        <w:rPr>
          <w:color w:val="auto"/>
        </w:rPr>
      </w:pPr>
      <w:r w:rsidRPr="006B6705">
        <w:rPr>
          <w:color w:val="auto"/>
        </w:rPr>
        <w:t>3B-1.4</w:t>
      </w:r>
      <w:r w:rsidR="00B928C0">
        <w:rPr>
          <w:color w:val="auto"/>
        </w:rPr>
        <w:t>.</w:t>
      </w:r>
      <w:r w:rsidRPr="006B6705">
        <w:rPr>
          <w:color w:val="auto"/>
        </w:rPr>
        <w:t xml:space="preserve"> </w:t>
      </w:r>
      <w:r w:rsidR="00F02AD7" w:rsidRPr="006B6705">
        <w:rPr>
          <w:color w:val="auto"/>
        </w:rPr>
        <w:t>Did the CoC adopt the orders of priority in all CoC Program-funded PSH as described in Notice CPD-14-012:</w:t>
      </w:r>
      <w:r w:rsidR="00697DDF">
        <w:rPr>
          <w:color w:val="auto"/>
        </w:rPr>
        <w:t xml:space="preserve"> </w:t>
      </w:r>
      <w:r w:rsidR="00F02AD7" w:rsidRPr="006B6705">
        <w:rPr>
          <w:color w:val="auto"/>
        </w:rPr>
        <w:t xml:space="preserve"> </w:t>
      </w:r>
      <w:r w:rsidR="00F02AD7" w:rsidRPr="006B6705">
        <w:rPr>
          <w:i/>
          <w:color w:val="auto"/>
        </w:rPr>
        <w:t>Prioritizing Persons Experiencing Chronic Homelessness in Permanent Supportive Housing and Recordkeeping Requirements for Documenting Chronic Homeless Status</w:t>
      </w:r>
      <w:r w:rsidR="00F02AD7" w:rsidRPr="006B6705">
        <w:rPr>
          <w:color w:val="auto"/>
        </w:rPr>
        <w:t>?</w:t>
      </w:r>
    </w:p>
    <w:p w:rsidR="000A0140" w:rsidRPr="006B6705" w:rsidRDefault="00697DDF" w:rsidP="00D83160">
      <w:pPr>
        <w:pStyle w:val="CommentText"/>
        <w:spacing w:before="240" w:after="120"/>
        <w:rPr>
          <w:rFonts w:ascii="Times New Roman" w:hAnsi="Times New Roman" w:cs="Times New Roman"/>
          <w:b/>
          <w:bCs/>
          <w:sz w:val="24"/>
          <w:szCs w:val="24"/>
        </w:rPr>
      </w:pPr>
      <w:r>
        <w:rPr>
          <w:rFonts w:ascii="Times New Roman" w:hAnsi="Times New Roman" w:cs="Times New Roman"/>
          <w:sz w:val="24"/>
          <w:szCs w:val="24"/>
        </w:rPr>
        <w:t xml:space="preserve">The Collaborative Applicant should only </w:t>
      </w:r>
      <w:r w:rsidR="000A0140" w:rsidRPr="006B6705">
        <w:rPr>
          <w:rFonts w:ascii="Times New Roman" w:hAnsi="Times New Roman" w:cs="Times New Roman"/>
          <w:sz w:val="24"/>
          <w:szCs w:val="24"/>
        </w:rPr>
        <w:t>Select</w:t>
      </w:r>
      <w:r w:rsidR="00374D05" w:rsidRPr="006B6705">
        <w:rPr>
          <w:rFonts w:ascii="Times New Roman" w:hAnsi="Times New Roman" w:cs="Times New Roman"/>
          <w:sz w:val="24"/>
          <w:szCs w:val="24"/>
        </w:rPr>
        <w:t xml:space="preserve"> “</w:t>
      </w:r>
      <w:r w:rsidR="00374D05" w:rsidRPr="00C71E68">
        <w:rPr>
          <w:rFonts w:ascii="Times New Roman" w:hAnsi="Times New Roman" w:cs="Times New Roman"/>
          <w:sz w:val="24"/>
          <w:szCs w:val="24"/>
        </w:rPr>
        <w:t>Yes</w:t>
      </w:r>
      <w:r w:rsidR="00C71E68">
        <w:rPr>
          <w:rFonts w:ascii="Times New Roman" w:hAnsi="Times New Roman" w:cs="Times New Roman"/>
          <w:sz w:val="24"/>
          <w:szCs w:val="24"/>
        </w:rPr>
        <w:t>”</w:t>
      </w:r>
      <w:r w:rsidR="000A0140" w:rsidRPr="006B6705">
        <w:rPr>
          <w:rFonts w:ascii="Times New Roman" w:hAnsi="Times New Roman" w:cs="Times New Roman"/>
          <w:sz w:val="24"/>
          <w:szCs w:val="24"/>
        </w:rPr>
        <w:t xml:space="preserve"> if the CoC has adopted the orders of priority</w:t>
      </w:r>
      <w:r w:rsidR="0002108A" w:rsidRPr="006B6705">
        <w:rPr>
          <w:rFonts w:ascii="Times New Roman" w:hAnsi="Times New Roman" w:cs="Times New Roman"/>
          <w:sz w:val="24"/>
          <w:szCs w:val="24"/>
        </w:rPr>
        <w:t xml:space="preserve"> listed under </w:t>
      </w:r>
      <w:r w:rsidR="0002108A" w:rsidRPr="006B6705">
        <w:rPr>
          <w:rFonts w:ascii="Times New Roman" w:hAnsi="Times New Roman" w:cs="Times New Roman"/>
          <w:i/>
          <w:sz w:val="24"/>
          <w:szCs w:val="24"/>
        </w:rPr>
        <w:t>“</w:t>
      </w:r>
      <w:hyperlink r:id="rId42" w:history="1">
        <w:r w:rsidR="00675A2A" w:rsidRPr="006B6705">
          <w:rPr>
            <w:rStyle w:val="Hyperlink"/>
            <w:rFonts w:ascii="Times New Roman" w:hAnsi="Times New Roman" w:cs="Times New Roman"/>
            <w:bCs/>
            <w:i/>
            <w:sz w:val="24"/>
            <w:szCs w:val="24"/>
          </w:rPr>
          <w:t>Notice CPD-14-012: Prioritizing Persons Experiencing Chronic Homelessness in Permanent Supportive Housing and Recordkeeping Requirements for Documenting Chronic Homeless Status</w:t>
        </w:r>
      </w:hyperlink>
      <w:r w:rsidR="009F751C" w:rsidRPr="006B6705">
        <w:rPr>
          <w:rFonts w:ascii="Times New Roman" w:hAnsi="Times New Roman" w:cs="Times New Roman"/>
          <w:sz w:val="24"/>
          <w:szCs w:val="24"/>
        </w:rPr>
        <w:t>.</w:t>
      </w:r>
      <w:r w:rsidR="006A2E14" w:rsidRPr="006B6705">
        <w:rPr>
          <w:rFonts w:ascii="Times New Roman" w:hAnsi="Times New Roman" w:cs="Times New Roman"/>
          <w:sz w:val="24"/>
          <w:szCs w:val="24"/>
        </w:rPr>
        <w:t>”</w:t>
      </w:r>
      <w:r w:rsidR="009F751C" w:rsidRPr="006B6705">
        <w:rPr>
          <w:rFonts w:ascii="Times New Roman" w:hAnsi="Times New Roman" w:cs="Times New Roman"/>
          <w:sz w:val="24"/>
          <w:szCs w:val="24"/>
        </w:rPr>
        <w:t xml:space="preserve"> </w:t>
      </w:r>
      <w:r>
        <w:rPr>
          <w:rFonts w:ascii="Times New Roman" w:hAnsi="Times New Roman" w:cs="Times New Roman"/>
          <w:sz w:val="24"/>
          <w:szCs w:val="24"/>
        </w:rPr>
        <w:t>I</w:t>
      </w:r>
      <w:r w:rsidR="00C71E68">
        <w:rPr>
          <w:rFonts w:ascii="Times New Roman" w:hAnsi="Times New Roman" w:cs="Times New Roman"/>
          <w:sz w:val="24"/>
          <w:szCs w:val="24"/>
        </w:rPr>
        <w:t>f</w:t>
      </w:r>
      <w:r>
        <w:rPr>
          <w:rFonts w:ascii="Times New Roman" w:hAnsi="Times New Roman" w:cs="Times New Roman"/>
          <w:sz w:val="24"/>
          <w:szCs w:val="24"/>
        </w:rPr>
        <w:t xml:space="preserve"> the Collaborative Applicant </w:t>
      </w:r>
      <w:r w:rsidRPr="00524EA9">
        <w:rPr>
          <w:rFonts w:ascii="Times New Roman" w:hAnsi="Times New Roman" w:cs="Times New Roman"/>
          <w:sz w:val="24"/>
          <w:szCs w:val="24"/>
        </w:rPr>
        <w:t>selects</w:t>
      </w:r>
      <w:r w:rsidR="009F751C" w:rsidRPr="00524EA9">
        <w:rPr>
          <w:rFonts w:ascii="Times New Roman" w:hAnsi="Times New Roman" w:cs="Times New Roman"/>
          <w:sz w:val="24"/>
          <w:szCs w:val="24"/>
        </w:rPr>
        <w:t xml:space="preserve"> “Yes</w:t>
      </w:r>
      <w:r w:rsidRPr="00524EA9">
        <w:rPr>
          <w:rFonts w:ascii="Times New Roman" w:hAnsi="Times New Roman" w:cs="Times New Roman"/>
          <w:sz w:val="24"/>
          <w:szCs w:val="24"/>
        </w:rPr>
        <w:t>,</w:t>
      </w:r>
      <w:r w:rsidR="009F751C" w:rsidRPr="00524EA9">
        <w:rPr>
          <w:rFonts w:ascii="Times New Roman" w:hAnsi="Times New Roman" w:cs="Times New Roman"/>
          <w:sz w:val="24"/>
          <w:szCs w:val="24"/>
        </w:rPr>
        <w:t>”</w:t>
      </w:r>
      <w:r>
        <w:rPr>
          <w:rFonts w:ascii="Times New Roman" w:hAnsi="Times New Roman" w:cs="Times New Roman"/>
          <w:sz w:val="24"/>
          <w:szCs w:val="24"/>
        </w:rPr>
        <w:t xml:space="preserve"> </w:t>
      </w:r>
      <w:r w:rsidR="00F72939">
        <w:rPr>
          <w:rFonts w:ascii="Times New Roman" w:hAnsi="Times New Roman" w:cs="Times New Roman"/>
          <w:sz w:val="24"/>
          <w:szCs w:val="24"/>
        </w:rPr>
        <w:t xml:space="preserve">to receive credit, </w:t>
      </w:r>
      <w:r>
        <w:rPr>
          <w:rFonts w:ascii="Times New Roman" w:hAnsi="Times New Roman" w:cs="Times New Roman"/>
          <w:sz w:val="24"/>
          <w:szCs w:val="24"/>
        </w:rPr>
        <w:t>it</w:t>
      </w:r>
      <w:r w:rsidR="009F751C" w:rsidRPr="006B6705">
        <w:rPr>
          <w:rFonts w:ascii="Times New Roman" w:hAnsi="Times New Roman" w:cs="Times New Roman"/>
          <w:sz w:val="24"/>
          <w:szCs w:val="24"/>
        </w:rPr>
        <w:t xml:space="preserve"> </w:t>
      </w:r>
      <w:r w:rsidR="009F751C" w:rsidRPr="00F72939">
        <w:rPr>
          <w:rFonts w:ascii="Times New Roman" w:hAnsi="Times New Roman" w:cs="Times New Roman"/>
          <w:b/>
          <w:sz w:val="24"/>
          <w:szCs w:val="24"/>
        </w:rPr>
        <w:t>must attach</w:t>
      </w:r>
      <w:r w:rsidR="009F751C" w:rsidRPr="006B6705">
        <w:rPr>
          <w:rFonts w:ascii="Times New Roman" w:hAnsi="Times New Roman" w:cs="Times New Roman"/>
          <w:sz w:val="24"/>
          <w:szCs w:val="24"/>
        </w:rPr>
        <w:t xml:space="preserve"> the CoC’s written standards that reflect the incorporation of these orders of priority in how persons are selected for permanent supportive housing</w:t>
      </w:r>
      <w:r w:rsidR="00675A2A" w:rsidRPr="006B6705">
        <w:rPr>
          <w:rFonts w:ascii="Times New Roman" w:hAnsi="Times New Roman" w:cs="Times New Roman"/>
          <w:sz w:val="24"/>
          <w:szCs w:val="24"/>
        </w:rPr>
        <w:t xml:space="preserve"> as attachment “</w:t>
      </w:r>
      <w:r w:rsidR="00675A2A" w:rsidRPr="006B6705">
        <w:rPr>
          <w:rFonts w:ascii="Times New Roman" w:eastAsia="Times New Roman" w:hAnsi="Times New Roman" w:cs="Times New Roman"/>
          <w:i/>
          <w:iCs/>
          <w:sz w:val="24"/>
          <w:szCs w:val="24"/>
        </w:rPr>
        <w:t>CoC Written Standards for Order of Priority</w:t>
      </w:r>
      <w:r>
        <w:rPr>
          <w:rFonts w:ascii="Times New Roman" w:eastAsia="Times New Roman" w:hAnsi="Times New Roman" w:cs="Times New Roman"/>
          <w:i/>
          <w:iCs/>
          <w:sz w:val="24"/>
          <w:szCs w:val="24"/>
        </w:rPr>
        <w:t>.</w:t>
      </w:r>
      <w:r w:rsidR="00675A2A" w:rsidRPr="006B6705">
        <w:rPr>
          <w:rFonts w:ascii="Times New Roman" w:eastAsia="Times New Roman" w:hAnsi="Times New Roman" w:cs="Times New Roman"/>
          <w:i/>
          <w:iCs/>
          <w:sz w:val="24"/>
          <w:szCs w:val="24"/>
        </w:rPr>
        <w:t>”</w:t>
      </w:r>
    </w:p>
    <w:p w:rsidR="000A0140" w:rsidRPr="006B6705" w:rsidRDefault="000A0140" w:rsidP="00D83160">
      <w:pPr>
        <w:pStyle w:val="Style3"/>
        <w:spacing w:before="240"/>
        <w:rPr>
          <w:color w:val="auto"/>
        </w:rPr>
      </w:pPr>
      <w:r w:rsidRPr="006B6705">
        <w:rPr>
          <w:color w:val="auto"/>
        </w:rPr>
        <w:t>3B-1.4a</w:t>
      </w:r>
      <w:r w:rsidR="00B928C0">
        <w:rPr>
          <w:color w:val="auto"/>
        </w:rPr>
        <w:t>.</w:t>
      </w:r>
      <w:r w:rsidRPr="006B6705">
        <w:rPr>
          <w:color w:val="auto"/>
        </w:rPr>
        <w:t xml:space="preserve"> </w:t>
      </w:r>
      <w:r w:rsidR="00F02AD7" w:rsidRPr="006B6705">
        <w:rPr>
          <w:color w:val="auto"/>
        </w:rPr>
        <w:t>If “Yes,” attach the CoC’s written standards that were updated to incorporate the order of priority in Notice CPD-14-012 and indicate the page(s) that contain the CoC’s update.</w:t>
      </w:r>
    </w:p>
    <w:p w:rsidR="00697DDF" w:rsidRPr="00ED0956" w:rsidRDefault="000A0140" w:rsidP="00ED0956">
      <w:pPr>
        <w:pStyle w:val="Style3"/>
        <w:spacing w:before="240"/>
        <w:ind w:left="0" w:firstLine="0"/>
        <w:rPr>
          <w:b w:val="0"/>
          <w:bCs w:val="0"/>
        </w:rPr>
      </w:pPr>
      <w:r w:rsidRPr="006B6705">
        <w:rPr>
          <w:b w:val="0"/>
          <w:color w:val="auto"/>
        </w:rPr>
        <w:t>To receive</w:t>
      </w:r>
      <w:r w:rsidR="00ED0956">
        <w:rPr>
          <w:b w:val="0"/>
          <w:color w:val="auto"/>
        </w:rPr>
        <w:t xml:space="preserve"> credit </w:t>
      </w:r>
      <w:r w:rsidRPr="006B6705">
        <w:rPr>
          <w:b w:val="0"/>
          <w:color w:val="auto"/>
        </w:rPr>
        <w:t>for adopt</w:t>
      </w:r>
      <w:r w:rsidR="00ED0956">
        <w:rPr>
          <w:b w:val="0"/>
          <w:color w:val="auto"/>
        </w:rPr>
        <w:t>ing</w:t>
      </w:r>
      <w:r w:rsidRPr="006B6705">
        <w:rPr>
          <w:b w:val="0"/>
          <w:color w:val="auto"/>
        </w:rPr>
        <w:t xml:space="preserve"> the orders of priority </w:t>
      </w:r>
      <w:r w:rsidR="0002108A" w:rsidRPr="006B6705">
        <w:rPr>
          <w:b w:val="0"/>
          <w:color w:val="auto"/>
        </w:rPr>
        <w:t xml:space="preserve">listed under </w:t>
      </w:r>
      <w:r w:rsidR="006A2E14" w:rsidRPr="006B6705">
        <w:rPr>
          <w:b w:val="0"/>
          <w:i/>
        </w:rPr>
        <w:t>“</w:t>
      </w:r>
      <w:hyperlink r:id="rId43" w:history="1">
        <w:r w:rsidR="006A2E14" w:rsidRPr="006B6705">
          <w:rPr>
            <w:rStyle w:val="Hyperlink"/>
            <w:b w:val="0"/>
            <w:i/>
          </w:rPr>
          <w:t>Notice CPD-14-012: Prioritizing Persons Experiencing Chronic Homelessness in Permanent Supportive Housing and Recordkeeping Requirements for Documenting Chronic Homeless Status</w:t>
        </w:r>
      </w:hyperlink>
      <w:r w:rsidR="006A2E14" w:rsidRPr="006B6705">
        <w:rPr>
          <w:b w:val="0"/>
          <w:bCs w:val="0"/>
          <w:i/>
        </w:rPr>
        <w:t>”</w:t>
      </w:r>
      <w:r w:rsidR="00ED0956">
        <w:rPr>
          <w:b w:val="0"/>
          <w:bCs w:val="0"/>
        </w:rPr>
        <w:t xml:space="preserve"> </w:t>
      </w:r>
      <w:r w:rsidRPr="006B6705">
        <w:rPr>
          <w:b w:val="0"/>
          <w:color w:val="auto"/>
        </w:rPr>
        <w:t xml:space="preserve">the CoC's written standards </w:t>
      </w:r>
      <w:r w:rsidRPr="00F72939">
        <w:rPr>
          <w:color w:val="auto"/>
        </w:rPr>
        <w:t>must be attached</w:t>
      </w:r>
      <w:r w:rsidRPr="006B6705">
        <w:rPr>
          <w:b w:val="0"/>
          <w:color w:val="auto"/>
        </w:rPr>
        <w:t xml:space="preserve"> and </w:t>
      </w:r>
      <w:r w:rsidR="00F72939">
        <w:rPr>
          <w:b w:val="0"/>
          <w:color w:val="auto"/>
        </w:rPr>
        <w:t>must</w:t>
      </w:r>
      <w:r w:rsidR="00B31888">
        <w:rPr>
          <w:b w:val="0"/>
          <w:color w:val="auto"/>
        </w:rPr>
        <w:t xml:space="preserve"> </w:t>
      </w:r>
      <w:r w:rsidRPr="006B6705">
        <w:rPr>
          <w:b w:val="0"/>
          <w:color w:val="auto"/>
        </w:rPr>
        <w:t>clearly reflect the incorporation of the orders of priority</w:t>
      </w:r>
      <w:r w:rsidR="0002108A" w:rsidRPr="006B6705">
        <w:rPr>
          <w:b w:val="0"/>
          <w:color w:val="auto"/>
        </w:rPr>
        <w:t xml:space="preserve"> </w:t>
      </w:r>
      <w:r w:rsidR="00B31888">
        <w:rPr>
          <w:b w:val="0"/>
          <w:color w:val="auto"/>
        </w:rPr>
        <w:t xml:space="preserve">listed in </w:t>
      </w:r>
      <w:r w:rsidR="00B31888" w:rsidRPr="00F72939">
        <w:rPr>
          <w:b w:val="0"/>
          <w:i/>
          <w:color w:val="auto"/>
        </w:rPr>
        <w:t>Notice CPD-14-012</w:t>
      </w:r>
      <w:r w:rsidR="00F72939">
        <w:rPr>
          <w:b w:val="0"/>
          <w:color w:val="auto"/>
        </w:rPr>
        <w:t xml:space="preserve">. </w:t>
      </w:r>
      <w:r w:rsidR="00ED0956">
        <w:rPr>
          <w:b w:val="0"/>
          <w:color w:val="auto"/>
        </w:rPr>
        <w:t xml:space="preserve">The Collaborative Applicant must </w:t>
      </w:r>
      <w:r w:rsidR="00F72939">
        <w:rPr>
          <w:b w:val="0"/>
          <w:color w:val="auto"/>
        </w:rPr>
        <w:t>enter</w:t>
      </w:r>
      <w:r w:rsidR="0002108A" w:rsidRPr="006B6705">
        <w:rPr>
          <w:b w:val="0"/>
          <w:color w:val="auto"/>
        </w:rPr>
        <w:t xml:space="preserve"> the</w:t>
      </w:r>
      <w:r w:rsidRPr="006B6705">
        <w:rPr>
          <w:b w:val="0"/>
          <w:color w:val="auto"/>
        </w:rPr>
        <w:t xml:space="preserve"> page number of the</w:t>
      </w:r>
      <w:r w:rsidR="00F415F4" w:rsidRPr="006B6705">
        <w:rPr>
          <w:b w:val="0"/>
          <w:color w:val="auto"/>
        </w:rPr>
        <w:t xml:space="preserve"> CoC’s</w:t>
      </w:r>
      <w:r w:rsidRPr="006B6705">
        <w:rPr>
          <w:b w:val="0"/>
          <w:color w:val="auto"/>
        </w:rPr>
        <w:t xml:space="preserve"> written standards on which the orders of priority can be found. </w:t>
      </w:r>
      <w:r w:rsidR="0002108A" w:rsidRPr="006B6705">
        <w:rPr>
          <w:b w:val="0"/>
          <w:color w:val="auto"/>
        </w:rPr>
        <w:t>If the Collaborative Applicant selected “</w:t>
      </w:r>
      <w:r w:rsidR="0002108A" w:rsidRPr="00ED0956">
        <w:rPr>
          <w:b w:val="0"/>
          <w:color w:val="auto"/>
        </w:rPr>
        <w:t>No” in question 3B-1.4, then</w:t>
      </w:r>
      <w:r w:rsidR="0002108A" w:rsidRPr="006B6705">
        <w:rPr>
          <w:b w:val="0"/>
          <w:color w:val="auto"/>
        </w:rPr>
        <w:t xml:space="preserve"> enter </w:t>
      </w:r>
      <w:r w:rsidR="00697DDF">
        <w:rPr>
          <w:b w:val="0"/>
          <w:color w:val="auto"/>
        </w:rPr>
        <w:t>“</w:t>
      </w:r>
      <w:r w:rsidR="00697DDF" w:rsidRPr="00ED0956">
        <w:rPr>
          <w:b w:val="0"/>
          <w:color w:val="auto"/>
        </w:rPr>
        <w:t>Not Applicable</w:t>
      </w:r>
      <w:r w:rsidR="00697DDF">
        <w:rPr>
          <w:b w:val="0"/>
          <w:color w:val="auto"/>
        </w:rPr>
        <w:t>”</w:t>
      </w:r>
      <w:r w:rsidR="00697DDF" w:rsidRPr="006B6705">
        <w:rPr>
          <w:b w:val="0"/>
          <w:color w:val="auto"/>
        </w:rPr>
        <w:t xml:space="preserve"> </w:t>
      </w:r>
      <w:r w:rsidR="0002108A" w:rsidRPr="006B6705">
        <w:rPr>
          <w:b w:val="0"/>
          <w:color w:val="auto"/>
        </w:rPr>
        <w:t xml:space="preserve">in the text box.  </w:t>
      </w:r>
    </w:p>
    <w:p w:rsidR="000A0140" w:rsidRPr="006B6705" w:rsidRDefault="00697DDF" w:rsidP="00D83160">
      <w:pPr>
        <w:pStyle w:val="Style3"/>
        <w:spacing w:before="240"/>
        <w:ind w:left="0" w:firstLine="0"/>
        <w:rPr>
          <w:color w:val="7030A0"/>
        </w:rPr>
      </w:pPr>
      <w:r>
        <w:rPr>
          <w:b w:val="0"/>
          <w:color w:val="auto"/>
        </w:rPr>
        <w:t xml:space="preserve">HUD will award </w:t>
      </w:r>
      <w:r w:rsidR="001C10DA">
        <w:rPr>
          <w:color w:val="auto"/>
        </w:rPr>
        <w:t>0 points</w:t>
      </w:r>
      <w:r>
        <w:rPr>
          <w:b w:val="0"/>
          <w:color w:val="auto"/>
        </w:rPr>
        <w:t xml:space="preserve"> for </w:t>
      </w:r>
      <w:r w:rsidRPr="00524EA9">
        <w:rPr>
          <w:b w:val="0"/>
          <w:color w:val="auto"/>
        </w:rPr>
        <w:t xml:space="preserve">question </w:t>
      </w:r>
      <w:r w:rsidRPr="00F72939">
        <w:rPr>
          <w:color w:val="auto"/>
        </w:rPr>
        <w:t>3B-1.4</w:t>
      </w:r>
      <w:r w:rsidRPr="00524EA9">
        <w:rPr>
          <w:b w:val="0"/>
          <w:color w:val="auto"/>
        </w:rPr>
        <w:t xml:space="preserve"> if </w:t>
      </w:r>
      <w:r w:rsidR="0002108A" w:rsidRPr="006B6705">
        <w:rPr>
          <w:b w:val="0"/>
          <w:color w:val="auto"/>
        </w:rPr>
        <w:t>the CoC’s written standards are not attached</w:t>
      </w:r>
      <w:r w:rsidR="006A2E14" w:rsidRPr="006B6705">
        <w:rPr>
          <w:b w:val="0"/>
          <w:color w:val="auto"/>
        </w:rPr>
        <w:t xml:space="preserve"> or if the orders of priority </w:t>
      </w:r>
      <w:r w:rsidR="00F72939">
        <w:rPr>
          <w:b w:val="0"/>
          <w:color w:val="auto"/>
        </w:rPr>
        <w:t xml:space="preserve">are not clearly reflected </w:t>
      </w:r>
      <w:r w:rsidR="00B31888">
        <w:rPr>
          <w:b w:val="0"/>
          <w:color w:val="auto"/>
        </w:rPr>
        <w:t xml:space="preserve">in </w:t>
      </w:r>
      <w:r w:rsidR="00F72939">
        <w:rPr>
          <w:b w:val="0"/>
          <w:color w:val="auto"/>
        </w:rPr>
        <w:t>the</w:t>
      </w:r>
      <w:r w:rsidR="00B31888">
        <w:rPr>
          <w:b w:val="0"/>
          <w:color w:val="auto"/>
        </w:rPr>
        <w:t xml:space="preserve"> written standards</w:t>
      </w:r>
      <w:r w:rsidR="0002108A" w:rsidRPr="006B6705">
        <w:rPr>
          <w:b w:val="0"/>
          <w:color w:val="auto"/>
        </w:rPr>
        <w:t xml:space="preserve">.  </w:t>
      </w:r>
    </w:p>
    <w:p w:rsidR="000A0140" w:rsidRPr="006B6705" w:rsidRDefault="000A0140" w:rsidP="00D83160">
      <w:pPr>
        <w:pStyle w:val="Style3"/>
        <w:spacing w:before="240"/>
        <w:rPr>
          <w:color w:val="auto"/>
        </w:rPr>
      </w:pPr>
      <w:r w:rsidRPr="006B6705">
        <w:rPr>
          <w:color w:val="auto"/>
        </w:rPr>
        <w:t>3B-1.5</w:t>
      </w:r>
      <w:r w:rsidR="00B928C0">
        <w:rPr>
          <w:color w:val="auto"/>
        </w:rPr>
        <w:t>.</w:t>
      </w:r>
      <w:r w:rsidRPr="006B6705">
        <w:rPr>
          <w:color w:val="auto"/>
        </w:rPr>
        <w:t xml:space="preserve"> </w:t>
      </w:r>
      <w:r w:rsidR="00F02AD7" w:rsidRPr="006B6705">
        <w:rPr>
          <w:color w:val="auto"/>
        </w:rPr>
        <w:t>CoC Program funded Permanent Supportive Housing Project Beds prioritized for serving people experiencing chronic homelessness in FY2015 operating year</w:t>
      </w:r>
    </w:p>
    <w:p w:rsidR="00392BC5" w:rsidRPr="006B6705" w:rsidRDefault="00183B70" w:rsidP="00D83160">
      <w:pPr>
        <w:pStyle w:val="Style3"/>
        <w:spacing w:before="240"/>
        <w:ind w:left="0" w:firstLine="0"/>
        <w:rPr>
          <w:b w:val="0"/>
          <w:color w:val="auto"/>
        </w:rPr>
      </w:pPr>
      <w:r w:rsidRPr="006B6705">
        <w:rPr>
          <w:b w:val="0"/>
          <w:color w:val="auto"/>
        </w:rPr>
        <w:t>To respond fully and accurately to this question</w:t>
      </w:r>
      <w:r w:rsidR="004B4972" w:rsidRPr="006B6705">
        <w:rPr>
          <w:b w:val="0"/>
          <w:color w:val="auto"/>
        </w:rPr>
        <w:t>, t</w:t>
      </w:r>
      <w:r w:rsidR="000A0140" w:rsidRPr="006B6705">
        <w:rPr>
          <w:b w:val="0"/>
          <w:color w:val="auto"/>
        </w:rPr>
        <w:t xml:space="preserve">he </w:t>
      </w:r>
      <w:r w:rsidR="004B4972" w:rsidRPr="006B6705">
        <w:rPr>
          <w:b w:val="0"/>
          <w:color w:val="auto"/>
        </w:rPr>
        <w:t>Collaborative A</w:t>
      </w:r>
      <w:r w:rsidR="00392BC5" w:rsidRPr="006B6705">
        <w:rPr>
          <w:b w:val="0"/>
          <w:color w:val="auto"/>
        </w:rPr>
        <w:t>pplicant must a</w:t>
      </w:r>
      <w:r w:rsidR="00BB1174" w:rsidRPr="006B6705">
        <w:rPr>
          <w:b w:val="0"/>
          <w:color w:val="auto"/>
        </w:rPr>
        <w:t xml:space="preserve">ggregate </w:t>
      </w:r>
      <w:r w:rsidR="000A0140" w:rsidRPr="006B6705">
        <w:rPr>
          <w:b w:val="0"/>
          <w:color w:val="auto"/>
        </w:rPr>
        <w:t>data</w:t>
      </w:r>
      <w:r w:rsidRPr="006B6705">
        <w:rPr>
          <w:b w:val="0"/>
          <w:color w:val="auto"/>
        </w:rPr>
        <w:t xml:space="preserve"> </w:t>
      </w:r>
      <w:r w:rsidR="00BB1174" w:rsidRPr="006B6705">
        <w:rPr>
          <w:b w:val="0"/>
          <w:color w:val="auto"/>
        </w:rPr>
        <w:t xml:space="preserve">entered on </w:t>
      </w:r>
      <w:r w:rsidR="000A0D60" w:rsidRPr="000A0D60">
        <w:rPr>
          <w:color w:val="auto"/>
        </w:rPr>
        <w:t>Screen</w:t>
      </w:r>
      <w:r w:rsidR="00BB1174" w:rsidRPr="000A0D60">
        <w:rPr>
          <w:color w:val="auto"/>
        </w:rPr>
        <w:t xml:space="preserve"> 4B</w:t>
      </w:r>
      <w:r w:rsidR="000A0D60">
        <w:rPr>
          <w:color w:val="auto"/>
        </w:rPr>
        <w:t>, question 3d,</w:t>
      </w:r>
      <w:r w:rsidR="00BB1174" w:rsidRPr="000A0D60">
        <w:rPr>
          <w:color w:val="auto"/>
        </w:rPr>
        <w:t xml:space="preserve"> of the project application</w:t>
      </w:r>
      <w:r w:rsidR="00BB1174" w:rsidRPr="006B6705">
        <w:rPr>
          <w:b w:val="0"/>
          <w:color w:val="auto"/>
        </w:rPr>
        <w:t xml:space="preserve"> for each </w:t>
      </w:r>
      <w:r w:rsidR="006A2E14" w:rsidRPr="006B6705">
        <w:rPr>
          <w:b w:val="0"/>
          <w:color w:val="auto"/>
        </w:rPr>
        <w:t xml:space="preserve">of the </w:t>
      </w:r>
      <w:r w:rsidR="00BB1174" w:rsidRPr="006B6705">
        <w:rPr>
          <w:b w:val="0"/>
          <w:color w:val="auto"/>
        </w:rPr>
        <w:t xml:space="preserve">CoC’s FY 2015 </w:t>
      </w:r>
      <w:r w:rsidR="000A0D60" w:rsidRPr="000A0D60">
        <w:rPr>
          <w:color w:val="auto"/>
        </w:rPr>
        <w:t>new and renewal</w:t>
      </w:r>
      <w:r w:rsidR="000A0D60">
        <w:rPr>
          <w:b w:val="0"/>
          <w:color w:val="auto"/>
        </w:rPr>
        <w:t xml:space="preserve"> </w:t>
      </w:r>
      <w:r w:rsidR="00BB1174" w:rsidRPr="006B6705">
        <w:rPr>
          <w:b w:val="0"/>
          <w:color w:val="auto"/>
        </w:rPr>
        <w:t>project application submissions for PSH with non</w:t>
      </w:r>
      <w:r w:rsidR="00170689" w:rsidRPr="006B6705">
        <w:rPr>
          <w:b w:val="0"/>
          <w:color w:val="auto"/>
        </w:rPr>
        <w:t>-dedicated</w:t>
      </w:r>
      <w:r w:rsidR="006A2E14" w:rsidRPr="006B6705">
        <w:rPr>
          <w:b w:val="0"/>
          <w:color w:val="auto"/>
        </w:rPr>
        <w:t xml:space="preserve"> CH</w:t>
      </w:r>
      <w:r w:rsidR="00170689" w:rsidRPr="006B6705">
        <w:rPr>
          <w:b w:val="0"/>
          <w:color w:val="auto"/>
        </w:rPr>
        <w:t xml:space="preserve"> beds. </w:t>
      </w:r>
    </w:p>
    <w:p w:rsidR="00170689" w:rsidRPr="006B6705" w:rsidRDefault="00B31888" w:rsidP="00D83160">
      <w:pPr>
        <w:pStyle w:val="Style3"/>
        <w:spacing w:before="240"/>
        <w:ind w:left="0" w:firstLine="0"/>
        <w:rPr>
          <w:b w:val="0"/>
          <w:color w:val="auto"/>
        </w:rPr>
      </w:pPr>
      <w:r>
        <w:rPr>
          <w:b w:val="0"/>
          <w:color w:val="auto"/>
        </w:rPr>
        <w:t>HUD will award</w:t>
      </w:r>
      <w:r w:rsidR="00170689" w:rsidRPr="006B6705">
        <w:rPr>
          <w:b w:val="0"/>
          <w:color w:val="auto"/>
        </w:rPr>
        <w:t xml:space="preserve"> maximum points</w:t>
      </w:r>
      <w:r>
        <w:rPr>
          <w:b w:val="0"/>
          <w:color w:val="auto"/>
        </w:rPr>
        <w:t xml:space="preserve"> to Collaborative Applicants that</w:t>
      </w:r>
      <w:r w:rsidR="00170689" w:rsidRPr="006B6705">
        <w:rPr>
          <w:b w:val="0"/>
          <w:color w:val="auto"/>
        </w:rPr>
        <w:t xml:space="preserve"> demonstrate that 85 percent of CoC Program</w:t>
      </w:r>
      <w:r>
        <w:rPr>
          <w:b w:val="0"/>
          <w:color w:val="auto"/>
        </w:rPr>
        <w:t>-</w:t>
      </w:r>
      <w:r w:rsidR="00170689" w:rsidRPr="006B6705">
        <w:rPr>
          <w:b w:val="0"/>
          <w:color w:val="auto"/>
        </w:rPr>
        <w:t>funded PSH Project beds</w:t>
      </w:r>
      <w:r w:rsidR="00C910CF" w:rsidRPr="006B6705">
        <w:rPr>
          <w:b w:val="0"/>
          <w:color w:val="auto"/>
        </w:rPr>
        <w:t xml:space="preserve"> made available through turnover</w:t>
      </w:r>
      <w:r w:rsidR="00170689" w:rsidRPr="006B6705">
        <w:rPr>
          <w:b w:val="0"/>
          <w:color w:val="auto"/>
        </w:rPr>
        <w:t xml:space="preserve"> are prioritized for serving people experiencing chronic homelessness in the FY</w:t>
      </w:r>
      <w:r>
        <w:rPr>
          <w:b w:val="0"/>
          <w:color w:val="auto"/>
        </w:rPr>
        <w:t xml:space="preserve"> </w:t>
      </w:r>
      <w:r w:rsidR="00170689" w:rsidRPr="006B6705">
        <w:rPr>
          <w:b w:val="0"/>
          <w:color w:val="auto"/>
        </w:rPr>
        <w:t>2015 operating year.</w:t>
      </w:r>
    </w:p>
    <w:p w:rsidR="004B4972" w:rsidRPr="006B6705" w:rsidRDefault="00BB1174" w:rsidP="00D83160">
      <w:pPr>
        <w:pStyle w:val="Style3"/>
        <w:spacing w:before="240"/>
        <w:ind w:left="0" w:firstLine="0"/>
        <w:rPr>
          <w:b w:val="0"/>
          <w:color w:val="auto"/>
        </w:rPr>
      </w:pPr>
      <w:r w:rsidRPr="006B6705">
        <w:rPr>
          <w:b w:val="0"/>
          <w:color w:val="auto"/>
        </w:rPr>
        <w:t xml:space="preserve">HUD will use the information as entered in the project applications to determine the total percentage of non-dedicated PSH beds made available through turnover that will be prioritized for use by persons experiencing chronic homelessness in the FY 2015 operating year.  </w:t>
      </w:r>
      <w:r w:rsidR="00547A87" w:rsidRPr="006B6705">
        <w:rPr>
          <w:b w:val="0"/>
          <w:color w:val="auto"/>
        </w:rPr>
        <w:t xml:space="preserve">If a CoC does not have any PSH projects, then the CoC </w:t>
      </w:r>
      <w:r w:rsidR="00B31888">
        <w:rPr>
          <w:b w:val="0"/>
          <w:color w:val="auto"/>
        </w:rPr>
        <w:t>must</w:t>
      </w:r>
      <w:r w:rsidR="00B31888" w:rsidRPr="006B6705">
        <w:rPr>
          <w:b w:val="0"/>
          <w:color w:val="auto"/>
        </w:rPr>
        <w:t xml:space="preserve"> </w:t>
      </w:r>
      <w:r w:rsidR="00547A87" w:rsidRPr="006B6705">
        <w:rPr>
          <w:b w:val="0"/>
          <w:color w:val="auto"/>
        </w:rPr>
        <w:t>enter “</w:t>
      </w:r>
      <w:r w:rsidR="00547A87" w:rsidRPr="00B31888">
        <w:rPr>
          <w:color w:val="auto"/>
        </w:rPr>
        <w:t>0</w:t>
      </w:r>
      <w:r w:rsidR="00547A87" w:rsidRPr="006B6705">
        <w:rPr>
          <w:b w:val="0"/>
          <w:color w:val="auto"/>
        </w:rPr>
        <w:t xml:space="preserve">” in the relevant fields.  </w:t>
      </w:r>
    </w:p>
    <w:p w:rsidR="003C5317" w:rsidRPr="006B6705" w:rsidRDefault="00165D40" w:rsidP="00D83160">
      <w:pPr>
        <w:pStyle w:val="Style3"/>
        <w:spacing w:before="240"/>
        <w:ind w:left="0" w:firstLine="0"/>
        <w:rPr>
          <w:b w:val="0"/>
          <w:color w:val="auto"/>
        </w:rPr>
      </w:pPr>
      <w:r>
        <w:rPr>
          <w:b w:val="0"/>
          <w:color w:val="auto"/>
        </w:rPr>
        <w:t xml:space="preserve">Collaborative Applicants should use the following guidelines to complete </w:t>
      </w:r>
      <w:r w:rsidR="003C5317" w:rsidRPr="00524EA9">
        <w:rPr>
          <w:b w:val="0"/>
          <w:color w:val="auto"/>
        </w:rPr>
        <w:t>question 3B-1.5:</w:t>
      </w:r>
      <w:r w:rsidR="003C5317" w:rsidRPr="006B6705">
        <w:rPr>
          <w:b w:val="0"/>
          <w:color w:val="auto"/>
        </w:rPr>
        <w:t xml:space="preserve"> </w:t>
      </w:r>
    </w:p>
    <w:tbl>
      <w:tblPr>
        <w:tblW w:w="9555" w:type="dxa"/>
        <w:tblInd w:w="93" w:type="dxa"/>
        <w:tblLook w:val="04A0" w:firstRow="1" w:lastRow="0" w:firstColumn="1" w:lastColumn="0" w:noHBand="0" w:noVBand="1"/>
      </w:tblPr>
      <w:tblGrid>
        <w:gridCol w:w="6315"/>
        <w:gridCol w:w="3240"/>
      </w:tblGrid>
      <w:tr w:rsidR="003C5317" w:rsidRPr="006B6705" w:rsidTr="00C910CF">
        <w:trPr>
          <w:trHeight w:val="510"/>
        </w:trPr>
        <w:tc>
          <w:tcPr>
            <w:tcW w:w="6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5317" w:rsidRPr="00D83160" w:rsidRDefault="003C5317" w:rsidP="007830EF">
            <w:pPr>
              <w:spacing w:before="240" w:after="120" w:line="240" w:lineRule="auto"/>
              <w:jc w:val="center"/>
              <w:rPr>
                <w:rFonts w:ascii="Times New Roman" w:eastAsia="Times New Roman" w:hAnsi="Times New Roman" w:cs="Times New Roman"/>
                <w:b/>
                <w:bCs/>
                <w:color w:val="000000"/>
              </w:rPr>
            </w:pPr>
            <w:r w:rsidRPr="00D83160">
              <w:rPr>
                <w:rFonts w:ascii="Times New Roman" w:eastAsia="Times New Roman" w:hAnsi="Times New Roman" w:cs="Times New Roman"/>
                <w:b/>
                <w:bCs/>
                <w:color w:val="000000"/>
              </w:rPr>
              <w:t>Percentage of CoC</w:t>
            </w:r>
            <w:r w:rsidR="000D392C" w:rsidRPr="00D83160">
              <w:rPr>
                <w:rFonts w:ascii="Times New Roman" w:eastAsia="Times New Roman" w:hAnsi="Times New Roman" w:cs="Times New Roman"/>
                <w:b/>
                <w:bCs/>
                <w:color w:val="000000"/>
              </w:rPr>
              <w:t xml:space="preserve"> Program </w:t>
            </w:r>
            <w:r w:rsidRPr="00D83160">
              <w:rPr>
                <w:rFonts w:ascii="Times New Roman" w:eastAsia="Times New Roman" w:hAnsi="Times New Roman" w:cs="Times New Roman"/>
                <w:b/>
                <w:bCs/>
                <w:color w:val="000000"/>
              </w:rPr>
              <w:t>funded PSH beds prioritized for chronic homelessness</w:t>
            </w:r>
          </w:p>
        </w:tc>
        <w:tc>
          <w:tcPr>
            <w:tcW w:w="3240" w:type="dxa"/>
            <w:tcBorders>
              <w:top w:val="single" w:sz="4" w:space="0" w:color="auto"/>
              <w:left w:val="nil"/>
              <w:bottom w:val="single" w:sz="4" w:space="0" w:color="auto"/>
              <w:right w:val="single" w:sz="4" w:space="0" w:color="auto"/>
            </w:tcBorders>
            <w:shd w:val="clear" w:color="auto" w:fill="D9D9D9" w:themeFill="background1" w:themeFillShade="D9"/>
            <w:hideMark/>
          </w:tcPr>
          <w:p w:rsidR="003C5317" w:rsidRPr="00D83160" w:rsidRDefault="003C5317" w:rsidP="007830EF">
            <w:pPr>
              <w:spacing w:before="240" w:after="120" w:line="240" w:lineRule="auto"/>
              <w:jc w:val="center"/>
              <w:rPr>
                <w:rFonts w:ascii="Times New Roman" w:eastAsia="Times New Roman" w:hAnsi="Times New Roman" w:cs="Times New Roman"/>
                <w:b/>
                <w:bCs/>
                <w:color w:val="000000"/>
              </w:rPr>
            </w:pPr>
            <w:r w:rsidRPr="00D83160">
              <w:rPr>
                <w:rFonts w:ascii="Times New Roman" w:eastAsia="Times New Roman" w:hAnsi="Times New Roman" w:cs="Times New Roman"/>
                <w:b/>
                <w:bCs/>
                <w:color w:val="000000"/>
              </w:rPr>
              <w:t>FY</w:t>
            </w:r>
            <w:r w:rsidR="00165D40" w:rsidRPr="00D83160">
              <w:rPr>
                <w:rFonts w:ascii="Times New Roman" w:eastAsia="Times New Roman" w:hAnsi="Times New Roman" w:cs="Times New Roman"/>
                <w:b/>
                <w:bCs/>
                <w:color w:val="000000"/>
              </w:rPr>
              <w:t xml:space="preserve"> </w:t>
            </w:r>
            <w:r w:rsidRPr="00D83160">
              <w:rPr>
                <w:rFonts w:ascii="Times New Roman" w:eastAsia="Times New Roman" w:hAnsi="Times New Roman" w:cs="Times New Roman"/>
                <w:b/>
                <w:bCs/>
                <w:color w:val="000000"/>
              </w:rPr>
              <w:t>2015 Project Application</w:t>
            </w:r>
          </w:p>
        </w:tc>
      </w:tr>
      <w:tr w:rsidR="003C5317" w:rsidRPr="006B6705" w:rsidTr="00C910CF">
        <w:trPr>
          <w:trHeight w:val="1223"/>
        </w:trPr>
        <w:tc>
          <w:tcPr>
            <w:tcW w:w="6315" w:type="dxa"/>
            <w:tcBorders>
              <w:top w:val="nil"/>
              <w:left w:val="single" w:sz="4" w:space="0" w:color="auto"/>
              <w:bottom w:val="single" w:sz="4" w:space="0" w:color="auto"/>
              <w:right w:val="single" w:sz="4" w:space="0" w:color="auto"/>
            </w:tcBorders>
            <w:shd w:val="clear" w:color="auto" w:fill="auto"/>
            <w:hideMark/>
          </w:tcPr>
          <w:p w:rsidR="003C5317" w:rsidRPr="00D83160" w:rsidRDefault="00B01A33" w:rsidP="007830EF">
            <w:pPr>
              <w:spacing w:before="240" w:after="120" w:line="240" w:lineRule="auto"/>
              <w:rPr>
                <w:rFonts w:ascii="Times New Roman" w:eastAsia="Times New Roman" w:hAnsi="Times New Roman" w:cs="Times New Roman"/>
                <w:color w:val="000000"/>
              </w:rPr>
            </w:pPr>
            <w:r w:rsidRPr="00D83160">
              <w:rPr>
                <w:rFonts w:ascii="Times New Roman" w:eastAsia="Times New Roman" w:hAnsi="Times New Roman" w:cs="Times New Roman"/>
              </w:rPr>
              <w:t xml:space="preserve">Based on </w:t>
            </w:r>
            <w:r w:rsidRPr="00D83160">
              <w:rPr>
                <w:rFonts w:ascii="Times New Roman" w:eastAsia="Times New Roman" w:hAnsi="Times New Roman" w:cs="Times New Roman"/>
                <w:b/>
              </w:rPr>
              <w:t xml:space="preserve">all </w:t>
            </w:r>
            <w:r w:rsidRPr="00D83160">
              <w:rPr>
                <w:rFonts w:ascii="Times New Roman" w:eastAsia="Times New Roman" w:hAnsi="Times New Roman" w:cs="Times New Roman"/>
              </w:rPr>
              <w:t xml:space="preserve">of the renewal project applications for PSH, enter the estimated </w:t>
            </w:r>
            <w:r w:rsidRPr="00D83160">
              <w:rPr>
                <w:rFonts w:ascii="Times New Roman" w:eastAsia="Times New Roman" w:hAnsi="Times New Roman" w:cs="Times New Roman"/>
                <w:b/>
              </w:rPr>
              <w:t>number</w:t>
            </w:r>
            <w:r w:rsidRPr="00D83160">
              <w:rPr>
                <w:rFonts w:ascii="Times New Roman" w:eastAsia="Times New Roman" w:hAnsi="Times New Roman" w:cs="Times New Roman"/>
              </w:rPr>
              <w:t xml:space="preserve"> of CoC-funded PSH beds in projects being renewed in the FY 2015 CoC Program Competition that are </w:t>
            </w:r>
            <w:r w:rsidRPr="00D83160">
              <w:rPr>
                <w:rFonts w:ascii="Times New Roman" w:eastAsia="Times New Roman" w:hAnsi="Times New Roman" w:cs="Times New Roman"/>
                <w:b/>
              </w:rPr>
              <w:t>not</w:t>
            </w:r>
            <w:r w:rsidRPr="00D83160">
              <w:rPr>
                <w:rFonts w:ascii="Times New Roman" w:eastAsia="Times New Roman" w:hAnsi="Times New Roman" w:cs="Times New Roman"/>
              </w:rPr>
              <w:t xml:space="preserve"> designated as dedicated beds for persons experience chronic homelessness.</w:t>
            </w:r>
          </w:p>
        </w:tc>
        <w:tc>
          <w:tcPr>
            <w:tcW w:w="3240" w:type="dxa"/>
            <w:tcBorders>
              <w:top w:val="nil"/>
              <w:left w:val="nil"/>
              <w:bottom w:val="single" w:sz="4" w:space="0" w:color="auto"/>
              <w:right w:val="single" w:sz="4" w:space="0" w:color="auto"/>
            </w:tcBorders>
            <w:shd w:val="clear" w:color="auto" w:fill="auto"/>
            <w:hideMark/>
          </w:tcPr>
          <w:p w:rsidR="003C5317" w:rsidRPr="00D83160" w:rsidRDefault="003C5317" w:rsidP="007830EF">
            <w:pPr>
              <w:spacing w:before="240" w:after="120" w:line="240" w:lineRule="auto"/>
              <w:jc w:val="center"/>
              <w:rPr>
                <w:rFonts w:ascii="Times New Roman" w:eastAsia="Times New Roman" w:hAnsi="Times New Roman" w:cs="Times New Roman"/>
                <w:bCs/>
                <w:color w:val="000000"/>
              </w:rPr>
            </w:pPr>
            <w:r w:rsidRPr="00D83160">
              <w:rPr>
                <w:rFonts w:ascii="Times New Roman" w:eastAsia="Times New Roman" w:hAnsi="Times New Roman" w:cs="Times New Roman"/>
                <w:bCs/>
                <w:color w:val="000000"/>
              </w:rPr>
              <w:t xml:space="preserve">Enter the total sum of beds in all FY 2015 renewal project applications for PSH entered for question </w:t>
            </w:r>
            <w:r w:rsidRPr="00D83160">
              <w:rPr>
                <w:rFonts w:ascii="Times New Roman" w:eastAsia="Times New Roman" w:hAnsi="Times New Roman" w:cs="Times New Roman"/>
                <w:b/>
                <w:bCs/>
                <w:color w:val="000000"/>
              </w:rPr>
              <w:t>4B.3.b</w:t>
            </w:r>
            <w:r w:rsidRPr="00D83160">
              <w:rPr>
                <w:rFonts w:ascii="Times New Roman" w:eastAsia="Times New Roman" w:hAnsi="Times New Roman" w:cs="Times New Roman"/>
                <w:bCs/>
                <w:color w:val="000000"/>
              </w:rPr>
              <w:t xml:space="preserve"> of the project application. </w:t>
            </w:r>
          </w:p>
        </w:tc>
      </w:tr>
      <w:tr w:rsidR="003C5317" w:rsidRPr="006B6705" w:rsidTr="007830EF">
        <w:trPr>
          <w:trHeight w:val="620"/>
        </w:trPr>
        <w:tc>
          <w:tcPr>
            <w:tcW w:w="6315" w:type="dxa"/>
            <w:tcBorders>
              <w:top w:val="nil"/>
              <w:left w:val="single" w:sz="4" w:space="0" w:color="auto"/>
              <w:bottom w:val="single" w:sz="4" w:space="0" w:color="auto"/>
              <w:right w:val="single" w:sz="4" w:space="0" w:color="auto"/>
            </w:tcBorders>
            <w:shd w:val="clear" w:color="auto" w:fill="auto"/>
            <w:hideMark/>
          </w:tcPr>
          <w:p w:rsidR="003C5317" w:rsidRPr="00D83160" w:rsidRDefault="00B01A33" w:rsidP="007830EF">
            <w:pPr>
              <w:spacing w:before="240" w:after="120" w:line="240" w:lineRule="auto"/>
              <w:rPr>
                <w:rFonts w:ascii="Times New Roman" w:eastAsia="Times New Roman" w:hAnsi="Times New Roman" w:cs="Times New Roman"/>
                <w:color w:val="000000"/>
              </w:rPr>
            </w:pPr>
            <w:r w:rsidRPr="00D83160">
              <w:rPr>
                <w:rFonts w:ascii="Times New Roman" w:eastAsia="Times New Roman" w:hAnsi="Times New Roman" w:cs="Times New Roman"/>
              </w:rPr>
              <w:t xml:space="preserve">Based on </w:t>
            </w:r>
            <w:r w:rsidRPr="00D83160">
              <w:rPr>
                <w:rFonts w:ascii="Times New Roman" w:eastAsia="Times New Roman" w:hAnsi="Times New Roman" w:cs="Times New Roman"/>
                <w:b/>
              </w:rPr>
              <w:t>all</w:t>
            </w:r>
            <w:r w:rsidRPr="00D83160">
              <w:rPr>
                <w:rFonts w:ascii="Times New Roman" w:eastAsia="Times New Roman" w:hAnsi="Times New Roman" w:cs="Times New Roman"/>
              </w:rPr>
              <w:t xml:space="preserve"> of the renewal project applications for PSH, enter the estimated </w:t>
            </w:r>
            <w:r w:rsidRPr="00D83160">
              <w:rPr>
                <w:rFonts w:ascii="Times New Roman" w:eastAsia="Times New Roman" w:hAnsi="Times New Roman" w:cs="Times New Roman"/>
                <w:b/>
              </w:rPr>
              <w:t>number</w:t>
            </w:r>
            <w:r w:rsidRPr="00D83160">
              <w:rPr>
                <w:rFonts w:ascii="Times New Roman" w:eastAsia="Times New Roman" w:hAnsi="Times New Roman" w:cs="Times New Roman"/>
              </w:rPr>
              <w:t xml:space="preserve"> of CoC-funded PSH beds in in projects being renewed in the FY 2015 CoC Program Competition that are </w:t>
            </w:r>
            <w:r w:rsidRPr="00D83160">
              <w:rPr>
                <w:rFonts w:ascii="Times New Roman" w:eastAsia="Times New Roman" w:hAnsi="Times New Roman" w:cs="Times New Roman"/>
                <w:b/>
                <w:bCs/>
              </w:rPr>
              <w:t>not</w:t>
            </w:r>
            <w:r w:rsidRPr="00D83160">
              <w:rPr>
                <w:rFonts w:ascii="Times New Roman" w:eastAsia="Times New Roman" w:hAnsi="Times New Roman" w:cs="Times New Roman"/>
              </w:rPr>
              <w:t xml:space="preserve"> designated as dedicated beds for persons experience chronic homelessness </w:t>
            </w:r>
            <w:r w:rsidRPr="00D83160">
              <w:rPr>
                <w:rFonts w:ascii="Times New Roman" w:eastAsia="Times New Roman" w:hAnsi="Times New Roman" w:cs="Times New Roman"/>
                <w:b/>
              </w:rPr>
              <w:t>that will be made available through turnover</w:t>
            </w:r>
            <w:r w:rsidRPr="00D83160">
              <w:rPr>
                <w:rFonts w:ascii="Times New Roman" w:eastAsia="Times New Roman" w:hAnsi="Times New Roman" w:cs="Times New Roman"/>
              </w:rPr>
              <w:t xml:space="preserve"> in the FY 2015 operating year.</w:t>
            </w:r>
          </w:p>
        </w:tc>
        <w:tc>
          <w:tcPr>
            <w:tcW w:w="3240" w:type="dxa"/>
            <w:tcBorders>
              <w:top w:val="nil"/>
              <w:left w:val="nil"/>
              <w:bottom w:val="single" w:sz="4" w:space="0" w:color="auto"/>
              <w:right w:val="single" w:sz="4" w:space="0" w:color="auto"/>
            </w:tcBorders>
            <w:shd w:val="clear" w:color="auto" w:fill="auto"/>
            <w:noWrap/>
            <w:hideMark/>
          </w:tcPr>
          <w:p w:rsidR="003C5317" w:rsidRPr="00D83160" w:rsidRDefault="0039565B" w:rsidP="007830EF">
            <w:pPr>
              <w:spacing w:before="240" w:after="120" w:line="240" w:lineRule="auto"/>
              <w:jc w:val="center"/>
              <w:rPr>
                <w:rFonts w:ascii="Times New Roman" w:eastAsia="Times New Roman" w:hAnsi="Times New Roman" w:cs="Times New Roman"/>
                <w:color w:val="FF0000"/>
              </w:rPr>
            </w:pPr>
            <w:r w:rsidRPr="00D83160">
              <w:rPr>
                <w:rFonts w:ascii="Times New Roman" w:eastAsia="Times New Roman" w:hAnsi="Times New Roman" w:cs="Times New Roman"/>
                <w:bCs/>
                <w:color w:val="000000"/>
              </w:rPr>
              <w:t xml:space="preserve">Enter the total sum of beds in all FY 2015 renewal project applications for PSH entered for question </w:t>
            </w:r>
            <w:r w:rsidRPr="00D83160">
              <w:rPr>
                <w:rFonts w:ascii="Times New Roman" w:eastAsia="Times New Roman" w:hAnsi="Times New Roman" w:cs="Times New Roman"/>
                <w:b/>
                <w:bCs/>
                <w:color w:val="000000"/>
              </w:rPr>
              <w:t>4B.3.c</w:t>
            </w:r>
            <w:r w:rsidRPr="00D83160">
              <w:rPr>
                <w:rFonts w:ascii="Times New Roman" w:eastAsia="Times New Roman" w:hAnsi="Times New Roman" w:cs="Times New Roman"/>
                <w:bCs/>
                <w:color w:val="000000"/>
              </w:rPr>
              <w:t xml:space="preserve"> of the project application.</w:t>
            </w:r>
          </w:p>
        </w:tc>
      </w:tr>
      <w:tr w:rsidR="003C5317" w:rsidRPr="006B6705" w:rsidTr="00C910CF">
        <w:trPr>
          <w:trHeight w:val="1178"/>
        </w:trPr>
        <w:tc>
          <w:tcPr>
            <w:tcW w:w="6315" w:type="dxa"/>
            <w:tcBorders>
              <w:top w:val="nil"/>
              <w:left w:val="single" w:sz="4" w:space="0" w:color="auto"/>
              <w:bottom w:val="single" w:sz="4" w:space="0" w:color="auto"/>
              <w:right w:val="single" w:sz="4" w:space="0" w:color="auto"/>
            </w:tcBorders>
            <w:shd w:val="clear" w:color="auto" w:fill="auto"/>
            <w:hideMark/>
          </w:tcPr>
          <w:p w:rsidR="003C5317" w:rsidRPr="00D83160" w:rsidRDefault="00B01A33" w:rsidP="00165D40">
            <w:pPr>
              <w:spacing w:before="240" w:after="120" w:line="240" w:lineRule="auto"/>
              <w:rPr>
                <w:rFonts w:ascii="Times New Roman" w:eastAsia="Times New Roman" w:hAnsi="Times New Roman" w:cs="Times New Roman"/>
                <w:color w:val="000000"/>
              </w:rPr>
            </w:pPr>
            <w:r w:rsidRPr="00D83160">
              <w:rPr>
                <w:rFonts w:ascii="Times New Roman" w:eastAsia="Times New Roman" w:hAnsi="Times New Roman" w:cs="Times New Roman"/>
              </w:rPr>
              <w:t xml:space="preserve">Based on </w:t>
            </w:r>
            <w:r w:rsidRPr="00D83160">
              <w:rPr>
                <w:rFonts w:ascii="Times New Roman" w:eastAsia="Times New Roman" w:hAnsi="Times New Roman" w:cs="Times New Roman"/>
                <w:b/>
              </w:rPr>
              <w:t>all</w:t>
            </w:r>
            <w:r w:rsidRPr="00D83160">
              <w:rPr>
                <w:rFonts w:ascii="Times New Roman" w:eastAsia="Times New Roman" w:hAnsi="Times New Roman" w:cs="Times New Roman"/>
              </w:rPr>
              <w:t xml:space="preserve"> of the renewal project applications for PSH, enter</w:t>
            </w:r>
            <w:r w:rsidR="00165D40" w:rsidRPr="00D83160">
              <w:rPr>
                <w:rFonts w:ascii="Times New Roman" w:eastAsia="Times New Roman" w:hAnsi="Times New Roman" w:cs="Times New Roman"/>
              </w:rPr>
              <w:t xml:space="preserve"> </w:t>
            </w:r>
            <w:r w:rsidRPr="00D83160">
              <w:rPr>
                <w:rFonts w:ascii="Times New Roman" w:eastAsia="Times New Roman" w:hAnsi="Times New Roman" w:cs="Times New Roman"/>
              </w:rPr>
              <w:t xml:space="preserve">the estimated </w:t>
            </w:r>
            <w:r w:rsidRPr="00D83160">
              <w:rPr>
                <w:rFonts w:ascii="Times New Roman" w:eastAsia="Times New Roman" w:hAnsi="Times New Roman" w:cs="Times New Roman"/>
                <w:b/>
              </w:rPr>
              <w:t>number</w:t>
            </w:r>
            <w:r w:rsidRPr="00D83160">
              <w:rPr>
                <w:rFonts w:ascii="Times New Roman" w:eastAsia="Times New Roman" w:hAnsi="Times New Roman" w:cs="Times New Roman"/>
              </w:rPr>
              <w:t xml:space="preserve"> of PSH beds made available through turnover that will be </w:t>
            </w:r>
            <w:r w:rsidRPr="00D83160">
              <w:rPr>
                <w:rFonts w:ascii="Times New Roman" w:eastAsia="Times New Roman" w:hAnsi="Times New Roman" w:cs="Times New Roman"/>
                <w:b/>
              </w:rPr>
              <w:t>prioritized</w:t>
            </w:r>
            <w:r w:rsidRPr="00D83160">
              <w:rPr>
                <w:rFonts w:ascii="Times New Roman" w:eastAsia="Times New Roman" w:hAnsi="Times New Roman" w:cs="Times New Roman"/>
              </w:rPr>
              <w:t xml:space="preserve"> beds for persons experiencing chronic homelessness in the FY 2015 operating year.</w:t>
            </w:r>
          </w:p>
        </w:tc>
        <w:tc>
          <w:tcPr>
            <w:tcW w:w="3240" w:type="dxa"/>
            <w:tcBorders>
              <w:top w:val="nil"/>
              <w:left w:val="nil"/>
              <w:bottom w:val="single" w:sz="4" w:space="0" w:color="auto"/>
              <w:right w:val="single" w:sz="4" w:space="0" w:color="auto"/>
            </w:tcBorders>
            <w:shd w:val="clear" w:color="auto" w:fill="auto"/>
            <w:noWrap/>
            <w:hideMark/>
          </w:tcPr>
          <w:p w:rsidR="003C5317" w:rsidRPr="00D83160" w:rsidRDefault="0039565B" w:rsidP="007830EF">
            <w:pPr>
              <w:spacing w:before="240" w:after="120" w:line="240" w:lineRule="auto"/>
              <w:jc w:val="center"/>
              <w:rPr>
                <w:rFonts w:ascii="Times New Roman" w:eastAsia="Times New Roman" w:hAnsi="Times New Roman" w:cs="Times New Roman"/>
                <w:color w:val="FF0000"/>
              </w:rPr>
            </w:pPr>
            <w:r w:rsidRPr="00D83160">
              <w:rPr>
                <w:rFonts w:ascii="Times New Roman" w:eastAsia="Times New Roman" w:hAnsi="Times New Roman" w:cs="Times New Roman"/>
                <w:bCs/>
                <w:color w:val="000000"/>
              </w:rPr>
              <w:t xml:space="preserve">Enter the total sum of beds in all FY 2015 renewal project applications for PSH entered for question </w:t>
            </w:r>
            <w:r w:rsidRPr="00D83160">
              <w:rPr>
                <w:rFonts w:ascii="Times New Roman" w:eastAsia="Times New Roman" w:hAnsi="Times New Roman" w:cs="Times New Roman"/>
                <w:b/>
                <w:bCs/>
                <w:color w:val="000000"/>
              </w:rPr>
              <w:t>4B.3.d</w:t>
            </w:r>
            <w:r w:rsidRPr="00D83160">
              <w:rPr>
                <w:rFonts w:ascii="Times New Roman" w:eastAsia="Times New Roman" w:hAnsi="Times New Roman" w:cs="Times New Roman"/>
                <w:bCs/>
                <w:color w:val="000000"/>
              </w:rPr>
              <w:t xml:space="preserve"> of the project application.</w:t>
            </w:r>
          </w:p>
        </w:tc>
      </w:tr>
      <w:tr w:rsidR="003C5317" w:rsidRPr="006B6705" w:rsidTr="00C910CF">
        <w:trPr>
          <w:trHeight w:val="1020"/>
        </w:trPr>
        <w:tc>
          <w:tcPr>
            <w:tcW w:w="6315" w:type="dxa"/>
            <w:tcBorders>
              <w:top w:val="nil"/>
              <w:left w:val="single" w:sz="4" w:space="0" w:color="auto"/>
              <w:bottom w:val="single" w:sz="4" w:space="0" w:color="auto"/>
              <w:right w:val="single" w:sz="4" w:space="0" w:color="auto"/>
            </w:tcBorders>
            <w:shd w:val="clear" w:color="auto" w:fill="auto"/>
            <w:hideMark/>
          </w:tcPr>
          <w:p w:rsidR="003C5317" w:rsidRPr="00D83160" w:rsidRDefault="003C5317" w:rsidP="007830EF">
            <w:pPr>
              <w:spacing w:before="240" w:after="120" w:line="240" w:lineRule="auto"/>
              <w:rPr>
                <w:rFonts w:ascii="Times New Roman" w:eastAsia="Times New Roman" w:hAnsi="Times New Roman" w:cs="Times New Roman"/>
                <w:color w:val="000000"/>
              </w:rPr>
            </w:pPr>
            <w:r w:rsidRPr="00D83160">
              <w:rPr>
                <w:rFonts w:ascii="Times New Roman" w:eastAsia="Times New Roman" w:hAnsi="Times New Roman" w:cs="Times New Roman"/>
                <w:color w:val="000000"/>
              </w:rPr>
              <w:t xml:space="preserve">This field estimates the percentage of turnover beds that will be prioritized beds for persons experiencing chronic homelessness in the FY 2015 operating year. </w:t>
            </w:r>
          </w:p>
        </w:tc>
        <w:tc>
          <w:tcPr>
            <w:tcW w:w="3240" w:type="dxa"/>
            <w:tcBorders>
              <w:top w:val="nil"/>
              <w:left w:val="nil"/>
              <w:bottom w:val="single" w:sz="4" w:space="0" w:color="auto"/>
              <w:right w:val="single" w:sz="4" w:space="0" w:color="auto"/>
            </w:tcBorders>
            <w:shd w:val="clear" w:color="000000" w:fill="D9D9D9"/>
            <w:hideMark/>
          </w:tcPr>
          <w:p w:rsidR="003C5317" w:rsidRPr="00D83160" w:rsidRDefault="003C5317" w:rsidP="007830EF">
            <w:pPr>
              <w:spacing w:before="240" w:after="120" w:line="240" w:lineRule="auto"/>
              <w:rPr>
                <w:rFonts w:ascii="Times New Roman" w:eastAsia="Times New Roman" w:hAnsi="Times New Roman" w:cs="Times New Roman"/>
                <w:color w:val="FF0000"/>
              </w:rPr>
            </w:pPr>
            <w:r w:rsidRPr="00D83160">
              <w:rPr>
                <w:rFonts w:ascii="Times New Roman" w:eastAsia="Times New Roman" w:hAnsi="Times New Roman" w:cs="Times New Roman"/>
              </w:rPr>
              <w:t xml:space="preserve">D = </w:t>
            </w:r>
            <w:proofErr w:type="spellStart"/>
            <w:r w:rsidRPr="00D83160">
              <w:rPr>
                <w:rFonts w:ascii="Times New Roman" w:eastAsia="Times New Roman" w:hAnsi="Times New Roman" w:cs="Times New Roman"/>
              </w:rPr>
              <w:t>autocalculation</w:t>
            </w:r>
            <w:proofErr w:type="spellEnd"/>
            <w:r w:rsidRPr="00D83160">
              <w:rPr>
                <w:rFonts w:ascii="Times New Roman" w:eastAsia="Times New Roman" w:hAnsi="Times New Roman" w:cs="Times New Roman"/>
              </w:rPr>
              <w:t xml:space="preserve"> (C/B)</w:t>
            </w:r>
            <w:r w:rsidR="00C074DF" w:rsidRPr="00D83160">
              <w:rPr>
                <w:rFonts w:ascii="Times New Roman" w:eastAsia="Times New Roman" w:hAnsi="Times New Roman" w:cs="Times New Roman"/>
              </w:rPr>
              <w:t>*</w:t>
            </w:r>
            <w:proofErr w:type="gramStart"/>
            <w:r w:rsidRPr="00D83160">
              <w:rPr>
                <w:rFonts w:ascii="Times New Roman" w:eastAsia="Times New Roman" w:hAnsi="Times New Roman" w:cs="Times New Roman"/>
              </w:rPr>
              <w:t>100  (</w:t>
            </w:r>
            <w:proofErr w:type="gramEnd"/>
            <w:r w:rsidRPr="00D83160">
              <w:rPr>
                <w:rFonts w:ascii="Times New Roman" w:eastAsia="Times New Roman" w:hAnsi="Times New Roman" w:cs="Times New Roman"/>
              </w:rPr>
              <w:t>should be a %)</w:t>
            </w:r>
          </w:p>
        </w:tc>
      </w:tr>
    </w:tbl>
    <w:p w:rsidR="000A0140" w:rsidRPr="006B6705" w:rsidRDefault="000A0140" w:rsidP="00524EA9">
      <w:pPr>
        <w:pStyle w:val="Style3"/>
        <w:spacing w:before="240"/>
        <w:rPr>
          <w:color w:val="auto"/>
        </w:rPr>
      </w:pPr>
      <w:r w:rsidRPr="006B6705">
        <w:rPr>
          <w:color w:val="auto"/>
        </w:rPr>
        <w:t>3B-1.6</w:t>
      </w:r>
      <w:r w:rsidR="00B928C0">
        <w:rPr>
          <w:color w:val="auto"/>
        </w:rPr>
        <w:t>.</w:t>
      </w:r>
      <w:r w:rsidRPr="006B6705">
        <w:rPr>
          <w:color w:val="auto"/>
        </w:rPr>
        <w:t xml:space="preserve"> </w:t>
      </w:r>
      <w:proofErr w:type="gramStart"/>
      <w:r w:rsidR="00F02AD7" w:rsidRPr="006B6705">
        <w:rPr>
          <w:color w:val="auto"/>
        </w:rPr>
        <w:t>Is</w:t>
      </w:r>
      <w:proofErr w:type="gramEnd"/>
      <w:r w:rsidR="00F02AD7" w:rsidRPr="006B6705">
        <w:rPr>
          <w:color w:val="auto"/>
        </w:rPr>
        <w:t xml:space="preserve"> the CoC on track to meet the goal of ending chronic homelessness by 2017?  </w:t>
      </w:r>
      <w:r w:rsidR="00F02AD7" w:rsidRPr="006B6705">
        <w:rPr>
          <w:b w:val="0"/>
          <w:color w:val="auto"/>
        </w:rPr>
        <w:t>This question will not be scored.</w:t>
      </w:r>
      <w:r w:rsidRPr="006B6705">
        <w:rPr>
          <w:b w:val="0"/>
          <w:color w:val="auto"/>
        </w:rPr>
        <w:t xml:space="preserve"> </w:t>
      </w:r>
    </w:p>
    <w:p w:rsidR="000A0140" w:rsidRPr="006B6705" w:rsidRDefault="00165D40" w:rsidP="00D83160">
      <w:pPr>
        <w:pStyle w:val="Style3"/>
        <w:spacing w:before="240"/>
        <w:ind w:left="0" w:firstLine="0"/>
        <w:rPr>
          <w:b w:val="0"/>
          <w:color w:val="auto"/>
        </w:rPr>
      </w:pPr>
      <w:r>
        <w:rPr>
          <w:b w:val="0"/>
          <w:color w:val="auto"/>
        </w:rPr>
        <w:t xml:space="preserve">HUD expects </w:t>
      </w:r>
      <w:r w:rsidR="008A6194" w:rsidRPr="006B6705">
        <w:rPr>
          <w:b w:val="0"/>
          <w:color w:val="auto"/>
        </w:rPr>
        <w:t>Collaborative Applicant</w:t>
      </w:r>
      <w:r>
        <w:rPr>
          <w:b w:val="0"/>
          <w:color w:val="auto"/>
        </w:rPr>
        <w:t>s to</w:t>
      </w:r>
      <w:r w:rsidR="000A0140" w:rsidRPr="006B6705">
        <w:rPr>
          <w:b w:val="0"/>
          <w:color w:val="auto"/>
        </w:rPr>
        <w:t xml:space="preserve"> </w:t>
      </w:r>
      <w:r w:rsidR="008A6194" w:rsidRPr="006B6705">
        <w:rPr>
          <w:b w:val="0"/>
          <w:color w:val="auto"/>
        </w:rPr>
        <w:t xml:space="preserve">provide </w:t>
      </w:r>
      <w:r w:rsidR="000A0140" w:rsidRPr="006B6705">
        <w:rPr>
          <w:b w:val="0"/>
          <w:color w:val="auto"/>
        </w:rPr>
        <w:t xml:space="preserve">a straightforward </w:t>
      </w:r>
      <w:r w:rsidR="000A0D60">
        <w:rPr>
          <w:b w:val="0"/>
          <w:color w:val="auto"/>
        </w:rPr>
        <w:t xml:space="preserve">“Yes/No” </w:t>
      </w:r>
      <w:r w:rsidR="00827E99" w:rsidRPr="006B6705">
        <w:rPr>
          <w:b w:val="0"/>
          <w:color w:val="auto"/>
        </w:rPr>
        <w:t>response</w:t>
      </w:r>
      <w:r w:rsidR="000A0140" w:rsidRPr="006B6705">
        <w:rPr>
          <w:b w:val="0"/>
          <w:color w:val="auto"/>
        </w:rPr>
        <w:t xml:space="preserve"> of whether the community expects to meet the goal of endi</w:t>
      </w:r>
      <w:r w:rsidR="00FE2F5F" w:rsidRPr="006B6705">
        <w:rPr>
          <w:b w:val="0"/>
          <w:color w:val="auto"/>
        </w:rPr>
        <w:t>ng chronic h</w:t>
      </w:r>
      <w:r w:rsidR="009A3E17" w:rsidRPr="006B6705">
        <w:rPr>
          <w:b w:val="0"/>
          <w:color w:val="auto"/>
        </w:rPr>
        <w:t xml:space="preserve">omelessness by 2017. </w:t>
      </w:r>
      <w:r w:rsidR="000A0140" w:rsidRPr="006B6705">
        <w:rPr>
          <w:b w:val="0"/>
          <w:color w:val="auto"/>
        </w:rPr>
        <w:t xml:space="preserve"> </w:t>
      </w:r>
      <w:r w:rsidR="004B4972" w:rsidRPr="006B6705">
        <w:rPr>
          <w:b w:val="0"/>
          <w:color w:val="auto"/>
        </w:rPr>
        <w:t>Responses to this</w:t>
      </w:r>
      <w:r w:rsidR="000A0140" w:rsidRPr="006B6705">
        <w:rPr>
          <w:b w:val="0"/>
          <w:color w:val="auto"/>
        </w:rPr>
        <w:t xml:space="preserve"> question </w:t>
      </w:r>
      <w:r w:rsidR="00F415F4" w:rsidRPr="006B6705">
        <w:rPr>
          <w:b w:val="0"/>
          <w:color w:val="auto"/>
        </w:rPr>
        <w:t>will not be</w:t>
      </w:r>
      <w:r w:rsidR="000A0140" w:rsidRPr="006B6705">
        <w:rPr>
          <w:b w:val="0"/>
          <w:color w:val="auto"/>
        </w:rPr>
        <w:t xml:space="preserve"> scored</w:t>
      </w:r>
      <w:r w:rsidR="00F415F4" w:rsidRPr="006B6705">
        <w:rPr>
          <w:b w:val="0"/>
          <w:color w:val="auto"/>
        </w:rPr>
        <w:t>, but may be used for Technical Assistance purposes</w:t>
      </w:r>
      <w:r w:rsidR="000A0140" w:rsidRPr="006B6705">
        <w:rPr>
          <w:b w:val="0"/>
          <w:color w:val="auto"/>
        </w:rPr>
        <w:t>.</w:t>
      </w:r>
    </w:p>
    <w:p w:rsidR="000A0140" w:rsidRPr="006B6705" w:rsidRDefault="000A0140" w:rsidP="00D83160">
      <w:pPr>
        <w:pStyle w:val="Style3"/>
        <w:spacing w:before="240"/>
        <w:rPr>
          <w:color w:val="auto"/>
        </w:rPr>
      </w:pPr>
      <w:r w:rsidRPr="006B6705">
        <w:rPr>
          <w:color w:val="auto"/>
        </w:rPr>
        <w:t>3B-1.6a</w:t>
      </w:r>
      <w:r w:rsidR="00B928C0">
        <w:rPr>
          <w:color w:val="auto"/>
        </w:rPr>
        <w:t>.</w:t>
      </w:r>
      <w:r w:rsidR="004B4972" w:rsidRPr="006B6705">
        <w:rPr>
          <w:color w:val="auto"/>
        </w:rPr>
        <w:t xml:space="preserve"> </w:t>
      </w:r>
      <w:r w:rsidR="00F02AD7" w:rsidRPr="006B6705">
        <w:rPr>
          <w:color w:val="auto"/>
        </w:rPr>
        <w:t>If “Yes,” what are the strategies implemented by the CoC to maximize current resources to meet this goal?  If “No,” what resources or technical assistance will be implemented by the CoC to reach the goal of ending chronically homeless by 2017?</w:t>
      </w:r>
    </w:p>
    <w:p w:rsidR="00ED0956" w:rsidRDefault="00165D40" w:rsidP="00D83160">
      <w:pPr>
        <w:pStyle w:val="Style3"/>
        <w:spacing w:before="240"/>
        <w:ind w:left="0" w:firstLine="0"/>
        <w:rPr>
          <w:b w:val="0"/>
          <w:color w:val="auto"/>
        </w:rPr>
      </w:pPr>
      <w:r>
        <w:rPr>
          <w:b w:val="0"/>
          <w:color w:val="auto"/>
        </w:rPr>
        <w:t>I</w:t>
      </w:r>
      <w:r w:rsidR="00F415F4" w:rsidRPr="006B6705">
        <w:rPr>
          <w:b w:val="0"/>
          <w:color w:val="auto"/>
        </w:rPr>
        <w:t xml:space="preserve">ndicate the strategies that the CoC is using to maximize current resources to reach the goal of ending chronic homelessness by </w:t>
      </w:r>
      <w:r w:rsidR="009F751C" w:rsidRPr="006B6705">
        <w:rPr>
          <w:b w:val="0"/>
          <w:color w:val="auto"/>
        </w:rPr>
        <w:t xml:space="preserve">December 31, </w:t>
      </w:r>
      <w:r w:rsidR="00F415F4" w:rsidRPr="006B6705">
        <w:rPr>
          <w:b w:val="0"/>
          <w:color w:val="auto"/>
        </w:rPr>
        <w:t xml:space="preserve">2017, whether </w:t>
      </w:r>
      <w:r w:rsidR="000A0D60">
        <w:rPr>
          <w:b w:val="0"/>
          <w:color w:val="auto"/>
        </w:rPr>
        <w:t xml:space="preserve">or not </w:t>
      </w:r>
      <w:r w:rsidR="00F415F4" w:rsidRPr="006B6705">
        <w:rPr>
          <w:b w:val="0"/>
          <w:color w:val="auto"/>
        </w:rPr>
        <w:t xml:space="preserve">the CoC is on track </w:t>
      </w:r>
      <w:r w:rsidR="000A0D60">
        <w:rPr>
          <w:b w:val="0"/>
          <w:color w:val="auto"/>
        </w:rPr>
        <w:t xml:space="preserve">to meet the goal. </w:t>
      </w:r>
      <w:r w:rsidR="00F415F4" w:rsidRPr="006B6705">
        <w:rPr>
          <w:b w:val="0"/>
          <w:color w:val="auto"/>
        </w:rPr>
        <w:t xml:space="preserve">If the CoC is not on track to end homelessness by 2017, </w:t>
      </w:r>
      <w:r w:rsidR="000A0D60">
        <w:rPr>
          <w:b w:val="0"/>
          <w:color w:val="auto"/>
        </w:rPr>
        <w:t>also</w:t>
      </w:r>
      <w:r w:rsidR="00F415F4" w:rsidRPr="006B6705">
        <w:rPr>
          <w:b w:val="0"/>
          <w:color w:val="auto"/>
        </w:rPr>
        <w:t xml:space="preserve"> indicate what resources or technical assistance would help the CoC to reach the goal.  </w:t>
      </w:r>
      <w:r w:rsidR="000A0140" w:rsidRPr="006B6705">
        <w:rPr>
          <w:b w:val="0"/>
          <w:color w:val="auto"/>
        </w:rPr>
        <w:t xml:space="preserve">This </w:t>
      </w:r>
      <w:r w:rsidR="000A0D60">
        <w:rPr>
          <w:b w:val="0"/>
          <w:color w:val="auto"/>
        </w:rPr>
        <w:t>response will assist HUD’s understanding of CoC</w:t>
      </w:r>
      <w:r w:rsidR="000A0140" w:rsidRPr="006B6705">
        <w:rPr>
          <w:b w:val="0"/>
          <w:color w:val="auto"/>
        </w:rPr>
        <w:t xml:space="preserve"> </w:t>
      </w:r>
      <w:r w:rsidR="000A0D60">
        <w:rPr>
          <w:b w:val="0"/>
          <w:color w:val="auto"/>
        </w:rPr>
        <w:t>efforts</w:t>
      </w:r>
      <w:r w:rsidR="000A0140" w:rsidRPr="006B6705">
        <w:rPr>
          <w:b w:val="0"/>
          <w:color w:val="auto"/>
        </w:rPr>
        <w:t xml:space="preserve"> </w:t>
      </w:r>
      <w:r w:rsidR="009A3E17" w:rsidRPr="006B6705">
        <w:rPr>
          <w:b w:val="0"/>
          <w:color w:val="auto"/>
        </w:rPr>
        <w:t xml:space="preserve">to meet the goal </w:t>
      </w:r>
      <w:r w:rsidR="000A0D60">
        <w:rPr>
          <w:b w:val="0"/>
          <w:color w:val="auto"/>
        </w:rPr>
        <w:t>and</w:t>
      </w:r>
      <w:r w:rsidR="000A0140" w:rsidRPr="006B6705">
        <w:rPr>
          <w:b w:val="0"/>
          <w:color w:val="auto"/>
        </w:rPr>
        <w:t xml:space="preserve"> </w:t>
      </w:r>
      <w:r w:rsidR="000A0D60">
        <w:rPr>
          <w:b w:val="0"/>
          <w:color w:val="auto"/>
        </w:rPr>
        <w:t>barriers for CoCs. R</w:t>
      </w:r>
      <w:r w:rsidR="004B4972" w:rsidRPr="006B6705">
        <w:rPr>
          <w:b w:val="0"/>
          <w:color w:val="auto"/>
        </w:rPr>
        <w:t xml:space="preserve">esponses will not be scored, but may be used for Technical Assistance. </w:t>
      </w:r>
      <w:r w:rsidR="000A0140" w:rsidRPr="006B6705">
        <w:rPr>
          <w:b w:val="0"/>
          <w:color w:val="auto"/>
        </w:rPr>
        <w:t xml:space="preserve"> </w:t>
      </w:r>
    </w:p>
    <w:p w:rsidR="008840C4" w:rsidRPr="006B6705" w:rsidRDefault="00E24A43" w:rsidP="00D83160">
      <w:pPr>
        <w:pStyle w:val="Style3"/>
        <w:spacing w:before="240"/>
        <w:ind w:left="0" w:firstLine="0"/>
        <w:rPr>
          <w:b w:val="0"/>
          <w:color w:val="auto"/>
        </w:rPr>
      </w:pPr>
      <w:r>
        <w:rPr>
          <w:b w:val="0"/>
          <w:color w:val="auto"/>
        </w:rPr>
        <w:t>I</w:t>
      </w:r>
      <w:r w:rsidR="009F751C" w:rsidRPr="006B6705">
        <w:rPr>
          <w:b w:val="0"/>
          <w:color w:val="auto"/>
        </w:rPr>
        <w:t xml:space="preserve">f </w:t>
      </w:r>
      <w:r w:rsidR="00DA3E06">
        <w:rPr>
          <w:b w:val="0"/>
          <w:color w:val="auto"/>
        </w:rPr>
        <w:t>the</w:t>
      </w:r>
      <w:r w:rsidRPr="006B6705">
        <w:rPr>
          <w:b w:val="0"/>
          <w:color w:val="auto"/>
        </w:rPr>
        <w:t xml:space="preserve"> </w:t>
      </w:r>
      <w:r w:rsidR="009F751C" w:rsidRPr="006B6705">
        <w:rPr>
          <w:b w:val="0"/>
          <w:color w:val="auto"/>
        </w:rPr>
        <w:t xml:space="preserve">CoC is part of a </w:t>
      </w:r>
      <w:r w:rsidR="009F751C" w:rsidRPr="00DA3E06">
        <w:rPr>
          <w:b w:val="0"/>
          <w:i/>
          <w:color w:val="auto"/>
        </w:rPr>
        <w:t>Zero:</w:t>
      </w:r>
      <w:r w:rsidR="00165D40" w:rsidRPr="00DA3E06">
        <w:rPr>
          <w:b w:val="0"/>
          <w:i/>
          <w:color w:val="auto"/>
        </w:rPr>
        <w:t xml:space="preserve"> </w:t>
      </w:r>
      <w:r w:rsidR="009F751C" w:rsidRPr="00DA3E06">
        <w:rPr>
          <w:b w:val="0"/>
          <w:i/>
          <w:color w:val="auto"/>
        </w:rPr>
        <w:t>2016</w:t>
      </w:r>
      <w:r w:rsidR="009F751C" w:rsidRPr="006B6705">
        <w:rPr>
          <w:b w:val="0"/>
          <w:color w:val="auto"/>
        </w:rPr>
        <w:t xml:space="preserve"> community, then </w:t>
      </w:r>
      <w:r>
        <w:rPr>
          <w:b w:val="0"/>
          <w:color w:val="auto"/>
        </w:rPr>
        <w:t xml:space="preserve"> the Collaborative Applicant should </w:t>
      </w:r>
      <w:r w:rsidR="009F751C" w:rsidRPr="006B6705">
        <w:rPr>
          <w:b w:val="0"/>
          <w:color w:val="auto"/>
        </w:rPr>
        <w:t xml:space="preserve">respond to meeting the goal of ending chronic homelessness by </w:t>
      </w:r>
      <w:r w:rsidR="009F751C" w:rsidRPr="00E24A43">
        <w:rPr>
          <w:color w:val="auto"/>
        </w:rPr>
        <w:t>2016</w:t>
      </w:r>
      <w:r w:rsidR="009F751C" w:rsidRPr="006B6705">
        <w:rPr>
          <w:b w:val="0"/>
          <w:color w:val="auto"/>
        </w:rPr>
        <w:t xml:space="preserve">.  </w:t>
      </w:r>
    </w:p>
    <w:p w:rsidR="007830EF" w:rsidRPr="006B6705" w:rsidRDefault="007830EF" w:rsidP="007830EF">
      <w:pPr>
        <w:pStyle w:val="Style3"/>
        <w:spacing w:before="240"/>
        <w:ind w:left="0" w:firstLine="0"/>
      </w:pPr>
    </w:p>
    <w:p w:rsidR="008840C4" w:rsidRPr="006B6705" w:rsidRDefault="008840C4" w:rsidP="00300271">
      <w:pPr>
        <w:pStyle w:val="Heading2"/>
        <w:framePr w:wrap="around"/>
        <w:rPr>
          <w:rFonts w:cs="Times New Roman"/>
          <w:sz w:val="24"/>
          <w:szCs w:val="24"/>
        </w:rPr>
      </w:pPr>
      <w:bookmarkStart w:id="26" w:name="_Toc423005006"/>
      <w:r w:rsidRPr="006B6705">
        <w:rPr>
          <w:rFonts w:cs="Times New Roman"/>
          <w:sz w:val="24"/>
          <w:szCs w:val="24"/>
        </w:rPr>
        <w:t xml:space="preserve">3B-Objective 2. </w:t>
      </w:r>
      <w:r w:rsidR="00F4545D">
        <w:rPr>
          <w:rFonts w:cs="Times New Roman"/>
          <w:sz w:val="24"/>
          <w:szCs w:val="24"/>
        </w:rPr>
        <w:t xml:space="preserve"> </w:t>
      </w:r>
      <w:r w:rsidRPr="006B6705">
        <w:rPr>
          <w:rFonts w:cs="Times New Roman"/>
          <w:sz w:val="24"/>
          <w:szCs w:val="24"/>
        </w:rPr>
        <w:t>Ending Homelessness among Households with Children and Ending Youth Homelessness</w:t>
      </w:r>
      <w:bookmarkEnd w:id="26"/>
      <w:r w:rsidRPr="006B6705">
        <w:rPr>
          <w:rFonts w:cs="Times New Roman"/>
          <w:sz w:val="24"/>
          <w:szCs w:val="24"/>
        </w:rPr>
        <w:t xml:space="preserve"> </w:t>
      </w:r>
    </w:p>
    <w:p w:rsidR="00574F33" w:rsidRPr="006B6705" w:rsidRDefault="00E60FDC" w:rsidP="00D83160">
      <w:pPr>
        <w:pStyle w:val="Style3"/>
        <w:spacing w:before="240"/>
        <w:ind w:left="0" w:firstLine="0"/>
        <w:rPr>
          <w:b w:val="0"/>
          <w:color w:val="auto"/>
        </w:rPr>
      </w:pPr>
      <w:hyperlink r:id="rId44" w:history="1">
        <w:r w:rsidR="00F02AD7" w:rsidRPr="00DA3E06">
          <w:rPr>
            <w:rStyle w:val="Hyperlink"/>
            <w:b w:val="0"/>
            <w:i/>
            <w:color w:val="2A01BF"/>
          </w:rPr>
          <w:t>Opening Doors</w:t>
        </w:r>
      </w:hyperlink>
      <w:r w:rsidR="00F02AD7" w:rsidRPr="00DA3E06">
        <w:rPr>
          <w:b w:val="0"/>
          <w:color w:val="2A01BF"/>
        </w:rPr>
        <w:t xml:space="preserve"> </w:t>
      </w:r>
      <w:r w:rsidR="00F02AD7" w:rsidRPr="006B6705">
        <w:rPr>
          <w:b w:val="0"/>
          <w:color w:val="auto"/>
        </w:rPr>
        <w:t xml:space="preserve">outlines the goal of ending family (Households with Children) and youth homelessness by 2020. </w:t>
      </w:r>
      <w:r w:rsidR="00F4545D">
        <w:rPr>
          <w:b w:val="0"/>
          <w:color w:val="auto"/>
        </w:rPr>
        <w:t xml:space="preserve"> </w:t>
      </w:r>
      <w:r w:rsidR="00F02AD7" w:rsidRPr="006B6705">
        <w:rPr>
          <w:b w:val="0"/>
          <w:color w:val="auto"/>
        </w:rPr>
        <w:t>The following questions focus on the various strategies that will aid communities in meeting this goal.</w:t>
      </w:r>
    </w:p>
    <w:p w:rsidR="00DC4B42" w:rsidRPr="006B6705" w:rsidRDefault="00DC4B42" w:rsidP="00D83160">
      <w:pPr>
        <w:pStyle w:val="Style3"/>
        <w:spacing w:before="240"/>
        <w:rPr>
          <w:color w:val="auto"/>
        </w:rPr>
      </w:pPr>
      <w:r w:rsidRPr="006B6705">
        <w:rPr>
          <w:color w:val="auto"/>
        </w:rPr>
        <w:t>3B-2.1</w:t>
      </w:r>
      <w:proofErr w:type="gramStart"/>
      <w:r w:rsidR="00B928C0">
        <w:rPr>
          <w:color w:val="auto"/>
        </w:rPr>
        <w:t>.</w:t>
      </w:r>
      <w:r w:rsidRPr="006B6705">
        <w:rPr>
          <w:color w:val="auto"/>
        </w:rPr>
        <w:t xml:space="preserve"> </w:t>
      </w:r>
      <w:r w:rsidR="00E77EA8">
        <w:rPr>
          <w:color w:val="auto"/>
        </w:rPr>
        <w:t xml:space="preserve"> </w:t>
      </w:r>
      <w:r w:rsidR="0043156C" w:rsidRPr="006B6705">
        <w:rPr>
          <w:color w:val="auto"/>
        </w:rPr>
        <w:t>What</w:t>
      </w:r>
      <w:proofErr w:type="gramEnd"/>
      <w:r w:rsidR="0043156C" w:rsidRPr="006B6705">
        <w:rPr>
          <w:color w:val="auto"/>
        </w:rPr>
        <w:t xml:space="preserve"> factors will the CoC use to prioritize households with children during the FY</w:t>
      </w:r>
      <w:r w:rsidR="00F4545D">
        <w:rPr>
          <w:color w:val="auto"/>
        </w:rPr>
        <w:t xml:space="preserve"> </w:t>
      </w:r>
      <w:r w:rsidR="0043156C" w:rsidRPr="006B6705">
        <w:rPr>
          <w:color w:val="auto"/>
        </w:rPr>
        <w:t xml:space="preserve">2015 Operating year? </w:t>
      </w:r>
      <w:r w:rsidR="00E77EA8">
        <w:rPr>
          <w:color w:val="auto"/>
        </w:rPr>
        <w:t xml:space="preserve"> </w:t>
      </w:r>
      <w:r w:rsidR="0043156C" w:rsidRPr="006B6705">
        <w:rPr>
          <w:b w:val="0"/>
          <w:color w:val="auto"/>
        </w:rPr>
        <w:t>(Check all that apply).</w:t>
      </w:r>
    </w:p>
    <w:p w:rsidR="00DC4B42" w:rsidRPr="002B1F41" w:rsidRDefault="00DC4B42" w:rsidP="002B1F41">
      <w:pPr>
        <w:pStyle w:val="Style3"/>
        <w:spacing w:before="240"/>
        <w:ind w:left="0" w:firstLine="0"/>
        <w:rPr>
          <w:b w:val="0"/>
          <w:color w:val="auto"/>
        </w:rPr>
      </w:pPr>
      <w:r w:rsidRPr="006B6705">
        <w:rPr>
          <w:b w:val="0"/>
          <w:color w:val="auto"/>
        </w:rPr>
        <w:t>As part of ongoing development of CoC coordinated entry processes, CoCs are increasingly prioritizing assistance for households with child</w:t>
      </w:r>
      <w:r w:rsidR="003F1BB3">
        <w:rPr>
          <w:b w:val="0"/>
          <w:color w:val="auto"/>
        </w:rPr>
        <w:t xml:space="preserve">ren who are most vulnerable </w:t>
      </w:r>
      <w:r w:rsidRPr="006B6705">
        <w:rPr>
          <w:b w:val="0"/>
          <w:color w:val="auto"/>
        </w:rPr>
        <w:t>or have the highest needs, rather than prioritizing households who are "motivated" or possess other characteristics that may increase their odds for success</w:t>
      </w:r>
      <w:r w:rsidR="00BE16C2">
        <w:rPr>
          <w:b w:val="0"/>
          <w:color w:val="auto"/>
        </w:rPr>
        <w:t xml:space="preserve"> </w:t>
      </w:r>
      <w:r w:rsidR="00BE16C2" w:rsidRPr="006B6705">
        <w:rPr>
          <w:b w:val="0"/>
          <w:color w:val="auto"/>
        </w:rPr>
        <w:t xml:space="preserve">(see </w:t>
      </w:r>
      <w:hyperlink r:id="rId45" w:history="1">
        <w:r w:rsidR="00BE16C2" w:rsidRPr="006B6705">
          <w:rPr>
            <w:rStyle w:val="Hyperlink"/>
            <w:b w:val="0"/>
            <w:i/>
            <w:color w:val="0000FF"/>
          </w:rPr>
          <w:t>Coordinated Entry Policy Brief</w:t>
        </w:r>
      </w:hyperlink>
      <w:r w:rsidR="00BE16C2" w:rsidRPr="006B6705">
        <w:rPr>
          <w:b w:val="0"/>
          <w:color w:val="auto"/>
        </w:rPr>
        <w:t xml:space="preserve"> for more information)</w:t>
      </w:r>
      <w:r w:rsidRPr="006B6705">
        <w:rPr>
          <w:b w:val="0"/>
          <w:color w:val="auto"/>
        </w:rPr>
        <w:t>. Prioritization is part of the equation for eliminating barriers for households with children who are hardest to serve. Co</w:t>
      </w:r>
      <w:r w:rsidR="00E47367" w:rsidRPr="006B6705">
        <w:rPr>
          <w:b w:val="0"/>
          <w:color w:val="auto"/>
        </w:rPr>
        <w:t>llaborative Applicants</w:t>
      </w:r>
      <w:r w:rsidRPr="006B6705">
        <w:rPr>
          <w:b w:val="0"/>
          <w:color w:val="auto"/>
        </w:rPr>
        <w:t xml:space="preserve"> should</w:t>
      </w:r>
      <w:r w:rsidR="002B1F41">
        <w:rPr>
          <w:b w:val="0"/>
          <w:color w:val="auto"/>
        </w:rPr>
        <w:t xml:space="preserve"> s</w:t>
      </w:r>
      <w:r w:rsidRPr="006B6705">
        <w:rPr>
          <w:b w:val="0"/>
          <w:color w:val="auto"/>
        </w:rPr>
        <w:t xml:space="preserve">elect </w:t>
      </w:r>
      <w:r w:rsidR="00F4545D">
        <w:rPr>
          <w:b w:val="0"/>
          <w:color w:val="auto"/>
        </w:rPr>
        <w:t xml:space="preserve">all </w:t>
      </w:r>
      <w:r w:rsidRPr="006B6705">
        <w:rPr>
          <w:b w:val="0"/>
          <w:color w:val="auto"/>
        </w:rPr>
        <w:t>the factors the</w:t>
      </w:r>
      <w:r w:rsidR="00E47367" w:rsidRPr="006B6705">
        <w:rPr>
          <w:b w:val="0"/>
          <w:color w:val="auto"/>
        </w:rPr>
        <w:t xml:space="preserve"> CoC</w:t>
      </w:r>
      <w:r w:rsidRPr="006B6705">
        <w:rPr>
          <w:b w:val="0"/>
          <w:color w:val="auto"/>
        </w:rPr>
        <w:t xml:space="preserve"> will use to prioritize households with children during the FY</w:t>
      </w:r>
      <w:r w:rsidR="00F4545D">
        <w:rPr>
          <w:b w:val="0"/>
          <w:color w:val="auto"/>
        </w:rPr>
        <w:t xml:space="preserve"> </w:t>
      </w:r>
      <w:r w:rsidRPr="006B6705">
        <w:rPr>
          <w:b w:val="0"/>
          <w:color w:val="auto"/>
        </w:rPr>
        <w:t>2015 operating year</w:t>
      </w:r>
      <w:r w:rsidR="002B1F41">
        <w:rPr>
          <w:b w:val="0"/>
          <w:color w:val="auto"/>
        </w:rPr>
        <w:t>. If</w:t>
      </w:r>
      <w:r w:rsidR="00E47367" w:rsidRPr="002B1F41">
        <w:rPr>
          <w:b w:val="0"/>
          <w:color w:val="auto"/>
        </w:rPr>
        <w:t xml:space="preserve"> </w:t>
      </w:r>
      <w:r w:rsidR="003D7AF8" w:rsidRPr="002B1F41">
        <w:rPr>
          <w:b w:val="0"/>
          <w:color w:val="auto"/>
        </w:rPr>
        <w:t>the CoC uses factor</w:t>
      </w:r>
      <w:r w:rsidR="00F4545D" w:rsidRPr="002B1F41">
        <w:rPr>
          <w:b w:val="0"/>
          <w:color w:val="auto"/>
        </w:rPr>
        <w:t>s</w:t>
      </w:r>
      <w:r w:rsidR="003D7AF8" w:rsidRPr="002B1F41">
        <w:rPr>
          <w:b w:val="0"/>
          <w:color w:val="auto"/>
        </w:rPr>
        <w:t xml:space="preserve"> other than </w:t>
      </w:r>
      <w:r w:rsidR="00F4545D" w:rsidRPr="002B1F41">
        <w:rPr>
          <w:b w:val="0"/>
          <w:color w:val="auto"/>
        </w:rPr>
        <w:t>those</w:t>
      </w:r>
      <w:r w:rsidR="003D7AF8" w:rsidRPr="002B1F41">
        <w:rPr>
          <w:b w:val="0"/>
          <w:color w:val="auto"/>
        </w:rPr>
        <w:t xml:space="preserve"> </w:t>
      </w:r>
      <w:r w:rsidR="00F4545D" w:rsidRPr="002B1F41">
        <w:rPr>
          <w:b w:val="0"/>
          <w:color w:val="auto"/>
        </w:rPr>
        <w:t xml:space="preserve">already </w:t>
      </w:r>
      <w:r w:rsidR="003D7AF8" w:rsidRPr="002B1F41">
        <w:rPr>
          <w:b w:val="0"/>
          <w:color w:val="auto"/>
        </w:rPr>
        <w:t>listed</w:t>
      </w:r>
      <w:r w:rsidR="002B1F41">
        <w:rPr>
          <w:b w:val="0"/>
          <w:color w:val="auto"/>
        </w:rPr>
        <w:t xml:space="preserve">, </w:t>
      </w:r>
      <w:r w:rsidR="00F4545D" w:rsidRPr="002B1F41">
        <w:rPr>
          <w:b w:val="0"/>
          <w:color w:val="auto"/>
        </w:rPr>
        <w:t>the</w:t>
      </w:r>
      <w:r w:rsidR="002B1F41">
        <w:rPr>
          <w:b w:val="0"/>
          <w:color w:val="auto"/>
        </w:rPr>
        <w:t>n the</w:t>
      </w:r>
      <w:r w:rsidR="00F4545D" w:rsidRPr="002B1F41">
        <w:rPr>
          <w:b w:val="0"/>
          <w:color w:val="auto"/>
        </w:rPr>
        <w:t xml:space="preserve"> Collaborative Applicant must </w:t>
      </w:r>
      <w:r w:rsidR="003D7AF8" w:rsidRPr="002B1F41">
        <w:rPr>
          <w:b w:val="0"/>
          <w:color w:val="auto"/>
        </w:rPr>
        <w:t xml:space="preserve">enter </w:t>
      </w:r>
      <w:r w:rsidR="00F4545D" w:rsidRPr="002B1F41">
        <w:rPr>
          <w:b w:val="0"/>
          <w:color w:val="auto"/>
        </w:rPr>
        <w:t xml:space="preserve">the other factor(s) </w:t>
      </w:r>
      <w:r w:rsidR="003F1BB3">
        <w:rPr>
          <w:b w:val="0"/>
          <w:color w:val="auto"/>
        </w:rPr>
        <w:t xml:space="preserve">in </w:t>
      </w:r>
      <w:r w:rsidR="003D7AF8" w:rsidRPr="002B1F41">
        <w:rPr>
          <w:b w:val="0"/>
          <w:color w:val="auto"/>
        </w:rPr>
        <w:t>the blank textbox</w:t>
      </w:r>
      <w:r w:rsidR="003F1BB3">
        <w:rPr>
          <w:b w:val="0"/>
          <w:color w:val="auto"/>
        </w:rPr>
        <w:t>(</w:t>
      </w:r>
      <w:r w:rsidR="003D7AF8" w:rsidRPr="002B1F41">
        <w:rPr>
          <w:b w:val="0"/>
          <w:color w:val="auto"/>
        </w:rPr>
        <w:t>s</w:t>
      </w:r>
      <w:r w:rsidR="003F1BB3">
        <w:rPr>
          <w:b w:val="0"/>
          <w:color w:val="auto"/>
        </w:rPr>
        <w:t>)</w:t>
      </w:r>
      <w:r w:rsidR="003D7AF8" w:rsidRPr="002B1F41">
        <w:rPr>
          <w:b w:val="0"/>
          <w:color w:val="auto"/>
        </w:rPr>
        <w:t>, select “</w:t>
      </w:r>
      <w:r w:rsidR="003D7AF8" w:rsidRPr="002B1F41">
        <w:rPr>
          <w:color w:val="auto"/>
        </w:rPr>
        <w:t>Save</w:t>
      </w:r>
      <w:r w:rsidR="00F4545D" w:rsidRPr="002B1F41">
        <w:rPr>
          <w:color w:val="auto"/>
        </w:rPr>
        <w:t>,</w:t>
      </w:r>
      <w:r w:rsidR="003D7AF8" w:rsidRPr="002B1F41">
        <w:rPr>
          <w:b w:val="0"/>
          <w:color w:val="auto"/>
        </w:rPr>
        <w:t>” and then check the box next to the addition.</w:t>
      </w:r>
    </w:p>
    <w:p w:rsidR="00DC4B42" w:rsidRPr="006B6705" w:rsidRDefault="00DC4B42" w:rsidP="00D83160">
      <w:pPr>
        <w:pStyle w:val="Style3"/>
        <w:spacing w:before="240"/>
        <w:rPr>
          <w:color w:val="auto"/>
        </w:rPr>
      </w:pPr>
      <w:r w:rsidRPr="006B6705">
        <w:rPr>
          <w:color w:val="auto"/>
        </w:rPr>
        <w:t>3B-2.2</w:t>
      </w:r>
      <w:r w:rsidR="00B928C0">
        <w:rPr>
          <w:color w:val="auto"/>
        </w:rPr>
        <w:t>.</w:t>
      </w:r>
      <w:r w:rsidRPr="006B6705">
        <w:rPr>
          <w:color w:val="auto"/>
        </w:rPr>
        <w:t xml:space="preserve"> Describe the CoC's plan to </w:t>
      </w:r>
      <w:r w:rsidR="008A6194" w:rsidRPr="006B6705">
        <w:rPr>
          <w:color w:val="auto"/>
        </w:rPr>
        <w:t xml:space="preserve">rapidly </w:t>
      </w:r>
      <w:r w:rsidRPr="006B6705">
        <w:rPr>
          <w:color w:val="auto"/>
        </w:rPr>
        <w:t>rehouse every family that becomes homeless within 30 days of becoming homeless</w:t>
      </w:r>
      <w:r w:rsidR="007E09AC" w:rsidRPr="006B6705">
        <w:rPr>
          <w:color w:val="auto"/>
        </w:rPr>
        <w:t xml:space="preserve"> on the street or entering shelter</w:t>
      </w:r>
      <w:r w:rsidRPr="006B6705">
        <w:rPr>
          <w:color w:val="auto"/>
        </w:rPr>
        <w:t>.</w:t>
      </w:r>
    </w:p>
    <w:p w:rsidR="00D75633" w:rsidRDefault="00096437" w:rsidP="00D83160">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To effectively house every family that becomes homeless within 30 days of becoming homeless</w:t>
      </w:r>
      <w:r w:rsidR="007E09AC" w:rsidRPr="006B6705">
        <w:rPr>
          <w:rFonts w:ascii="Times New Roman" w:eastAsia="Times New Roman" w:hAnsi="Times New Roman" w:cs="Times New Roman"/>
          <w:sz w:val="24"/>
          <w:szCs w:val="24"/>
        </w:rPr>
        <w:t xml:space="preserve"> on the street or entering shelter</w:t>
      </w:r>
      <w:r w:rsidRPr="006B6705">
        <w:rPr>
          <w:rFonts w:ascii="Times New Roman" w:eastAsia="Times New Roman" w:hAnsi="Times New Roman" w:cs="Times New Roman"/>
          <w:sz w:val="24"/>
          <w:szCs w:val="24"/>
        </w:rPr>
        <w:t xml:space="preserve">, </w:t>
      </w:r>
      <w:r w:rsidR="00F4545D">
        <w:rPr>
          <w:rFonts w:ascii="Times New Roman" w:eastAsia="Times New Roman" w:hAnsi="Times New Roman" w:cs="Times New Roman"/>
          <w:sz w:val="24"/>
          <w:szCs w:val="24"/>
        </w:rPr>
        <w:t xml:space="preserve">CoCs should incorporate </w:t>
      </w:r>
      <w:r w:rsidR="003F1BB3">
        <w:rPr>
          <w:rFonts w:ascii="Times New Roman" w:eastAsia="Times New Roman" w:hAnsi="Times New Roman" w:cs="Times New Roman"/>
          <w:sz w:val="24"/>
          <w:szCs w:val="24"/>
        </w:rPr>
        <w:t xml:space="preserve">swift permanent </w:t>
      </w:r>
      <w:r w:rsidRPr="006B6705">
        <w:rPr>
          <w:rFonts w:ascii="Times New Roman" w:eastAsia="Times New Roman" w:hAnsi="Times New Roman" w:cs="Times New Roman"/>
          <w:sz w:val="24"/>
          <w:szCs w:val="24"/>
        </w:rPr>
        <w:t>housing strategies into the CoC’s coordinated entry process</w:t>
      </w:r>
      <w:r w:rsidR="003F1BB3">
        <w:rPr>
          <w:rFonts w:ascii="Times New Roman" w:eastAsia="Times New Roman" w:hAnsi="Times New Roman" w:cs="Times New Roman"/>
          <w:sz w:val="24"/>
          <w:szCs w:val="24"/>
        </w:rPr>
        <w:t>. In this swift rehousing,</w:t>
      </w:r>
      <w:r w:rsidRPr="006B6705">
        <w:rPr>
          <w:rFonts w:ascii="Times New Roman" w:eastAsia="Times New Roman" w:hAnsi="Times New Roman" w:cs="Times New Roman"/>
          <w:sz w:val="24"/>
          <w:szCs w:val="24"/>
        </w:rPr>
        <w:t xml:space="preserve"> </w:t>
      </w:r>
      <w:r w:rsidR="00C34F0B" w:rsidRPr="006B6705">
        <w:rPr>
          <w:rFonts w:ascii="Times New Roman" w:eastAsia="Times New Roman" w:hAnsi="Times New Roman" w:cs="Times New Roman"/>
          <w:sz w:val="24"/>
          <w:szCs w:val="24"/>
        </w:rPr>
        <w:t xml:space="preserve">providers </w:t>
      </w:r>
      <w:r w:rsidRPr="006B6705">
        <w:rPr>
          <w:rFonts w:ascii="Times New Roman" w:eastAsia="Times New Roman" w:hAnsi="Times New Roman" w:cs="Times New Roman"/>
          <w:sz w:val="24"/>
          <w:szCs w:val="24"/>
        </w:rPr>
        <w:t xml:space="preserve">should not screen out families based on factors that do not have a bearing on future housing success (see question </w:t>
      </w:r>
      <w:r w:rsidRPr="003F1BB3">
        <w:rPr>
          <w:rFonts w:ascii="Times New Roman" w:eastAsia="Times New Roman" w:hAnsi="Times New Roman" w:cs="Times New Roman"/>
          <w:b/>
          <w:sz w:val="24"/>
          <w:szCs w:val="24"/>
        </w:rPr>
        <w:t>4A-1</w:t>
      </w:r>
      <w:r w:rsidRPr="006B6705">
        <w:rPr>
          <w:rFonts w:ascii="Times New Roman" w:eastAsia="Times New Roman" w:hAnsi="Times New Roman" w:cs="Times New Roman"/>
          <w:sz w:val="24"/>
          <w:szCs w:val="24"/>
        </w:rPr>
        <w:t xml:space="preserve"> for examples</w:t>
      </w:r>
      <w:r w:rsidR="00827E99" w:rsidRPr="006B6705">
        <w:rPr>
          <w:rFonts w:ascii="Times New Roman" w:eastAsia="Times New Roman" w:hAnsi="Times New Roman" w:cs="Times New Roman"/>
          <w:sz w:val="24"/>
          <w:szCs w:val="24"/>
        </w:rPr>
        <w:t xml:space="preserve"> of these screening out criteria</w:t>
      </w:r>
      <w:r w:rsidRPr="006B6705">
        <w:rPr>
          <w:rFonts w:ascii="Times New Roman" w:eastAsia="Times New Roman" w:hAnsi="Times New Roman" w:cs="Times New Roman"/>
          <w:sz w:val="24"/>
          <w:szCs w:val="24"/>
        </w:rPr>
        <w:t>)</w:t>
      </w:r>
      <w:r w:rsidR="003F1BB3">
        <w:rPr>
          <w:rFonts w:ascii="Times New Roman" w:eastAsia="Times New Roman" w:hAnsi="Times New Roman" w:cs="Times New Roman"/>
          <w:sz w:val="24"/>
          <w:szCs w:val="24"/>
        </w:rPr>
        <w:t>,</w:t>
      </w:r>
      <w:r w:rsidRPr="006B6705">
        <w:rPr>
          <w:rFonts w:ascii="Times New Roman" w:eastAsia="Times New Roman" w:hAnsi="Times New Roman" w:cs="Times New Roman"/>
          <w:sz w:val="24"/>
          <w:szCs w:val="24"/>
        </w:rPr>
        <w:t xml:space="preserve"> and should follow a housing first approach.</w:t>
      </w:r>
      <w:r w:rsidR="00F4545D">
        <w:rPr>
          <w:rFonts w:ascii="Times New Roman" w:eastAsia="Times New Roman" w:hAnsi="Times New Roman" w:cs="Times New Roman"/>
          <w:sz w:val="24"/>
          <w:szCs w:val="24"/>
        </w:rPr>
        <w:t xml:space="preserve">  HUD will award </w:t>
      </w:r>
      <w:r w:rsidRPr="006B6705">
        <w:rPr>
          <w:rFonts w:ascii="Times New Roman" w:eastAsia="Times New Roman" w:hAnsi="Times New Roman" w:cs="Times New Roman"/>
          <w:sz w:val="24"/>
          <w:szCs w:val="24"/>
        </w:rPr>
        <w:t>maximum points</w:t>
      </w:r>
      <w:r w:rsidR="00F4545D">
        <w:rPr>
          <w:rFonts w:ascii="Times New Roman" w:eastAsia="Times New Roman" w:hAnsi="Times New Roman" w:cs="Times New Roman"/>
          <w:sz w:val="24"/>
          <w:szCs w:val="24"/>
        </w:rPr>
        <w:t xml:space="preserve"> to Collaborative Applicants that</w:t>
      </w:r>
      <w:r w:rsidR="00D75633">
        <w:rPr>
          <w:rFonts w:ascii="Times New Roman" w:eastAsia="Times New Roman" w:hAnsi="Times New Roman" w:cs="Times New Roman"/>
          <w:sz w:val="24"/>
          <w:szCs w:val="24"/>
        </w:rPr>
        <w:t xml:space="preserve"> specifically describe</w:t>
      </w:r>
      <w:r w:rsidR="003F1BB3">
        <w:rPr>
          <w:rFonts w:ascii="Times New Roman" w:eastAsia="Times New Roman" w:hAnsi="Times New Roman" w:cs="Times New Roman"/>
          <w:sz w:val="24"/>
          <w:szCs w:val="24"/>
        </w:rPr>
        <w:t xml:space="preserve"> the following</w:t>
      </w:r>
      <w:r w:rsidR="00D75633">
        <w:rPr>
          <w:rFonts w:ascii="Times New Roman" w:eastAsia="Times New Roman" w:hAnsi="Times New Roman" w:cs="Times New Roman"/>
          <w:sz w:val="24"/>
          <w:szCs w:val="24"/>
        </w:rPr>
        <w:t>:</w:t>
      </w:r>
    </w:p>
    <w:p w:rsidR="00D75633" w:rsidRDefault="003F1BB3" w:rsidP="008B7320">
      <w:pPr>
        <w:pStyle w:val="ListParagraph"/>
        <w:numPr>
          <w:ilvl w:val="0"/>
          <w:numId w:val="78"/>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Concrete s</w:t>
      </w:r>
      <w:r w:rsidR="00096437" w:rsidRPr="00D75633">
        <w:rPr>
          <w:rFonts w:ascii="Times New Roman" w:eastAsia="Times New Roman" w:hAnsi="Times New Roman" w:cs="Times New Roman"/>
          <w:sz w:val="24"/>
          <w:szCs w:val="24"/>
        </w:rPr>
        <w:t>teps th</w:t>
      </w:r>
      <w:r>
        <w:rPr>
          <w:rFonts w:ascii="Times New Roman" w:eastAsia="Times New Roman" w:hAnsi="Times New Roman" w:cs="Times New Roman"/>
          <w:sz w:val="24"/>
          <w:szCs w:val="24"/>
        </w:rPr>
        <w:t>at th</w:t>
      </w:r>
      <w:r w:rsidR="00096437" w:rsidRPr="00D75633">
        <w:rPr>
          <w:rFonts w:ascii="Times New Roman" w:eastAsia="Times New Roman" w:hAnsi="Times New Roman" w:cs="Times New Roman"/>
          <w:sz w:val="24"/>
          <w:szCs w:val="24"/>
        </w:rPr>
        <w:t>e CoC and providers within the CoC will take in the FY</w:t>
      </w:r>
      <w:r w:rsidR="00C34F0B" w:rsidRPr="00D75633">
        <w:rPr>
          <w:rFonts w:ascii="Times New Roman" w:eastAsia="Times New Roman" w:hAnsi="Times New Roman" w:cs="Times New Roman"/>
          <w:sz w:val="24"/>
          <w:szCs w:val="24"/>
        </w:rPr>
        <w:t xml:space="preserve"> 20</w:t>
      </w:r>
      <w:r w:rsidR="00096437" w:rsidRPr="00D75633">
        <w:rPr>
          <w:rFonts w:ascii="Times New Roman" w:eastAsia="Times New Roman" w:hAnsi="Times New Roman" w:cs="Times New Roman"/>
          <w:sz w:val="24"/>
          <w:szCs w:val="24"/>
        </w:rPr>
        <w:t>15 operating year to ensure that every family that becomes homeless will be rehoused within 30 days of becoming homeless, with a focus on how the CoC identifies families at assessment or intake and how those families are prioritized for RRH</w:t>
      </w:r>
      <w:r w:rsidR="00D75633">
        <w:rPr>
          <w:rFonts w:ascii="Times New Roman" w:eastAsia="Times New Roman" w:hAnsi="Times New Roman" w:cs="Times New Roman"/>
          <w:sz w:val="24"/>
          <w:szCs w:val="24"/>
        </w:rPr>
        <w:t>;</w:t>
      </w:r>
    </w:p>
    <w:p w:rsidR="00D75633" w:rsidRDefault="002B1F41" w:rsidP="008B7320">
      <w:pPr>
        <w:pStyle w:val="ListParagraph"/>
        <w:numPr>
          <w:ilvl w:val="0"/>
          <w:numId w:val="78"/>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096437" w:rsidRPr="00D75633">
        <w:rPr>
          <w:rFonts w:ascii="Times New Roman" w:eastAsia="Times New Roman" w:hAnsi="Times New Roman" w:cs="Times New Roman"/>
          <w:sz w:val="24"/>
          <w:szCs w:val="24"/>
        </w:rPr>
        <w:t>ow the CoC is using its coordinated entry process to rehouse families</w:t>
      </w:r>
      <w:r w:rsidR="003F1BB3">
        <w:rPr>
          <w:rFonts w:ascii="Times New Roman" w:eastAsia="Times New Roman" w:hAnsi="Times New Roman" w:cs="Times New Roman"/>
          <w:sz w:val="24"/>
          <w:szCs w:val="24"/>
        </w:rPr>
        <w:t>; and</w:t>
      </w:r>
    </w:p>
    <w:p w:rsidR="00E47367" w:rsidRPr="00D75633" w:rsidRDefault="002B1F41" w:rsidP="008B7320">
      <w:pPr>
        <w:pStyle w:val="ListParagraph"/>
        <w:numPr>
          <w:ilvl w:val="0"/>
          <w:numId w:val="78"/>
        </w:numPr>
        <w:spacing w:before="120"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096437" w:rsidRPr="00D75633">
        <w:rPr>
          <w:rFonts w:ascii="Times New Roman" w:eastAsia="Times New Roman" w:hAnsi="Times New Roman" w:cs="Times New Roman"/>
          <w:sz w:val="24"/>
          <w:szCs w:val="24"/>
        </w:rPr>
        <w:t xml:space="preserve">ow the CoC and ESG jurisdiction are maximizing CoC funded and ESG funded Rapid Rehousing to meet this goal. </w:t>
      </w:r>
    </w:p>
    <w:p w:rsidR="00DC4B42" w:rsidRPr="006B6705" w:rsidRDefault="00DC4B42" w:rsidP="00D83160">
      <w:pPr>
        <w:pStyle w:val="Style3"/>
        <w:spacing w:before="240"/>
        <w:rPr>
          <w:color w:val="auto"/>
        </w:rPr>
      </w:pPr>
      <w:r w:rsidRPr="006B6705">
        <w:rPr>
          <w:color w:val="auto"/>
        </w:rPr>
        <w:t>3B-2.3</w:t>
      </w:r>
      <w:r w:rsidR="00B928C0">
        <w:rPr>
          <w:color w:val="auto"/>
        </w:rPr>
        <w:t>.</w:t>
      </w:r>
      <w:r w:rsidRPr="006B6705">
        <w:rPr>
          <w:color w:val="auto"/>
        </w:rPr>
        <w:t xml:space="preserve"> Compare the number of RRH units available to serve families from the 2014 and 2015 HIC.</w:t>
      </w:r>
    </w:p>
    <w:p w:rsidR="007B03DF" w:rsidRDefault="00DC4B42" w:rsidP="002B1F41">
      <w:pPr>
        <w:pStyle w:val="Style3"/>
        <w:spacing w:before="240"/>
        <w:ind w:left="0" w:firstLine="0"/>
        <w:rPr>
          <w:b w:val="0"/>
          <w:color w:val="auto"/>
        </w:rPr>
      </w:pPr>
      <w:r w:rsidRPr="006B6705">
        <w:rPr>
          <w:b w:val="0"/>
          <w:color w:val="auto"/>
        </w:rPr>
        <w:t>The</w:t>
      </w:r>
      <w:r w:rsidR="00E47367" w:rsidRPr="006B6705">
        <w:rPr>
          <w:b w:val="0"/>
          <w:color w:val="auto"/>
        </w:rPr>
        <w:t xml:space="preserve"> Collaborative</w:t>
      </w:r>
      <w:r w:rsidRPr="006B6705">
        <w:rPr>
          <w:b w:val="0"/>
          <w:color w:val="auto"/>
        </w:rPr>
        <w:t xml:space="preserve"> </w:t>
      </w:r>
      <w:r w:rsidR="00E47367" w:rsidRPr="006B6705">
        <w:rPr>
          <w:b w:val="0"/>
          <w:color w:val="auto"/>
        </w:rPr>
        <w:t>A</w:t>
      </w:r>
      <w:r w:rsidRPr="006B6705">
        <w:rPr>
          <w:b w:val="0"/>
          <w:color w:val="auto"/>
        </w:rPr>
        <w:t xml:space="preserve">pplicant must </w:t>
      </w:r>
      <w:r w:rsidR="00D75633">
        <w:rPr>
          <w:b w:val="0"/>
          <w:color w:val="auto"/>
        </w:rPr>
        <w:t>pull the</w:t>
      </w:r>
      <w:r w:rsidR="00E47367" w:rsidRPr="006B6705">
        <w:rPr>
          <w:b w:val="0"/>
          <w:color w:val="auto"/>
        </w:rPr>
        <w:t xml:space="preserve"> data</w:t>
      </w:r>
      <w:r w:rsidR="00494143" w:rsidRPr="006B6705">
        <w:rPr>
          <w:b w:val="0"/>
          <w:color w:val="auto"/>
        </w:rPr>
        <w:t xml:space="preserve"> on households with children</w:t>
      </w:r>
      <w:r w:rsidR="00E47367" w:rsidRPr="006B6705">
        <w:rPr>
          <w:b w:val="0"/>
          <w:color w:val="auto"/>
        </w:rPr>
        <w:t xml:space="preserve"> in the</w:t>
      </w:r>
      <w:r w:rsidRPr="006B6705">
        <w:rPr>
          <w:b w:val="0"/>
          <w:color w:val="auto"/>
        </w:rPr>
        <w:t xml:space="preserve"> 2014 and 2015 HIC to </w:t>
      </w:r>
      <w:r w:rsidR="00D75633">
        <w:rPr>
          <w:b w:val="0"/>
          <w:color w:val="auto"/>
        </w:rPr>
        <w:t xml:space="preserve">accurately </w:t>
      </w:r>
      <w:r w:rsidRPr="006B6705">
        <w:rPr>
          <w:b w:val="0"/>
          <w:color w:val="auto"/>
        </w:rPr>
        <w:t>answer this question</w:t>
      </w:r>
      <w:r w:rsidR="002B1F41">
        <w:rPr>
          <w:b w:val="0"/>
          <w:color w:val="auto"/>
        </w:rPr>
        <w:t>.  I</w:t>
      </w:r>
      <w:r w:rsidR="00D75633">
        <w:rPr>
          <w:b w:val="0"/>
          <w:color w:val="auto"/>
        </w:rPr>
        <w:t>n the</w:t>
      </w:r>
      <w:r w:rsidR="000A385C" w:rsidRPr="006B6705">
        <w:rPr>
          <w:b w:val="0"/>
          <w:color w:val="auto"/>
        </w:rPr>
        <w:t xml:space="preserve"> chart</w:t>
      </w:r>
      <w:r w:rsidR="002B1F41">
        <w:rPr>
          <w:b w:val="0"/>
          <w:color w:val="auto"/>
        </w:rPr>
        <w:t xml:space="preserve"> provided, </w:t>
      </w:r>
      <w:r w:rsidR="000A385C" w:rsidRPr="006B6705">
        <w:rPr>
          <w:b w:val="0"/>
          <w:color w:val="auto"/>
        </w:rPr>
        <w:t>enter the number of RRH units that were available to serve families</w:t>
      </w:r>
      <w:r w:rsidR="00494143" w:rsidRPr="006B6705">
        <w:rPr>
          <w:b w:val="0"/>
          <w:color w:val="auto"/>
        </w:rPr>
        <w:t>/households with children</w:t>
      </w:r>
      <w:r w:rsidR="000A385C" w:rsidRPr="006B6705">
        <w:rPr>
          <w:b w:val="0"/>
          <w:color w:val="auto"/>
        </w:rPr>
        <w:t xml:space="preserve"> in 2014 and in 2015</w:t>
      </w:r>
      <w:r w:rsidR="002B1F41">
        <w:rPr>
          <w:b w:val="0"/>
          <w:color w:val="auto"/>
        </w:rPr>
        <w:t>. T</w:t>
      </w:r>
      <w:r w:rsidR="000A385C" w:rsidRPr="006B6705">
        <w:rPr>
          <w:b w:val="0"/>
          <w:color w:val="auto"/>
        </w:rPr>
        <w:t>he difference between 2014 and 2015 will be calculated automatically</w:t>
      </w:r>
      <w:r w:rsidR="002B1F41">
        <w:rPr>
          <w:b w:val="0"/>
          <w:color w:val="auto"/>
        </w:rPr>
        <w:t xml:space="preserve">. Be sure to </w:t>
      </w:r>
      <w:r w:rsidRPr="002B1F41">
        <w:rPr>
          <w:color w:val="auto"/>
        </w:rPr>
        <w:t>only</w:t>
      </w:r>
      <w:r w:rsidRPr="006B6705">
        <w:rPr>
          <w:b w:val="0"/>
          <w:color w:val="auto"/>
        </w:rPr>
        <w:t xml:space="preserve"> input </w:t>
      </w:r>
      <w:r w:rsidR="00E47367" w:rsidRPr="006B6705">
        <w:rPr>
          <w:b w:val="0"/>
          <w:color w:val="auto"/>
        </w:rPr>
        <w:t>Rapid Re</w:t>
      </w:r>
      <w:r w:rsidR="00D75633">
        <w:rPr>
          <w:b w:val="0"/>
          <w:color w:val="auto"/>
        </w:rPr>
        <w:t>-</w:t>
      </w:r>
      <w:r w:rsidR="00E47367" w:rsidRPr="006B6705">
        <w:rPr>
          <w:b w:val="0"/>
          <w:color w:val="auto"/>
        </w:rPr>
        <w:t>housing (R</w:t>
      </w:r>
      <w:r w:rsidRPr="006B6705">
        <w:rPr>
          <w:b w:val="0"/>
          <w:color w:val="auto"/>
        </w:rPr>
        <w:t>RH</w:t>
      </w:r>
      <w:r w:rsidR="00E47367" w:rsidRPr="006B6705">
        <w:rPr>
          <w:b w:val="0"/>
          <w:color w:val="auto"/>
        </w:rPr>
        <w:t>)</w:t>
      </w:r>
      <w:r w:rsidRPr="006B6705">
        <w:rPr>
          <w:b w:val="0"/>
          <w:color w:val="auto"/>
        </w:rPr>
        <w:t xml:space="preserve"> units listed in the HIC as </w:t>
      </w:r>
      <w:r w:rsidRPr="003F1BB3">
        <w:rPr>
          <w:color w:val="auto"/>
        </w:rPr>
        <w:t>available to serve</w:t>
      </w:r>
      <w:r w:rsidRPr="006B6705">
        <w:rPr>
          <w:b w:val="0"/>
          <w:color w:val="auto"/>
        </w:rPr>
        <w:t xml:space="preserve"> </w:t>
      </w:r>
      <w:r w:rsidRPr="006B6705">
        <w:rPr>
          <w:color w:val="auto"/>
        </w:rPr>
        <w:t>families</w:t>
      </w:r>
      <w:r w:rsidR="00494143" w:rsidRPr="006B6705">
        <w:rPr>
          <w:color w:val="auto"/>
        </w:rPr>
        <w:t>/households with children</w:t>
      </w:r>
      <w:r w:rsidRPr="006B6705">
        <w:rPr>
          <w:color w:val="auto"/>
        </w:rPr>
        <w:t>.</w:t>
      </w:r>
      <w:r w:rsidRPr="006B6705">
        <w:rPr>
          <w:b w:val="0"/>
          <w:color w:val="auto"/>
        </w:rPr>
        <w:t xml:space="preserve"> </w:t>
      </w:r>
      <w:r w:rsidR="00E47367" w:rsidRPr="006B6705">
        <w:rPr>
          <w:b w:val="0"/>
          <w:color w:val="auto"/>
        </w:rPr>
        <w:t xml:space="preserve"> </w:t>
      </w:r>
      <w:r w:rsidRPr="006B6705">
        <w:rPr>
          <w:b w:val="0"/>
          <w:color w:val="auto"/>
        </w:rPr>
        <w:t xml:space="preserve">Data on total RRH units is requested </w:t>
      </w:r>
      <w:r w:rsidR="003F1BB3">
        <w:rPr>
          <w:b w:val="0"/>
          <w:color w:val="auto"/>
        </w:rPr>
        <w:t xml:space="preserve">in question </w:t>
      </w:r>
      <w:r w:rsidR="003F1BB3" w:rsidRPr="003F1BB3">
        <w:rPr>
          <w:color w:val="auto"/>
        </w:rPr>
        <w:t>4B-4</w:t>
      </w:r>
      <w:r w:rsidRPr="006B6705">
        <w:rPr>
          <w:b w:val="0"/>
          <w:color w:val="auto"/>
        </w:rPr>
        <w:t>.</w:t>
      </w:r>
    </w:p>
    <w:p w:rsidR="00DC4B42" w:rsidRPr="006B6705" w:rsidRDefault="00DC4B42" w:rsidP="00D83160">
      <w:pPr>
        <w:pStyle w:val="Style3"/>
        <w:spacing w:before="240"/>
        <w:rPr>
          <w:color w:val="auto"/>
        </w:rPr>
      </w:pPr>
      <w:r w:rsidRPr="006B6705">
        <w:rPr>
          <w:color w:val="auto"/>
        </w:rPr>
        <w:t>3B-2.4</w:t>
      </w:r>
      <w:r w:rsidR="00B928C0">
        <w:rPr>
          <w:color w:val="auto"/>
        </w:rPr>
        <w:t>.</w:t>
      </w:r>
      <w:r w:rsidRPr="006B6705">
        <w:rPr>
          <w:color w:val="auto"/>
        </w:rPr>
        <w:t xml:space="preserve"> </w:t>
      </w:r>
      <w:r w:rsidR="0043156C" w:rsidRPr="006B6705">
        <w:rPr>
          <w:color w:val="auto"/>
        </w:rPr>
        <w:t xml:space="preserve">How does the CoC ensure that emergency shelters, transitional housing, and permanent housing (PSH and RRH) providers within the CoC do not deny admission to or separate any family members from other members of their family based on age, sex, or gender when entering shelter or housing? </w:t>
      </w:r>
      <w:r w:rsidR="00D75633">
        <w:rPr>
          <w:color w:val="auto"/>
        </w:rPr>
        <w:t xml:space="preserve"> </w:t>
      </w:r>
      <w:r w:rsidR="0043156C" w:rsidRPr="006B6705">
        <w:rPr>
          <w:b w:val="0"/>
          <w:color w:val="auto"/>
        </w:rPr>
        <w:t>(</w:t>
      </w:r>
      <w:proofErr w:type="gramStart"/>
      <w:r w:rsidR="0043156C" w:rsidRPr="006B6705">
        <w:rPr>
          <w:b w:val="0"/>
          <w:color w:val="auto"/>
        </w:rPr>
        <w:t>check</w:t>
      </w:r>
      <w:proofErr w:type="gramEnd"/>
      <w:r w:rsidR="0043156C" w:rsidRPr="006B6705">
        <w:rPr>
          <w:b w:val="0"/>
          <w:color w:val="auto"/>
        </w:rPr>
        <w:t xml:space="preserve"> all strategies that apply)</w:t>
      </w:r>
    </w:p>
    <w:p w:rsidR="007C5897" w:rsidRPr="006B6705" w:rsidRDefault="007C5897" w:rsidP="00D83160">
      <w:pPr>
        <w:pStyle w:val="Style3"/>
        <w:spacing w:before="240"/>
        <w:ind w:left="0" w:firstLine="0"/>
        <w:rPr>
          <w:b w:val="0"/>
          <w:color w:val="auto"/>
        </w:rPr>
      </w:pPr>
      <w:r w:rsidRPr="006B6705">
        <w:rPr>
          <w:b w:val="0"/>
          <w:bCs w:val="0"/>
          <w:color w:val="auto"/>
        </w:rPr>
        <w:t>Maintaining family unity is important when homeless households with children</w:t>
      </w:r>
      <w:r w:rsidRPr="006B6705" w:rsidDel="00D42389">
        <w:rPr>
          <w:b w:val="0"/>
          <w:bCs w:val="0"/>
          <w:color w:val="auto"/>
        </w:rPr>
        <w:t xml:space="preserve"> </w:t>
      </w:r>
      <w:r w:rsidRPr="006B6705">
        <w:rPr>
          <w:b w:val="0"/>
          <w:bCs w:val="0"/>
          <w:color w:val="auto"/>
        </w:rPr>
        <w:t xml:space="preserve">under the age of 18 enter homeless shelters or housing.  </w:t>
      </w:r>
      <w:r w:rsidR="00DC4B42" w:rsidRPr="006B6705">
        <w:rPr>
          <w:b w:val="0"/>
          <w:color w:val="auto"/>
        </w:rPr>
        <w:t xml:space="preserve">Involuntary separation of family members most commonly takes the form of separating male members of the household to admit female members of a family into a project. </w:t>
      </w:r>
      <w:r w:rsidR="00D75633">
        <w:rPr>
          <w:b w:val="0"/>
          <w:color w:val="auto"/>
        </w:rPr>
        <w:t xml:space="preserve"> The CoC interim rule at </w:t>
      </w:r>
      <w:r w:rsidR="00DC4B42" w:rsidRPr="006B6705">
        <w:rPr>
          <w:b w:val="0"/>
          <w:color w:val="auto"/>
        </w:rPr>
        <w:t xml:space="preserve">24 CFR 578.93(e) </w:t>
      </w:r>
      <w:r w:rsidR="00A3655F" w:rsidRPr="006B6705">
        <w:rPr>
          <w:b w:val="0"/>
          <w:color w:val="auto"/>
        </w:rPr>
        <w:t>and 24 CFR 576.102(b)</w:t>
      </w:r>
      <w:r w:rsidR="00A3655F" w:rsidRPr="006B6705">
        <w:rPr>
          <w:color w:val="auto"/>
        </w:rPr>
        <w:t xml:space="preserve"> </w:t>
      </w:r>
      <w:r w:rsidR="00DC4B42" w:rsidRPr="006B6705">
        <w:rPr>
          <w:b w:val="0"/>
          <w:color w:val="auto"/>
        </w:rPr>
        <w:t>explicitly prohibit any kind of involuntary family separation</w:t>
      </w:r>
      <w:r w:rsidRPr="006B6705">
        <w:rPr>
          <w:b w:val="0"/>
          <w:color w:val="auto"/>
        </w:rPr>
        <w:t xml:space="preserve"> and the denial of admission to selected family members</w:t>
      </w:r>
      <w:r w:rsidR="00DC4B42" w:rsidRPr="006B6705">
        <w:rPr>
          <w:b w:val="0"/>
          <w:color w:val="auto"/>
        </w:rPr>
        <w:t xml:space="preserve">, including that described above, </w:t>
      </w:r>
      <w:r w:rsidRPr="006B6705">
        <w:rPr>
          <w:b w:val="0"/>
          <w:color w:val="auto"/>
        </w:rPr>
        <w:t xml:space="preserve">based on age, sex or gender, </w:t>
      </w:r>
      <w:r w:rsidR="00DC4B42" w:rsidRPr="006B6705">
        <w:rPr>
          <w:b w:val="0"/>
          <w:color w:val="auto"/>
        </w:rPr>
        <w:t>in all CoC</w:t>
      </w:r>
      <w:r w:rsidRPr="006B6705">
        <w:rPr>
          <w:b w:val="0"/>
          <w:color w:val="auto"/>
        </w:rPr>
        <w:t xml:space="preserve"> </w:t>
      </w:r>
      <w:r w:rsidR="00DC4B42" w:rsidRPr="006B6705">
        <w:rPr>
          <w:b w:val="0"/>
          <w:color w:val="auto"/>
        </w:rPr>
        <w:t>Program</w:t>
      </w:r>
      <w:r w:rsidR="00D75633">
        <w:rPr>
          <w:b w:val="0"/>
          <w:color w:val="auto"/>
        </w:rPr>
        <w:t>-</w:t>
      </w:r>
      <w:r w:rsidR="00A3655F" w:rsidRPr="006B6705">
        <w:rPr>
          <w:b w:val="0"/>
          <w:color w:val="auto"/>
        </w:rPr>
        <w:t xml:space="preserve">funded projects </w:t>
      </w:r>
      <w:r w:rsidRPr="006B6705">
        <w:rPr>
          <w:b w:val="0"/>
          <w:color w:val="auto"/>
        </w:rPr>
        <w:t xml:space="preserve">and </w:t>
      </w:r>
      <w:r w:rsidR="00D75633" w:rsidRPr="006B6705">
        <w:rPr>
          <w:b w:val="0"/>
          <w:color w:val="auto"/>
        </w:rPr>
        <w:t>ESG</w:t>
      </w:r>
      <w:r w:rsidR="00D75633">
        <w:rPr>
          <w:b w:val="0"/>
          <w:color w:val="auto"/>
        </w:rPr>
        <w:t>-</w:t>
      </w:r>
      <w:r w:rsidR="00DC4B42" w:rsidRPr="006B6705">
        <w:rPr>
          <w:b w:val="0"/>
          <w:color w:val="auto"/>
        </w:rPr>
        <w:t xml:space="preserve">funded </w:t>
      </w:r>
      <w:r w:rsidR="00A3655F" w:rsidRPr="006B6705">
        <w:rPr>
          <w:b w:val="0"/>
          <w:color w:val="auto"/>
        </w:rPr>
        <w:t>emergency shelters</w:t>
      </w:r>
      <w:r w:rsidR="00DC4B42" w:rsidRPr="006B6705">
        <w:rPr>
          <w:b w:val="0"/>
          <w:color w:val="auto"/>
        </w:rPr>
        <w:t xml:space="preserve">. </w:t>
      </w:r>
      <w:r w:rsidR="00D75633">
        <w:rPr>
          <w:b w:val="0"/>
          <w:color w:val="auto"/>
        </w:rPr>
        <w:t xml:space="preserve"> </w:t>
      </w:r>
      <w:r w:rsidR="00596833" w:rsidRPr="006B6705">
        <w:rPr>
          <w:b w:val="0"/>
          <w:color w:val="auto"/>
        </w:rPr>
        <w:t xml:space="preserve">HUD’s </w:t>
      </w:r>
      <w:hyperlink r:id="rId46" w:history="1">
        <w:r w:rsidR="00596833" w:rsidRPr="006B6705">
          <w:rPr>
            <w:rStyle w:val="Hyperlink"/>
            <w:b w:val="0"/>
            <w:i/>
            <w:color w:val="0000FF"/>
          </w:rPr>
          <w:t>FAQ 1529</w:t>
        </w:r>
      </w:hyperlink>
      <w:r w:rsidR="00596833" w:rsidRPr="006B6705">
        <w:rPr>
          <w:b w:val="0"/>
          <w:color w:val="auto"/>
        </w:rPr>
        <w:t xml:space="preserve"> </w:t>
      </w:r>
      <w:r w:rsidR="0059797B">
        <w:rPr>
          <w:b w:val="0"/>
          <w:color w:val="auto"/>
        </w:rPr>
        <w:t>provides additional clarification of this requirement.</w:t>
      </w:r>
      <w:r w:rsidR="00596833" w:rsidRPr="006B6705">
        <w:rPr>
          <w:b w:val="0"/>
          <w:color w:val="auto"/>
        </w:rPr>
        <w:t xml:space="preserve"> </w:t>
      </w:r>
    </w:p>
    <w:p w:rsidR="00DC4B42" w:rsidRPr="00524EA9" w:rsidRDefault="007C5897" w:rsidP="0014182D">
      <w:pPr>
        <w:pStyle w:val="Style3"/>
        <w:spacing w:before="240"/>
        <w:ind w:left="0" w:firstLine="0"/>
        <w:rPr>
          <w:b w:val="0"/>
          <w:color w:val="auto"/>
        </w:rPr>
      </w:pPr>
      <w:r w:rsidRPr="006B6705">
        <w:rPr>
          <w:b w:val="0"/>
          <w:color w:val="auto"/>
        </w:rPr>
        <w:t xml:space="preserve">Collaborative Applicants </w:t>
      </w:r>
      <w:r w:rsidR="0059797B">
        <w:rPr>
          <w:b w:val="0"/>
          <w:color w:val="auto"/>
        </w:rPr>
        <w:t>must</w:t>
      </w:r>
      <w:r w:rsidR="0014182D">
        <w:rPr>
          <w:b w:val="0"/>
          <w:color w:val="auto"/>
        </w:rPr>
        <w:t xml:space="preserve"> </w:t>
      </w:r>
      <w:r w:rsidR="0059797B">
        <w:rPr>
          <w:b w:val="0"/>
          <w:color w:val="auto"/>
        </w:rPr>
        <w:t>s</w:t>
      </w:r>
      <w:r w:rsidR="0059797B" w:rsidRPr="006B6705">
        <w:rPr>
          <w:b w:val="0"/>
          <w:color w:val="auto"/>
        </w:rPr>
        <w:t>elect</w:t>
      </w:r>
      <w:r w:rsidRPr="006B6705">
        <w:rPr>
          <w:b w:val="0"/>
          <w:color w:val="auto"/>
        </w:rPr>
        <w:t xml:space="preserve"> all of the options in the checklist that apply to the CoC actions and policies taken to ensure that housing providers in the CoC do not deny admission to or separate family members from other members of their family based on age, sex, or gender when</w:t>
      </w:r>
      <w:r w:rsidR="00596833" w:rsidRPr="006B6705">
        <w:rPr>
          <w:b w:val="0"/>
          <w:color w:val="auto"/>
        </w:rPr>
        <w:t xml:space="preserve"> entering shelter or housing</w:t>
      </w:r>
      <w:r w:rsidR="0014182D">
        <w:rPr>
          <w:b w:val="0"/>
          <w:color w:val="auto"/>
        </w:rPr>
        <w:t>. I</w:t>
      </w:r>
      <w:r w:rsidR="00603596" w:rsidRPr="006B6705">
        <w:rPr>
          <w:b w:val="0"/>
          <w:color w:val="auto"/>
        </w:rPr>
        <w:t>f there are other methods that apply, then enter those in the textboxes provided, select “Save”, and then select the checkbox next to the textbox.</w:t>
      </w:r>
      <w:r w:rsidR="0014182D">
        <w:rPr>
          <w:b w:val="0"/>
          <w:color w:val="auto"/>
        </w:rPr>
        <w:t xml:space="preserve"> </w:t>
      </w:r>
      <w:r w:rsidR="0014182D" w:rsidRPr="00524EA9">
        <w:rPr>
          <w:b w:val="0"/>
          <w:color w:val="auto"/>
        </w:rPr>
        <w:t>S</w:t>
      </w:r>
      <w:r w:rsidR="0059797B" w:rsidRPr="00524EA9">
        <w:rPr>
          <w:b w:val="0"/>
          <w:color w:val="auto"/>
        </w:rPr>
        <w:t>elect “None” i</w:t>
      </w:r>
      <w:r w:rsidR="00596833" w:rsidRPr="00524EA9">
        <w:rPr>
          <w:b w:val="0"/>
          <w:color w:val="auto"/>
        </w:rPr>
        <w:t>f the CoC does not prevent involuntary family separation</w:t>
      </w:r>
      <w:r w:rsidR="0059797B" w:rsidRPr="00524EA9">
        <w:rPr>
          <w:b w:val="0"/>
          <w:color w:val="auto"/>
        </w:rPr>
        <w:t>.</w:t>
      </w:r>
      <w:r w:rsidR="00596833" w:rsidRPr="00524EA9">
        <w:rPr>
          <w:b w:val="0"/>
          <w:color w:val="auto"/>
        </w:rPr>
        <w:t xml:space="preserve"> </w:t>
      </w:r>
    </w:p>
    <w:p w:rsidR="002F11B9" w:rsidRPr="006B6705" w:rsidRDefault="00DC4B42" w:rsidP="00D83160">
      <w:pPr>
        <w:pStyle w:val="Style3"/>
        <w:spacing w:before="240"/>
        <w:rPr>
          <w:color w:val="auto"/>
        </w:rPr>
      </w:pPr>
      <w:r w:rsidRPr="006B6705">
        <w:rPr>
          <w:color w:val="auto"/>
        </w:rPr>
        <w:t>3B-2.5</w:t>
      </w:r>
      <w:proofErr w:type="gramStart"/>
      <w:r w:rsidR="00B928C0">
        <w:rPr>
          <w:color w:val="auto"/>
        </w:rPr>
        <w:t>.</w:t>
      </w:r>
      <w:r w:rsidRPr="006B6705">
        <w:rPr>
          <w:color w:val="auto"/>
        </w:rPr>
        <w:t xml:space="preserve"> </w:t>
      </w:r>
      <w:r w:rsidR="002C57F0">
        <w:rPr>
          <w:color w:val="auto"/>
        </w:rPr>
        <w:t xml:space="preserve"> </w:t>
      </w:r>
      <w:r w:rsidR="00F440A9" w:rsidRPr="006B6705">
        <w:rPr>
          <w:color w:val="auto"/>
        </w:rPr>
        <w:t>Compare</w:t>
      </w:r>
      <w:proofErr w:type="gramEnd"/>
      <w:r w:rsidR="00F440A9" w:rsidRPr="006B6705">
        <w:rPr>
          <w:color w:val="auto"/>
        </w:rPr>
        <w:t xml:space="preserve"> the total number </w:t>
      </w:r>
      <w:r w:rsidR="00E648BD" w:rsidRPr="006B6705">
        <w:rPr>
          <w:color w:val="auto"/>
        </w:rPr>
        <w:t xml:space="preserve">of homeless </w:t>
      </w:r>
      <w:r w:rsidR="00F440A9" w:rsidRPr="006B6705">
        <w:rPr>
          <w:color w:val="auto"/>
        </w:rPr>
        <w:t xml:space="preserve">households with children in the CoC as reported by the CoC for the 2015 PIT count compared to 2014 (or 2013 if an unsheltered count was not conducted in 2014).  </w:t>
      </w:r>
    </w:p>
    <w:p w:rsidR="002C57F0" w:rsidRDefault="003E14D2" w:rsidP="00D83160">
      <w:pPr>
        <w:pStyle w:val="Style3"/>
        <w:spacing w:before="240"/>
        <w:ind w:left="0" w:firstLine="0"/>
        <w:rPr>
          <w:b w:val="0"/>
          <w:color w:val="auto"/>
        </w:rPr>
      </w:pPr>
      <w:r w:rsidRPr="006B6705">
        <w:rPr>
          <w:b w:val="0"/>
          <w:color w:val="auto"/>
        </w:rPr>
        <w:t xml:space="preserve">In the second and third rows of the chart, the Collaborative Applicant must fill in the sheltered and unsheltered PIT Counts for 2014 (or 2013 if an unsheltered count was not conducted in 2014) and 2015 for the total number of homeless households with children. </w:t>
      </w:r>
      <w:r w:rsidR="0059797B">
        <w:rPr>
          <w:b w:val="0"/>
          <w:color w:val="auto"/>
        </w:rPr>
        <w:t xml:space="preserve"> </w:t>
      </w:r>
    </w:p>
    <w:p w:rsidR="003E14D2" w:rsidRPr="006B6705" w:rsidRDefault="003E14D2" w:rsidP="00D83160">
      <w:pPr>
        <w:pStyle w:val="Style3"/>
        <w:spacing w:before="240"/>
        <w:ind w:left="0" w:firstLine="0"/>
        <w:rPr>
          <w:b w:val="0"/>
          <w:color w:val="auto"/>
        </w:rPr>
      </w:pPr>
      <w:r w:rsidRPr="006B6705">
        <w:rPr>
          <w:b w:val="0"/>
          <w:color w:val="auto"/>
        </w:rPr>
        <w:t xml:space="preserve">The total PIT Count of sheltered and unsheltered homeless households with families will be automatically calculated in the first row of the chart, and the difference between 2014 and 2015 will be automatically calculated and displayed in the last column of the chart. </w:t>
      </w:r>
    </w:p>
    <w:p w:rsidR="003E14D2" w:rsidRDefault="003E14D2" w:rsidP="00D83160">
      <w:pPr>
        <w:pStyle w:val="Style3"/>
        <w:spacing w:before="240"/>
        <w:ind w:left="0" w:firstLine="0"/>
        <w:rPr>
          <w:b w:val="0"/>
          <w:color w:val="auto"/>
        </w:rPr>
      </w:pPr>
      <w:r w:rsidRPr="006B6705">
        <w:rPr>
          <w:b w:val="0"/>
          <w:color w:val="auto"/>
        </w:rPr>
        <w:t xml:space="preserve">For instances of CoC mergers and splits, see </w:t>
      </w:r>
      <w:hyperlink r:id="rId47" w:history="1">
        <w:r w:rsidRPr="006B6705">
          <w:rPr>
            <w:rStyle w:val="Hyperlink"/>
            <w:b w:val="0"/>
          </w:rPr>
          <w:t>CoC Application FAQs</w:t>
        </w:r>
      </w:hyperlink>
      <w:r w:rsidRPr="006B6705">
        <w:rPr>
          <w:b w:val="0"/>
          <w:color w:val="auto"/>
        </w:rPr>
        <w:t xml:space="preserve"> for guidance on PIT Counts. </w:t>
      </w:r>
    </w:p>
    <w:p w:rsidR="0059797B" w:rsidRPr="006B6705" w:rsidRDefault="00BE16C2" w:rsidP="00D83160">
      <w:pPr>
        <w:pStyle w:val="Style3"/>
        <w:spacing w:before="240"/>
        <w:ind w:left="0" w:firstLine="0"/>
        <w:rPr>
          <w:b w:val="0"/>
          <w:color w:val="auto"/>
        </w:rPr>
      </w:pPr>
      <w:r>
        <w:rPr>
          <w:b w:val="0"/>
          <w:color w:val="auto"/>
        </w:rPr>
        <w:t>In order to receive credit,</w:t>
      </w:r>
      <w:r w:rsidRPr="003B4276">
        <w:rPr>
          <w:b w:val="0"/>
          <w:color w:val="auto"/>
        </w:rPr>
        <w:t xml:space="preserve"> Collaborative Applicants </w:t>
      </w:r>
      <w:r>
        <w:rPr>
          <w:b w:val="0"/>
          <w:color w:val="auto"/>
        </w:rPr>
        <w:t>must</w:t>
      </w:r>
      <w:r w:rsidRPr="003B4276">
        <w:rPr>
          <w:b w:val="0"/>
          <w:color w:val="auto"/>
        </w:rPr>
        <w:t xml:space="preserve"> enter numbers that exactly match what is entered in the HDX for 2014 (or 2013 if an unsheltered count was not conducted in 2014) and 2015.  Applicants should pull their data directly from HDX, and not from other sources</w:t>
      </w:r>
      <w:r>
        <w:rPr>
          <w:b w:val="0"/>
          <w:color w:val="auto"/>
        </w:rPr>
        <w:t>,</w:t>
      </w:r>
      <w:r w:rsidRPr="003B4276">
        <w:rPr>
          <w:b w:val="0"/>
          <w:color w:val="auto"/>
        </w:rPr>
        <w:t xml:space="preserve"> because there </w:t>
      </w:r>
      <w:r>
        <w:rPr>
          <w:b w:val="0"/>
          <w:color w:val="auto"/>
        </w:rPr>
        <w:t>may</w:t>
      </w:r>
      <w:r w:rsidRPr="003B4276">
        <w:rPr>
          <w:b w:val="0"/>
          <w:color w:val="auto"/>
        </w:rPr>
        <w:t xml:space="preserve"> be slight variations due to data clean-up.</w:t>
      </w:r>
    </w:p>
    <w:p w:rsidR="00E648BD" w:rsidRPr="006B6705" w:rsidRDefault="00E648BD" w:rsidP="00D83160">
      <w:pPr>
        <w:pStyle w:val="Style3"/>
        <w:spacing w:before="240"/>
        <w:rPr>
          <w:color w:val="auto"/>
        </w:rPr>
      </w:pPr>
      <w:r w:rsidRPr="006B6705">
        <w:rPr>
          <w:color w:val="auto"/>
        </w:rPr>
        <w:t>3B-2.5a</w:t>
      </w:r>
      <w:r w:rsidR="00B928C0">
        <w:rPr>
          <w:color w:val="auto"/>
        </w:rPr>
        <w:t>.</w:t>
      </w:r>
      <w:r w:rsidRPr="006B6705">
        <w:rPr>
          <w:color w:val="auto"/>
        </w:rPr>
        <w:t xml:space="preserve"> </w:t>
      </w:r>
      <w:r w:rsidR="00F02AD7" w:rsidRPr="006B6705">
        <w:rPr>
          <w:color w:val="auto"/>
        </w:rPr>
        <w:t>Explain the reason(s) for any increase, decrease or no change in the total number of homeless households with children in the CoC as reported in the 2015 PIT count compared to the 2014 PIT count.</w:t>
      </w:r>
    </w:p>
    <w:p w:rsidR="003E14D2" w:rsidRPr="0014182D" w:rsidRDefault="003E14D2" w:rsidP="00F7078C">
      <w:pPr>
        <w:pStyle w:val="Style3"/>
        <w:spacing w:before="240"/>
        <w:ind w:left="0" w:firstLine="0"/>
        <w:rPr>
          <w:b w:val="0"/>
          <w:color w:val="auto"/>
        </w:rPr>
      </w:pPr>
      <w:r w:rsidRPr="006B6705">
        <w:rPr>
          <w:b w:val="0"/>
          <w:color w:val="auto"/>
        </w:rPr>
        <w:t xml:space="preserve">Using the first row of the chart in question </w:t>
      </w:r>
      <w:r w:rsidR="0014182D">
        <w:rPr>
          <w:color w:val="auto"/>
        </w:rPr>
        <w:t>3B-2.5</w:t>
      </w:r>
      <w:r w:rsidRPr="006B6705">
        <w:rPr>
          <w:b w:val="0"/>
          <w:color w:val="auto"/>
        </w:rPr>
        <w:t>, the Collaborative Applicant must clearly state if the total number of homeless households with children in the CoC reported in the PIT count decreased, increased</w:t>
      </w:r>
      <w:r w:rsidR="002C57F0">
        <w:rPr>
          <w:b w:val="0"/>
          <w:color w:val="auto"/>
        </w:rPr>
        <w:t>,</w:t>
      </w:r>
      <w:r w:rsidRPr="006B6705">
        <w:rPr>
          <w:b w:val="0"/>
          <w:color w:val="auto"/>
        </w:rPr>
        <w:t xml:space="preserve"> or </w:t>
      </w:r>
      <w:r w:rsidR="002C57F0">
        <w:rPr>
          <w:b w:val="0"/>
          <w:color w:val="auto"/>
        </w:rPr>
        <w:t>remained</w:t>
      </w:r>
      <w:r w:rsidRPr="006B6705">
        <w:rPr>
          <w:b w:val="0"/>
          <w:color w:val="auto"/>
        </w:rPr>
        <w:t xml:space="preserve"> the same.  </w:t>
      </w:r>
      <w:r w:rsidR="002C57F0">
        <w:rPr>
          <w:b w:val="0"/>
          <w:color w:val="auto"/>
        </w:rPr>
        <w:t xml:space="preserve">HUD will award maximum points to </w:t>
      </w:r>
      <w:r w:rsidRPr="006B6705">
        <w:rPr>
          <w:b w:val="0"/>
          <w:color w:val="auto"/>
        </w:rPr>
        <w:t>Collaborative Applicant</w:t>
      </w:r>
      <w:r w:rsidR="002C57F0">
        <w:rPr>
          <w:b w:val="0"/>
          <w:color w:val="auto"/>
        </w:rPr>
        <w:t xml:space="preserve">s that </w:t>
      </w:r>
      <w:r w:rsidR="002C57F0" w:rsidRPr="006B6705">
        <w:rPr>
          <w:b w:val="0"/>
          <w:color w:val="auto"/>
        </w:rPr>
        <w:t xml:space="preserve">clearly </w:t>
      </w:r>
      <w:r w:rsidR="002C57F0">
        <w:rPr>
          <w:b w:val="0"/>
          <w:color w:val="auto"/>
        </w:rPr>
        <w:t>describe</w:t>
      </w:r>
      <w:r w:rsidR="00F7078C">
        <w:rPr>
          <w:b w:val="0"/>
          <w:color w:val="auto"/>
        </w:rPr>
        <w:t xml:space="preserve"> t</w:t>
      </w:r>
      <w:r w:rsidR="0014182D">
        <w:rPr>
          <w:b w:val="0"/>
          <w:color w:val="auto"/>
        </w:rPr>
        <w:t xml:space="preserve">he </w:t>
      </w:r>
      <w:r w:rsidRPr="006B6705">
        <w:rPr>
          <w:b w:val="0"/>
          <w:color w:val="auto"/>
        </w:rPr>
        <w:t xml:space="preserve">reasons </w:t>
      </w:r>
      <w:r w:rsidR="00547E12" w:rsidRPr="006B6705">
        <w:rPr>
          <w:b w:val="0"/>
          <w:color w:val="auto"/>
        </w:rPr>
        <w:t>for any</w:t>
      </w:r>
      <w:r w:rsidRPr="006B6705">
        <w:rPr>
          <w:b w:val="0"/>
          <w:color w:val="auto"/>
        </w:rPr>
        <w:t xml:space="preserve"> change in the PIT Count of homeless households with children from 2014 to 2015</w:t>
      </w:r>
      <w:r w:rsidR="00F7078C">
        <w:rPr>
          <w:b w:val="0"/>
          <w:color w:val="auto"/>
        </w:rPr>
        <w:t>.  In the response, the Collaborative Applicant must include a description of any</w:t>
      </w:r>
      <w:r w:rsidR="002C57F0">
        <w:rPr>
          <w:b w:val="0"/>
          <w:color w:val="auto"/>
        </w:rPr>
        <w:t xml:space="preserve"> </w:t>
      </w:r>
      <w:r w:rsidR="00F7078C">
        <w:rPr>
          <w:b w:val="0"/>
          <w:color w:val="auto"/>
        </w:rPr>
        <w:t>c</w:t>
      </w:r>
      <w:r w:rsidRPr="0014182D">
        <w:rPr>
          <w:b w:val="0"/>
          <w:color w:val="auto"/>
        </w:rPr>
        <w:t xml:space="preserve">hanges to PIT Count </w:t>
      </w:r>
      <w:proofErr w:type="gramStart"/>
      <w:r w:rsidRPr="0014182D">
        <w:rPr>
          <w:b w:val="0"/>
          <w:color w:val="auto"/>
        </w:rPr>
        <w:t>methodology</w:t>
      </w:r>
      <w:proofErr w:type="gramEnd"/>
      <w:r w:rsidR="00F7078C">
        <w:rPr>
          <w:b w:val="0"/>
          <w:color w:val="auto"/>
        </w:rPr>
        <w:t>,</w:t>
      </w:r>
      <w:r w:rsidR="002C57F0" w:rsidRPr="0014182D">
        <w:rPr>
          <w:b w:val="0"/>
          <w:color w:val="auto"/>
        </w:rPr>
        <w:t xml:space="preserve"> an</w:t>
      </w:r>
      <w:r w:rsidR="0014182D">
        <w:rPr>
          <w:b w:val="0"/>
          <w:color w:val="auto"/>
        </w:rPr>
        <w:t>d</w:t>
      </w:r>
      <w:r w:rsidR="00F7078C">
        <w:rPr>
          <w:b w:val="0"/>
          <w:color w:val="auto"/>
        </w:rPr>
        <w:t xml:space="preserve"> o</w:t>
      </w:r>
      <w:r w:rsidR="0014182D" w:rsidRPr="0014182D">
        <w:rPr>
          <w:b w:val="0"/>
          <w:color w:val="auto"/>
        </w:rPr>
        <w:t xml:space="preserve">ther reasons that explain sheltered/unsheltered/both PIT Count </w:t>
      </w:r>
      <w:r w:rsidR="0014182D">
        <w:rPr>
          <w:b w:val="0"/>
          <w:color w:val="auto"/>
        </w:rPr>
        <w:t>c</w:t>
      </w:r>
      <w:r w:rsidR="0014182D" w:rsidRPr="0014182D">
        <w:rPr>
          <w:b w:val="0"/>
          <w:color w:val="auto"/>
        </w:rPr>
        <w:t>hanges or lack of change</w:t>
      </w:r>
      <w:r w:rsidR="00F7078C">
        <w:rPr>
          <w:b w:val="0"/>
          <w:color w:val="auto"/>
        </w:rPr>
        <w:t>.</w:t>
      </w:r>
    </w:p>
    <w:p w:rsidR="00F62927" w:rsidRDefault="00F62927" w:rsidP="00D83160">
      <w:pPr>
        <w:pStyle w:val="Style3"/>
        <w:spacing w:before="240"/>
        <w:ind w:left="0" w:firstLine="0"/>
        <w:rPr>
          <w:b w:val="0"/>
          <w:color w:val="auto"/>
        </w:rPr>
      </w:pPr>
      <w:r w:rsidRPr="006B6705">
        <w:rPr>
          <w:color w:val="auto"/>
        </w:rPr>
        <w:t>Note:</w:t>
      </w:r>
      <w:r w:rsidRPr="006B6705">
        <w:rPr>
          <w:b w:val="0"/>
          <w:color w:val="auto"/>
        </w:rPr>
        <w:t xml:space="preserve"> </w:t>
      </w:r>
      <w:r w:rsidR="002C57F0">
        <w:rPr>
          <w:b w:val="0"/>
          <w:color w:val="auto"/>
        </w:rPr>
        <w:t xml:space="preserve"> </w:t>
      </w:r>
      <w:r w:rsidRPr="006B6705">
        <w:rPr>
          <w:b w:val="0"/>
          <w:color w:val="auto"/>
        </w:rPr>
        <w:t xml:space="preserve">This question </w:t>
      </w:r>
      <w:r w:rsidR="00827E99" w:rsidRPr="006B6705">
        <w:rPr>
          <w:b w:val="0"/>
          <w:color w:val="auto"/>
        </w:rPr>
        <w:t>asks</w:t>
      </w:r>
      <w:r w:rsidRPr="006B6705">
        <w:rPr>
          <w:b w:val="0"/>
          <w:color w:val="auto"/>
        </w:rPr>
        <w:t xml:space="preserve"> for </w:t>
      </w:r>
      <w:r w:rsidR="00827E99" w:rsidRPr="006B6705">
        <w:rPr>
          <w:b w:val="0"/>
          <w:color w:val="auto"/>
        </w:rPr>
        <w:t xml:space="preserve">total number of </w:t>
      </w:r>
      <w:r w:rsidRPr="006B6705">
        <w:rPr>
          <w:b w:val="0"/>
          <w:color w:val="auto"/>
        </w:rPr>
        <w:t xml:space="preserve">households with children, which means that the total number of </w:t>
      </w:r>
      <w:r w:rsidRPr="006B6705">
        <w:rPr>
          <w:color w:val="auto"/>
        </w:rPr>
        <w:t>households</w:t>
      </w:r>
      <w:r w:rsidRPr="006B6705">
        <w:rPr>
          <w:b w:val="0"/>
          <w:color w:val="auto"/>
        </w:rPr>
        <w:t xml:space="preserve"> should be included, </w:t>
      </w:r>
      <w:r w:rsidRPr="006B6705">
        <w:rPr>
          <w:color w:val="auto"/>
        </w:rPr>
        <w:t>not</w:t>
      </w:r>
      <w:r w:rsidRPr="006B6705">
        <w:rPr>
          <w:b w:val="0"/>
          <w:color w:val="auto"/>
        </w:rPr>
        <w:t xml:space="preserve"> the total number of persons in households with children. </w:t>
      </w:r>
    </w:p>
    <w:p w:rsidR="00F7078C" w:rsidRDefault="00F7078C" w:rsidP="00F7078C">
      <w:pPr>
        <w:pStyle w:val="Style3"/>
        <w:spacing w:before="240"/>
        <w:ind w:left="0" w:firstLine="0"/>
        <w:rPr>
          <w:b w:val="0"/>
          <w:color w:val="auto"/>
        </w:rPr>
      </w:pPr>
      <w:r w:rsidRPr="006B6705">
        <w:rPr>
          <w:b w:val="0"/>
          <w:color w:val="auto"/>
        </w:rPr>
        <w:t xml:space="preserve">For instances of CoC mergers and splits, see </w:t>
      </w:r>
      <w:hyperlink r:id="rId48" w:history="1">
        <w:r w:rsidRPr="006B6705">
          <w:rPr>
            <w:rStyle w:val="Hyperlink"/>
            <w:b w:val="0"/>
          </w:rPr>
          <w:t>CoC Application FAQ</w:t>
        </w:r>
      </w:hyperlink>
      <w:r w:rsidRPr="006B6705">
        <w:rPr>
          <w:b w:val="0"/>
          <w:color w:val="auto"/>
        </w:rPr>
        <w:t xml:space="preserve">s for guidance on PIT Counts. </w:t>
      </w:r>
    </w:p>
    <w:p w:rsidR="00DC4B42" w:rsidRPr="006B6705" w:rsidRDefault="002F11B9" w:rsidP="00D83160">
      <w:pPr>
        <w:pStyle w:val="Style3"/>
        <w:spacing w:before="240"/>
        <w:rPr>
          <w:color w:val="auto"/>
        </w:rPr>
      </w:pPr>
      <w:r w:rsidRPr="006B6705">
        <w:rPr>
          <w:color w:val="auto"/>
        </w:rPr>
        <w:t>3B-2.6</w:t>
      </w:r>
      <w:r w:rsidR="00B928C0">
        <w:rPr>
          <w:color w:val="auto"/>
        </w:rPr>
        <w:t>.</w:t>
      </w:r>
      <w:r w:rsidRPr="006B6705">
        <w:rPr>
          <w:color w:val="auto"/>
        </w:rPr>
        <w:t xml:space="preserve"> </w:t>
      </w:r>
      <w:r w:rsidR="0043156C" w:rsidRPr="006B6705">
        <w:rPr>
          <w:color w:val="auto"/>
        </w:rPr>
        <w:t>Does the CoC have strategies to address the unique needs of unaccompanied homeless youth (under age 18, and ages 18-24), including the following:</w:t>
      </w:r>
    </w:p>
    <w:p w:rsidR="001109F1" w:rsidRPr="00524EA9" w:rsidRDefault="001109F1" w:rsidP="00D83160">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CoCs should have specific strategies that address the unique needs of homeless youth. </w:t>
      </w:r>
      <w:r w:rsidR="002C57F0">
        <w:rPr>
          <w:rFonts w:ascii="Times New Roman" w:eastAsia="Times New Roman" w:hAnsi="Times New Roman" w:cs="Times New Roman"/>
          <w:sz w:val="24"/>
          <w:szCs w:val="24"/>
        </w:rPr>
        <w:t xml:space="preserve"> </w:t>
      </w:r>
      <w:r w:rsidR="00D15459" w:rsidRPr="006B6705">
        <w:rPr>
          <w:rFonts w:ascii="Times New Roman" w:eastAsia="Times New Roman" w:hAnsi="Times New Roman" w:cs="Times New Roman"/>
          <w:sz w:val="24"/>
          <w:szCs w:val="24"/>
        </w:rPr>
        <w:t>T</w:t>
      </w:r>
      <w:r w:rsidRPr="006B6705">
        <w:rPr>
          <w:rFonts w:ascii="Times New Roman" w:eastAsia="Times New Roman" w:hAnsi="Times New Roman" w:cs="Times New Roman"/>
          <w:sz w:val="24"/>
          <w:szCs w:val="24"/>
        </w:rPr>
        <w:t xml:space="preserve">he Collaborative Applicant </w:t>
      </w:r>
      <w:r w:rsidRPr="00524EA9">
        <w:rPr>
          <w:rFonts w:ascii="Times New Roman" w:eastAsia="Times New Roman" w:hAnsi="Times New Roman" w:cs="Times New Roman"/>
          <w:sz w:val="24"/>
          <w:szCs w:val="24"/>
        </w:rPr>
        <w:t xml:space="preserve">should select </w:t>
      </w:r>
      <w:r w:rsidR="00D15459" w:rsidRPr="00524EA9">
        <w:rPr>
          <w:rFonts w:ascii="Times New Roman" w:eastAsia="Times New Roman" w:hAnsi="Times New Roman" w:cs="Times New Roman"/>
          <w:sz w:val="24"/>
          <w:szCs w:val="24"/>
        </w:rPr>
        <w:t xml:space="preserve">“Yes” for each type of need for which </w:t>
      </w:r>
      <w:r w:rsidRPr="00524EA9">
        <w:rPr>
          <w:rFonts w:ascii="Times New Roman" w:eastAsia="Times New Roman" w:hAnsi="Times New Roman" w:cs="Times New Roman"/>
          <w:sz w:val="24"/>
          <w:szCs w:val="24"/>
        </w:rPr>
        <w:t xml:space="preserve">the CoC has adopted a strategy to address. </w:t>
      </w:r>
    </w:p>
    <w:p w:rsidR="002C57F0" w:rsidRDefault="00BE16C2" w:rsidP="00D83160">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e</w:t>
      </w:r>
      <w:r w:rsidR="00170689" w:rsidRPr="006B6705">
        <w:rPr>
          <w:rFonts w:ascii="Times New Roman" w:eastAsia="Times New Roman" w:hAnsi="Times New Roman" w:cs="Times New Roman"/>
          <w:sz w:val="24"/>
          <w:szCs w:val="24"/>
        </w:rPr>
        <w:t xml:space="preserve">xamples of </w:t>
      </w:r>
      <w:r w:rsidR="00D15459" w:rsidRPr="006B6705">
        <w:rPr>
          <w:rFonts w:ascii="Times New Roman" w:eastAsia="Times New Roman" w:hAnsi="Times New Roman" w:cs="Times New Roman"/>
          <w:sz w:val="24"/>
          <w:szCs w:val="24"/>
        </w:rPr>
        <w:t>strategies that CoCs have adopted to address these unique needs of homeless youth</w:t>
      </w:r>
      <w:r w:rsidR="00170689" w:rsidRPr="006B6705">
        <w:rPr>
          <w:rFonts w:ascii="Times New Roman" w:eastAsia="Times New Roman" w:hAnsi="Times New Roman" w:cs="Times New Roman"/>
          <w:sz w:val="24"/>
          <w:szCs w:val="24"/>
        </w:rPr>
        <w:t xml:space="preserve">: </w:t>
      </w:r>
    </w:p>
    <w:p w:rsidR="002C57F0" w:rsidRPr="002C57F0" w:rsidRDefault="00AE7AD2" w:rsidP="00BE16C2">
      <w:pPr>
        <w:pStyle w:val="ListParagraph"/>
        <w:numPr>
          <w:ilvl w:val="0"/>
          <w:numId w:val="61"/>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5B08E4" w:rsidRPr="002C57F0">
        <w:rPr>
          <w:rFonts w:ascii="Times New Roman" w:eastAsia="Times New Roman" w:hAnsi="Times New Roman" w:cs="Times New Roman"/>
          <w:sz w:val="24"/>
          <w:szCs w:val="24"/>
        </w:rPr>
        <w:t>edicated youth street outreach that identifies and rea</w:t>
      </w:r>
      <w:r w:rsidR="001109F1" w:rsidRPr="002C57F0">
        <w:rPr>
          <w:rFonts w:ascii="Times New Roman" w:eastAsia="Times New Roman" w:hAnsi="Times New Roman" w:cs="Times New Roman"/>
          <w:sz w:val="24"/>
          <w:szCs w:val="24"/>
        </w:rPr>
        <w:t>ches out to popular youth areas</w:t>
      </w:r>
      <w:r w:rsidR="00170689" w:rsidRPr="002C57F0">
        <w:rPr>
          <w:rFonts w:ascii="Times New Roman" w:eastAsia="Times New Roman" w:hAnsi="Times New Roman" w:cs="Times New Roman"/>
          <w:sz w:val="24"/>
          <w:szCs w:val="24"/>
        </w:rPr>
        <w:t xml:space="preserve">; </w:t>
      </w:r>
    </w:p>
    <w:p w:rsidR="002C57F0" w:rsidRPr="002C57F0" w:rsidRDefault="00AE7AD2" w:rsidP="00BE16C2">
      <w:pPr>
        <w:pStyle w:val="ListParagraph"/>
        <w:numPr>
          <w:ilvl w:val="0"/>
          <w:numId w:val="61"/>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5B08E4" w:rsidRPr="002C57F0">
        <w:rPr>
          <w:rFonts w:ascii="Times New Roman" w:eastAsia="Times New Roman" w:hAnsi="Times New Roman" w:cs="Times New Roman"/>
          <w:sz w:val="24"/>
          <w:szCs w:val="24"/>
        </w:rPr>
        <w:t>ull participation and incorporation of dedicated youth homeless housing and service providers (inclu</w:t>
      </w:r>
      <w:r w:rsidR="001109F1" w:rsidRPr="002C57F0">
        <w:rPr>
          <w:rFonts w:ascii="Times New Roman" w:eastAsia="Times New Roman" w:hAnsi="Times New Roman" w:cs="Times New Roman"/>
          <w:sz w:val="24"/>
          <w:szCs w:val="24"/>
        </w:rPr>
        <w:t>ding RHY) into the CoC and HMIS</w:t>
      </w:r>
      <w:r w:rsidR="00D15459" w:rsidRPr="002C57F0">
        <w:rPr>
          <w:rFonts w:ascii="Times New Roman" w:eastAsia="Times New Roman" w:hAnsi="Times New Roman" w:cs="Times New Roman"/>
          <w:sz w:val="24"/>
          <w:szCs w:val="24"/>
        </w:rPr>
        <w:t>;</w:t>
      </w:r>
      <w:r w:rsidR="00170689" w:rsidRPr="002C57F0">
        <w:rPr>
          <w:rFonts w:ascii="Times New Roman" w:eastAsia="Times New Roman" w:hAnsi="Times New Roman" w:cs="Times New Roman"/>
          <w:sz w:val="24"/>
          <w:szCs w:val="24"/>
        </w:rPr>
        <w:t xml:space="preserve"> </w:t>
      </w:r>
    </w:p>
    <w:p w:rsidR="002C57F0" w:rsidRPr="002C57F0" w:rsidRDefault="00AE7AD2" w:rsidP="00BE16C2">
      <w:pPr>
        <w:pStyle w:val="ListParagraph"/>
        <w:numPr>
          <w:ilvl w:val="0"/>
          <w:numId w:val="61"/>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5B08E4" w:rsidRPr="002C57F0">
        <w:rPr>
          <w:rFonts w:ascii="Times New Roman" w:eastAsia="Times New Roman" w:hAnsi="Times New Roman" w:cs="Times New Roman"/>
          <w:sz w:val="24"/>
          <w:szCs w:val="24"/>
        </w:rPr>
        <w:t>edicated housing and services for youth</w:t>
      </w:r>
      <w:r w:rsidR="001109F1" w:rsidRPr="002C57F0">
        <w:rPr>
          <w:rFonts w:ascii="Times New Roman" w:eastAsia="Times New Roman" w:hAnsi="Times New Roman" w:cs="Times New Roman"/>
          <w:sz w:val="24"/>
          <w:szCs w:val="24"/>
        </w:rPr>
        <w:t xml:space="preserve"> are being developed</w:t>
      </w:r>
      <w:r w:rsidR="00D15459" w:rsidRPr="002C57F0">
        <w:rPr>
          <w:rFonts w:ascii="Times New Roman" w:eastAsia="Times New Roman" w:hAnsi="Times New Roman" w:cs="Times New Roman"/>
          <w:sz w:val="24"/>
          <w:szCs w:val="24"/>
        </w:rPr>
        <w:t>;</w:t>
      </w:r>
      <w:r w:rsidR="00170689" w:rsidRPr="002C57F0">
        <w:rPr>
          <w:rFonts w:ascii="Times New Roman" w:eastAsia="Times New Roman" w:hAnsi="Times New Roman" w:cs="Times New Roman"/>
          <w:sz w:val="24"/>
          <w:szCs w:val="24"/>
        </w:rPr>
        <w:t xml:space="preserve"> </w:t>
      </w:r>
    </w:p>
    <w:p w:rsidR="002C57F0" w:rsidRPr="002C57F0" w:rsidRDefault="00AE7AD2" w:rsidP="00BE16C2">
      <w:pPr>
        <w:pStyle w:val="ListParagraph"/>
        <w:numPr>
          <w:ilvl w:val="0"/>
          <w:numId w:val="61"/>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B08E4" w:rsidRPr="002C57F0">
        <w:rPr>
          <w:rFonts w:ascii="Times New Roman" w:eastAsia="Times New Roman" w:hAnsi="Times New Roman" w:cs="Times New Roman"/>
          <w:sz w:val="24"/>
          <w:szCs w:val="24"/>
        </w:rPr>
        <w:t xml:space="preserve">ctive collaborations with mainstream providers </w:t>
      </w:r>
      <w:r w:rsidR="00170689" w:rsidRPr="002C57F0">
        <w:rPr>
          <w:rFonts w:ascii="Times New Roman" w:eastAsia="Times New Roman" w:hAnsi="Times New Roman" w:cs="Times New Roman"/>
          <w:sz w:val="24"/>
          <w:szCs w:val="24"/>
        </w:rPr>
        <w:t xml:space="preserve">(e.g. </w:t>
      </w:r>
      <w:r w:rsidR="005B08E4" w:rsidRPr="002C57F0">
        <w:rPr>
          <w:rFonts w:ascii="Times New Roman" w:eastAsia="Times New Roman" w:hAnsi="Times New Roman" w:cs="Times New Roman"/>
          <w:sz w:val="24"/>
          <w:szCs w:val="24"/>
        </w:rPr>
        <w:t>education, child welfare, juvenile justice, out of school time organ</w:t>
      </w:r>
      <w:r w:rsidR="00170689" w:rsidRPr="002C57F0">
        <w:rPr>
          <w:rFonts w:ascii="Times New Roman" w:eastAsia="Times New Roman" w:hAnsi="Times New Roman" w:cs="Times New Roman"/>
          <w:sz w:val="24"/>
          <w:szCs w:val="24"/>
        </w:rPr>
        <w:t>izations, youth job training,</w:t>
      </w:r>
      <w:r w:rsidR="005B08E4" w:rsidRPr="002C57F0">
        <w:rPr>
          <w:rFonts w:ascii="Times New Roman" w:eastAsia="Times New Roman" w:hAnsi="Times New Roman" w:cs="Times New Roman"/>
          <w:sz w:val="24"/>
          <w:szCs w:val="24"/>
        </w:rPr>
        <w:t xml:space="preserve"> public housing authorities, TANF, </w:t>
      </w:r>
      <w:proofErr w:type="spellStart"/>
      <w:r w:rsidR="005B08E4" w:rsidRPr="002C57F0">
        <w:rPr>
          <w:rFonts w:ascii="Times New Roman" w:eastAsia="Times New Roman" w:hAnsi="Times New Roman" w:cs="Times New Roman"/>
          <w:sz w:val="24"/>
          <w:szCs w:val="24"/>
        </w:rPr>
        <w:t>etc</w:t>
      </w:r>
      <w:proofErr w:type="spellEnd"/>
      <w:r w:rsidR="00170689" w:rsidRPr="002C57F0">
        <w:rPr>
          <w:rFonts w:ascii="Times New Roman" w:eastAsia="Times New Roman" w:hAnsi="Times New Roman" w:cs="Times New Roman"/>
          <w:sz w:val="24"/>
          <w:szCs w:val="24"/>
        </w:rPr>
        <w:t>)</w:t>
      </w:r>
      <w:r w:rsidR="005B08E4" w:rsidRPr="002C57F0">
        <w:rPr>
          <w:rFonts w:ascii="Times New Roman" w:eastAsia="Times New Roman" w:hAnsi="Times New Roman" w:cs="Times New Roman"/>
          <w:sz w:val="24"/>
          <w:szCs w:val="24"/>
        </w:rPr>
        <w:t xml:space="preserve"> for the prevention and early int</w:t>
      </w:r>
      <w:r w:rsidR="00D15459" w:rsidRPr="002C57F0">
        <w:rPr>
          <w:rFonts w:ascii="Times New Roman" w:eastAsia="Times New Roman" w:hAnsi="Times New Roman" w:cs="Times New Roman"/>
          <w:sz w:val="24"/>
          <w:szCs w:val="24"/>
        </w:rPr>
        <w:t>ervention of youth homelessness;</w:t>
      </w:r>
      <w:r w:rsidR="00170689" w:rsidRPr="002C57F0">
        <w:rPr>
          <w:rFonts w:ascii="Times New Roman" w:eastAsia="Times New Roman" w:hAnsi="Times New Roman" w:cs="Times New Roman"/>
          <w:sz w:val="24"/>
          <w:szCs w:val="24"/>
        </w:rPr>
        <w:t xml:space="preserve"> </w:t>
      </w:r>
    </w:p>
    <w:p w:rsidR="002C57F0" w:rsidRPr="002C57F0" w:rsidRDefault="00AE7AD2" w:rsidP="00BE16C2">
      <w:pPr>
        <w:pStyle w:val="ListParagraph"/>
        <w:numPr>
          <w:ilvl w:val="0"/>
          <w:numId w:val="61"/>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5B08E4" w:rsidRPr="002C57F0">
        <w:rPr>
          <w:rFonts w:ascii="Times New Roman" w:eastAsia="Times New Roman" w:hAnsi="Times New Roman" w:cs="Times New Roman"/>
          <w:sz w:val="24"/>
          <w:szCs w:val="24"/>
        </w:rPr>
        <w:t xml:space="preserve">mproved youth count methodology both during the annual </w:t>
      </w:r>
      <w:r w:rsidR="00D15459" w:rsidRPr="002C57F0">
        <w:rPr>
          <w:rFonts w:ascii="Times New Roman" w:eastAsia="Times New Roman" w:hAnsi="Times New Roman" w:cs="Times New Roman"/>
          <w:sz w:val="24"/>
          <w:szCs w:val="24"/>
        </w:rPr>
        <w:t>P</w:t>
      </w:r>
      <w:r w:rsidR="005B08E4" w:rsidRPr="002C57F0">
        <w:rPr>
          <w:rFonts w:ascii="Times New Roman" w:eastAsia="Times New Roman" w:hAnsi="Times New Roman" w:cs="Times New Roman"/>
          <w:sz w:val="24"/>
          <w:szCs w:val="24"/>
        </w:rPr>
        <w:t>oint</w:t>
      </w:r>
      <w:r w:rsidR="00D15459" w:rsidRPr="002C57F0">
        <w:rPr>
          <w:rFonts w:ascii="Times New Roman" w:eastAsia="Times New Roman" w:hAnsi="Times New Roman" w:cs="Times New Roman"/>
          <w:sz w:val="24"/>
          <w:szCs w:val="24"/>
        </w:rPr>
        <w:t xml:space="preserve">-In-Time </w:t>
      </w:r>
      <w:r w:rsidR="005B08E4" w:rsidRPr="002C57F0">
        <w:rPr>
          <w:rFonts w:ascii="Times New Roman" w:eastAsia="Times New Roman" w:hAnsi="Times New Roman" w:cs="Times New Roman"/>
          <w:sz w:val="24"/>
          <w:szCs w:val="24"/>
        </w:rPr>
        <w:t>count and during independent counts</w:t>
      </w:r>
      <w:r w:rsidR="00D15459" w:rsidRPr="002C57F0">
        <w:rPr>
          <w:rFonts w:ascii="Times New Roman" w:eastAsia="Times New Roman" w:hAnsi="Times New Roman" w:cs="Times New Roman"/>
          <w:sz w:val="24"/>
          <w:szCs w:val="24"/>
        </w:rPr>
        <w:t>;</w:t>
      </w:r>
      <w:r w:rsidR="00170689" w:rsidRPr="002C57F0">
        <w:rPr>
          <w:rFonts w:ascii="Times New Roman" w:eastAsia="Times New Roman" w:hAnsi="Times New Roman" w:cs="Times New Roman"/>
          <w:sz w:val="24"/>
          <w:szCs w:val="24"/>
        </w:rPr>
        <w:t xml:space="preserve"> </w:t>
      </w:r>
      <w:r w:rsidR="005B08E4" w:rsidRPr="002C57F0">
        <w:rPr>
          <w:rFonts w:ascii="Times New Roman" w:eastAsia="Times New Roman" w:hAnsi="Times New Roman" w:cs="Times New Roman"/>
          <w:sz w:val="24"/>
          <w:szCs w:val="24"/>
        </w:rPr>
        <w:t xml:space="preserve">youth orientation </w:t>
      </w:r>
      <w:r w:rsidR="001109F1" w:rsidRPr="002C57F0">
        <w:rPr>
          <w:rFonts w:ascii="Times New Roman" w:eastAsia="Times New Roman" w:hAnsi="Times New Roman" w:cs="Times New Roman"/>
          <w:sz w:val="24"/>
          <w:szCs w:val="24"/>
        </w:rPr>
        <w:t xml:space="preserve">added </w:t>
      </w:r>
      <w:r w:rsidR="005B08E4" w:rsidRPr="002C57F0">
        <w:rPr>
          <w:rFonts w:ascii="Times New Roman" w:eastAsia="Times New Roman" w:hAnsi="Times New Roman" w:cs="Times New Roman"/>
          <w:sz w:val="24"/>
          <w:szCs w:val="24"/>
        </w:rPr>
        <w:t>to the development and implementation of the CoC</w:t>
      </w:r>
      <w:r w:rsidR="00D15459" w:rsidRPr="002C57F0">
        <w:rPr>
          <w:rFonts w:ascii="Times New Roman" w:eastAsia="Times New Roman" w:hAnsi="Times New Roman" w:cs="Times New Roman"/>
          <w:sz w:val="24"/>
          <w:szCs w:val="24"/>
        </w:rPr>
        <w:t>’s</w:t>
      </w:r>
      <w:r w:rsidR="005B08E4" w:rsidRPr="002C57F0">
        <w:rPr>
          <w:rFonts w:ascii="Times New Roman" w:eastAsia="Times New Roman" w:hAnsi="Times New Roman" w:cs="Times New Roman"/>
          <w:sz w:val="24"/>
          <w:szCs w:val="24"/>
        </w:rPr>
        <w:t xml:space="preserve"> coordinated entry process;</w:t>
      </w:r>
      <w:r w:rsidR="00170689" w:rsidRPr="002C57F0">
        <w:rPr>
          <w:rFonts w:ascii="Times New Roman" w:eastAsia="Times New Roman" w:hAnsi="Times New Roman" w:cs="Times New Roman"/>
          <w:sz w:val="24"/>
          <w:szCs w:val="24"/>
        </w:rPr>
        <w:t xml:space="preserve"> </w:t>
      </w:r>
    </w:p>
    <w:p w:rsidR="002C57F0" w:rsidRPr="002C57F0" w:rsidRDefault="00AE7AD2" w:rsidP="00BE16C2">
      <w:pPr>
        <w:pStyle w:val="ListParagraph"/>
        <w:numPr>
          <w:ilvl w:val="0"/>
          <w:numId w:val="61"/>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5B08E4" w:rsidRPr="002C57F0">
        <w:rPr>
          <w:rFonts w:ascii="Times New Roman" w:eastAsia="Times New Roman" w:hAnsi="Times New Roman" w:cs="Times New Roman"/>
          <w:sz w:val="24"/>
          <w:szCs w:val="24"/>
        </w:rPr>
        <w:t xml:space="preserve">omeless and/or formerly homeless youth </w:t>
      </w:r>
      <w:r w:rsidR="001109F1" w:rsidRPr="002C57F0">
        <w:rPr>
          <w:rFonts w:ascii="Times New Roman" w:eastAsia="Times New Roman" w:hAnsi="Times New Roman" w:cs="Times New Roman"/>
          <w:sz w:val="24"/>
          <w:szCs w:val="24"/>
        </w:rPr>
        <w:t>on CoC wide planning committees</w:t>
      </w:r>
      <w:r w:rsidR="00D15459" w:rsidRPr="002C57F0">
        <w:rPr>
          <w:rFonts w:ascii="Times New Roman" w:eastAsia="Times New Roman" w:hAnsi="Times New Roman" w:cs="Times New Roman"/>
          <w:sz w:val="24"/>
          <w:szCs w:val="24"/>
        </w:rPr>
        <w:t>;</w:t>
      </w:r>
      <w:r w:rsidR="00170689" w:rsidRPr="002C57F0">
        <w:rPr>
          <w:rFonts w:ascii="Times New Roman" w:eastAsia="Times New Roman" w:hAnsi="Times New Roman" w:cs="Times New Roman"/>
          <w:sz w:val="24"/>
          <w:szCs w:val="24"/>
        </w:rPr>
        <w:t xml:space="preserve"> </w:t>
      </w:r>
    </w:p>
    <w:p w:rsidR="002C57F0" w:rsidRPr="002C57F0" w:rsidRDefault="00AE7AD2" w:rsidP="00BE16C2">
      <w:pPr>
        <w:pStyle w:val="ListParagraph"/>
        <w:numPr>
          <w:ilvl w:val="0"/>
          <w:numId w:val="61"/>
        </w:num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5B08E4" w:rsidRPr="002C57F0">
        <w:rPr>
          <w:rFonts w:ascii="Times New Roman" w:eastAsia="Times New Roman" w:hAnsi="Times New Roman" w:cs="Times New Roman"/>
          <w:sz w:val="24"/>
          <w:szCs w:val="24"/>
        </w:rPr>
        <w:t>ultural and linguistic competency training</w:t>
      </w:r>
      <w:r w:rsidR="00D15459" w:rsidRPr="002C57F0">
        <w:rPr>
          <w:rFonts w:ascii="Times New Roman" w:eastAsia="Times New Roman" w:hAnsi="Times New Roman" w:cs="Times New Roman"/>
          <w:sz w:val="24"/>
          <w:szCs w:val="24"/>
        </w:rPr>
        <w:t>;</w:t>
      </w:r>
      <w:r w:rsidR="005B08E4" w:rsidRPr="002C57F0">
        <w:rPr>
          <w:rFonts w:ascii="Times New Roman" w:eastAsia="Times New Roman" w:hAnsi="Times New Roman" w:cs="Times New Roman"/>
          <w:sz w:val="24"/>
          <w:szCs w:val="24"/>
        </w:rPr>
        <w:t xml:space="preserve"> and</w:t>
      </w:r>
      <w:r w:rsidR="00170689" w:rsidRPr="002C57F0">
        <w:rPr>
          <w:rFonts w:ascii="Times New Roman" w:eastAsia="Times New Roman" w:hAnsi="Times New Roman" w:cs="Times New Roman"/>
          <w:sz w:val="24"/>
          <w:szCs w:val="24"/>
        </w:rPr>
        <w:t xml:space="preserve"> </w:t>
      </w:r>
    </w:p>
    <w:p w:rsidR="005B08E4" w:rsidRPr="002C57F0" w:rsidRDefault="00AE7AD2" w:rsidP="00BE16C2">
      <w:pPr>
        <w:pStyle w:val="ListParagraph"/>
        <w:numPr>
          <w:ilvl w:val="0"/>
          <w:numId w:val="61"/>
        </w:numPr>
        <w:spacing w:after="120" w:line="240" w:lineRule="auto"/>
        <w:contextualSpacing w:val="0"/>
        <w:rPr>
          <w:rFonts w:ascii="Times New Roman" w:hAnsi="Times New Roman" w:cs="Times New Roman"/>
          <w:sz w:val="24"/>
          <w:szCs w:val="24"/>
        </w:rPr>
      </w:pPr>
      <w:r>
        <w:rPr>
          <w:rFonts w:ascii="Times New Roman" w:eastAsia="Times New Roman" w:hAnsi="Times New Roman" w:cs="Times New Roman"/>
          <w:sz w:val="24"/>
          <w:szCs w:val="24"/>
        </w:rPr>
        <w:t>I</w:t>
      </w:r>
      <w:r w:rsidR="005B08E4" w:rsidRPr="002C57F0">
        <w:rPr>
          <w:rFonts w:ascii="Times New Roman" w:eastAsia="Times New Roman" w:hAnsi="Times New Roman" w:cs="Times New Roman"/>
          <w:sz w:val="24"/>
          <w:szCs w:val="24"/>
        </w:rPr>
        <w:t>nnovative private partnerships with the philant</w:t>
      </w:r>
      <w:r w:rsidR="001109F1" w:rsidRPr="002C57F0">
        <w:rPr>
          <w:rFonts w:ascii="Times New Roman" w:eastAsia="Times New Roman" w:hAnsi="Times New Roman" w:cs="Times New Roman"/>
          <w:sz w:val="24"/>
          <w:szCs w:val="24"/>
        </w:rPr>
        <w:t>hropic and researcher community focused on homeless youth</w:t>
      </w:r>
      <w:r w:rsidR="00D15459" w:rsidRPr="002C57F0">
        <w:rPr>
          <w:rFonts w:ascii="Times New Roman" w:eastAsia="Times New Roman" w:hAnsi="Times New Roman" w:cs="Times New Roman"/>
          <w:sz w:val="24"/>
          <w:szCs w:val="24"/>
        </w:rPr>
        <w:t>.</w:t>
      </w:r>
    </w:p>
    <w:p w:rsidR="00DC4B42" w:rsidRPr="006B6705" w:rsidRDefault="00DC4B42" w:rsidP="00D83160">
      <w:pPr>
        <w:pStyle w:val="Style3"/>
        <w:spacing w:before="240"/>
        <w:rPr>
          <w:color w:val="auto"/>
        </w:rPr>
      </w:pPr>
      <w:r w:rsidRPr="006B6705">
        <w:rPr>
          <w:color w:val="auto"/>
        </w:rPr>
        <w:t>3B-2.</w:t>
      </w:r>
      <w:r w:rsidR="00F440A9" w:rsidRPr="006B6705">
        <w:rPr>
          <w:color w:val="auto"/>
        </w:rPr>
        <w:t>6</w:t>
      </w:r>
      <w:r w:rsidRPr="006B6705">
        <w:rPr>
          <w:color w:val="auto"/>
        </w:rPr>
        <w:t>a</w:t>
      </w:r>
      <w:r w:rsidR="00B928C0">
        <w:rPr>
          <w:color w:val="auto"/>
        </w:rPr>
        <w:t>.</w:t>
      </w:r>
      <w:r w:rsidRPr="006B6705">
        <w:rPr>
          <w:color w:val="auto"/>
        </w:rPr>
        <w:t xml:space="preserve"> </w:t>
      </w:r>
      <w:r w:rsidR="00087161" w:rsidRPr="006B6705">
        <w:rPr>
          <w:color w:val="auto"/>
        </w:rPr>
        <w:t>Select all strategies that the CoC uses to address homeless youth trafficking and other forms of exploitation.</w:t>
      </w:r>
    </w:p>
    <w:p w:rsidR="009A3B90" w:rsidRDefault="005B08E4" w:rsidP="00D83160">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Trafficking and other forms of exploitation are unique and dangerous conditions that </w:t>
      </w:r>
      <w:r w:rsidR="00BE16C2">
        <w:rPr>
          <w:rFonts w:ascii="Times New Roman" w:eastAsia="Times New Roman" w:hAnsi="Times New Roman" w:cs="Times New Roman"/>
          <w:sz w:val="24"/>
          <w:szCs w:val="24"/>
        </w:rPr>
        <w:t xml:space="preserve">many homeless youth experience. </w:t>
      </w:r>
      <w:r w:rsidR="00596833" w:rsidRPr="006B6705">
        <w:rPr>
          <w:rFonts w:ascii="Times New Roman" w:eastAsia="Times New Roman" w:hAnsi="Times New Roman" w:cs="Times New Roman"/>
          <w:sz w:val="24"/>
          <w:szCs w:val="24"/>
        </w:rPr>
        <w:t xml:space="preserve">Youth </w:t>
      </w:r>
      <w:r w:rsidR="00BE16C2">
        <w:rPr>
          <w:rFonts w:ascii="Times New Roman" w:eastAsia="Times New Roman" w:hAnsi="Times New Roman" w:cs="Times New Roman"/>
          <w:sz w:val="24"/>
          <w:szCs w:val="24"/>
        </w:rPr>
        <w:t>who</w:t>
      </w:r>
      <w:r w:rsidR="00596833" w:rsidRPr="006B6705">
        <w:rPr>
          <w:rFonts w:ascii="Times New Roman" w:eastAsia="Times New Roman" w:hAnsi="Times New Roman" w:cs="Times New Roman"/>
          <w:sz w:val="24"/>
          <w:szCs w:val="24"/>
        </w:rPr>
        <w:t xml:space="preserve"> are being trafficked </w:t>
      </w:r>
      <w:r w:rsidR="00947747" w:rsidRPr="006B6705">
        <w:rPr>
          <w:rFonts w:ascii="Times New Roman" w:eastAsia="Times New Roman" w:hAnsi="Times New Roman" w:cs="Times New Roman"/>
          <w:sz w:val="24"/>
          <w:szCs w:val="24"/>
        </w:rPr>
        <w:t>are</w:t>
      </w:r>
      <w:r w:rsidR="00596833" w:rsidRPr="006B6705">
        <w:rPr>
          <w:rFonts w:ascii="Times New Roman" w:eastAsia="Times New Roman" w:hAnsi="Times New Roman" w:cs="Times New Roman"/>
          <w:sz w:val="24"/>
          <w:szCs w:val="24"/>
        </w:rPr>
        <w:t xml:space="preserve"> homeless, generally under Category 4, and are eligible for CoC Program funded projects. </w:t>
      </w:r>
      <w:r w:rsidRPr="006B6705">
        <w:rPr>
          <w:rFonts w:ascii="Times New Roman" w:eastAsia="Times New Roman" w:hAnsi="Times New Roman" w:cs="Times New Roman"/>
          <w:sz w:val="24"/>
          <w:szCs w:val="24"/>
        </w:rPr>
        <w:t xml:space="preserve">CoCs should be key leaders and partners in the efforts to reduce homeless youth trafficking and the negative impacts on the lives of homeless youth.  </w:t>
      </w:r>
    </w:p>
    <w:p w:rsidR="009A3B90" w:rsidRPr="00AE7AD2" w:rsidRDefault="005B08E4" w:rsidP="00AE7AD2">
      <w:pPr>
        <w:spacing w:before="240" w:after="120" w:line="240" w:lineRule="auto"/>
        <w:rPr>
          <w:rFonts w:ascii="Times New Roman" w:eastAsia="Times New Roman" w:hAnsi="Times New Roman" w:cs="Times New Roman"/>
          <w:sz w:val="24"/>
          <w:szCs w:val="24"/>
        </w:rPr>
      </w:pPr>
      <w:r w:rsidRPr="006B6705">
        <w:rPr>
          <w:rFonts w:ascii="Times New Roman" w:eastAsia="Times New Roman" w:hAnsi="Times New Roman" w:cs="Times New Roman"/>
          <w:sz w:val="24"/>
          <w:szCs w:val="24"/>
        </w:rPr>
        <w:t xml:space="preserve">The </w:t>
      </w:r>
      <w:r w:rsidR="009A3B90">
        <w:rPr>
          <w:rFonts w:ascii="Times New Roman" w:eastAsia="Times New Roman" w:hAnsi="Times New Roman" w:cs="Times New Roman"/>
          <w:sz w:val="24"/>
          <w:szCs w:val="24"/>
        </w:rPr>
        <w:t xml:space="preserve">Collaborative Applicant </w:t>
      </w:r>
      <w:r w:rsidRPr="006B6705">
        <w:rPr>
          <w:rFonts w:ascii="Times New Roman" w:eastAsia="Times New Roman" w:hAnsi="Times New Roman" w:cs="Times New Roman"/>
          <w:sz w:val="24"/>
          <w:szCs w:val="24"/>
        </w:rPr>
        <w:t>should</w:t>
      </w:r>
      <w:r w:rsidR="00AE7AD2">
        <w:rPr>
          <w:rFonts w:ascii="Times New Roman" w:eastAsia="Times New Roman" w:hAnsi="Times New Roman" w:cs="Times New Roman"/>
          <w:sz w:val="24"/>
          <w:szCs w:val="24"/>
        </w:rPr>
        <w:t xml:space="preserve"> s</w:t>
      </w:r>
      <w:r w:rsidRPr="00AE7AD2">
        <w:rPr>
          <w:rFonts w:ascii="Times New Roman" w:eastAsia="Times New Roman" w:hAnsi="Times New Roman" w:cs="Times New Roman"/>
          <w:sz w:val="24"/>
          <w:szCs w:val="24"/>
        </w:rPr>
        <w:t>elect all strategies from the checklist that the CoC is currently undertaking or is committed to implementing for the FY</w:t>
      </w:r>
      <w:r w:rsidR="009A3B90" w:rsidRPr="00AE7AD2">
        <w:rPr>
          <w:rFonts w:ascii="Times New Roman" w:eastAsia="Times New Roman" w:hAnsi="Times New Roman" w:cs="Times New Roman"/>
          <w:sz w:val="24"/>
          <w:szCs w:val="24"/>
        </w:rPr>
        <w:t xml:space="preserve"> 20</w:t>
      </w:r>
      <w:r w:rsidRPr="00AE7AD2">
        <w:rPr>
          <w:rFonts w:ascii="Times New Roman" w:eastAsia="Times New Roman" w:hAnsi="Times New Roman" w:cs="Times New Roman"/>
          <w:sz w:val="24"/>
          <w:szCs w:val="24"/>
        </w:rPr>
        <w:t xml:space="preserve">15 </w:t>
      </w:r>
      <w:r w:rsidR="00390261" w:rsidRPr="00AE7AD2">
        <w:rPr>
          <w:rFonts w:ascii="Times New Roman" w:eastAsia="Times New Roman" w:hAnsi="Times New Roman" w:cs="Times New Roman"/>
          <w:sz w:val="24"/>
          <w:szCs w:val="24"/>
        </w:rPr>
        <w:t>operating</w:t>
      </w:r>
      <w:r w:rsidR="009A3B90" w:rsidRPr="00AE7AD2">
        <w:rPr>
          <w:rFonts w:ascii="Times New Roman" w:eastAsia="Times New Roman" w:hAnsi="Times New Roman" w:cs="Times New Roman"/>
          <w:sz w:val="24"/>
          <w:szCs w:val="24"/>
        </w:rPr>
        <w:t xml:space="preserve"> </w:t>
      </w:r>
      <w:r w:rsidRPr="00AE7AD2">
        <w:rPr>
          <w:rFonts w:ascii="Times New Roman" w:eastAsia="Times New Roman" w:hAnsi="Times New Roman" w:cs="Times New Roman"/>
          <w:sz w:val="24"/>
          <w:szCs w:val="24"/>
        </w:rPr>
        <w:t>year</w:t>
      </w:r>
      <w:r w:rsidR="00AE7AD2" w:rsidRPr="00AE7AD2">
        <w:rPr>
          <w:rFonts w:ascii="Times New Roman" w:eastAsia="Times New Roman" w:hAnsi="Times New Roman" w:cs="Times New Roman"/>
          <w:sz w:val="24"/>
          <w:szCs w:val="24"/>
        </w:rPr>
        <w:t xml:space="preserve">. </w:t>
      </w:r>
      <w:r w:rsidR="00AE7AD2" w:rsidRPr="00AE7AD2">
        <w:rPr>
          <w:rFonts w:ascii="Times New Roman" w:hAnsi="Times New Roman" w:cs="Times New Roman"/>
          <w:sz w:val="24"/>
          <w:szCs w:val="24"/>
        </w:rPr>
        <w:t>I</w:t>
      </w:r>
      <w:r w:rsidR="009A3B90" w:rsidRPr="00AE7AD2">
        <w:rPr>
          <w:rFonts w:ascii="Times New Roman" w:hAnsi="Times New Roman" w:cs="Times New Roman"/>
          <w:sz w:val="24"/>
          <w:szCs w:val="24"/>
        </w:rPr>
        <w:t>f the CoC uses strategies other than those already listed</w:t>
      </w:r>
      <w:r w:rsidR="00AE7AD2" w:rsidRPr="00AE7AD2">
        <w:rPr>
          <w:rFonts w:ascii="Times New Roman" w:hAnsi="Times New Roman" w:cs="Times New Roman"/>
          <w:sz w:val="24"/>
          <w:szCs w:val="24"/>
        </w:rPr>
        <w:t xml:space="preserve">, </w:t>
      </w:r>
      <w:r w:rsidR="009A3B90" w:rsidRPr="00AE7AD2">
        <w:rPr>
          <w:rFonts w:ascii="Times New Roman" w:hAnsi="Times New Roman" w:cs="Times New Roman"/>
          <w:sz w:val="24"/>
          <w:szCs w:val="24"/>
        </w:rPr>
        <w:t>the</w:t>
      </w:r>
      <w:r w:rsidR="00AE7AD2" w:rsidRPr="00AE7AD2">
        <w:rPr>
          <w:rFonts w:ascii="Times New Roman" w:hAnsi="Times New Roman" w:cs="Times New Roman"/>
          <w:sz w:val="24"/>
          <w:szCs w:val="24"/>
        </w:rPr>
        <w:t>n</w:t>
      </w:r>
      <w:r w:rsidR="009A3B90" w:rsidRPr="00AE7AD2">
        <w:rPr>
          <w:rFonts w:ascii="Times New Roman" w:hAnsi="Times New Roman" w:cs="Times New Roman"/>
          <w:sz w:val="24"/>
          <w:szCs w:val="24"/>
        </w:rPr>
        <w:t xml:space="preserve"> enter the other strateg</w:t>
      </w:r>
      <w:r w:rsidR="00AE7AD2" w:rsidRPr="00AE7AD2">
        <w:rPr>
          <w:rFonts w:ascii="Times New Roman" w:hAnsi="Times New Roman" w:cs="Times New Roman"/>
          <w:sz w:val="24"/>
          <w:szCs w:val="24"/>
        </w:rPr>
        <w:t>y</w:t>
      </w:r>
      <w:r w:rsidR="009A3B90" w:rsidRPr="00AE7AD2">
        <w:rPr>
          <w:rFonts w:ascii="Times New Roman" w:hAnsi="Times New Roman" w:cs="Times New Roman"/>
          <w:sz w:val="24"/>
          <w:szCs w:val="24"/>
        </w:rPr>
        <w:t xml:space="preserve"> in the blank textboxes, select “Save,” and then check the box next to </w:t>
      </w:r>
      <w:r w:rsidR="00AE7AD2" w:rsidRPr="00AE7AD2">
        <w:rPr>
          <w:rFonts w:ascii="Times New Roman" w:hAnsi="Times New Roman" w:cs="Times New Roman"/>
          <w:sz w:val="24"/>
          <w:szCs w:val="24"/>
        </w:rPr>
        <w:t xml:space="preserve">the </w:t>
      </w:r>
      <w:r w:rsidR="00BE16C2">
        <w:rPr>
          <w:rFonts w:ascii="Times New Roman" w:hAnsi="Times New Roman" w:cs="Times New Roman"/>
          <w:sz w:val="24"/>
          <w:szCs w:val="24"/>
        </w:rPr>
        <w:t>addition</w:t>
      </w:r>
      <w:r w:rsidR="00AE7AD2" w:rsidRPr="00AE7AD2">
        <w:rPr>
          <w:rFonts w:ascii="Times New Roman" w:hAnsi="Times New Roman" w:cs="Times New Roman"/>
          <w:sz w:val="24"/>
          <w:szCs w:val="24"/>
        </w:rPr>
        <w:t xml:space="preserve">.  </w:t>
      </w:r>
      <w:r w:rsidR="00AE7AD2" w:rsidRPr="00AE7AD2">
        <w:rPr>
          <w:rFonts w:ascii="Times New Roman" w:eastAsia="Times New Roman" w:hAnsi="Times New Roman" w:cs="Times New Roman"/>
          <w:sz w:val="24"/>
          <w:szCs w:val="24"/>
        </w:rPr>
        <w:t>S</w:t>
      </w:r>
      <w:r w:rsidR="009A3B90" w:rsidRPr="00AE7AD2">
        <w:rPr>
          <w:rFonts w:ascii="Times New Roman" w:hAnsi="Times New Roman" w:cs="Times New Roman"/>
          <w:sz w:val="24"/>
          <w:szCs w:val="24"/>
        </w:rPr>
        <w:t>elect “N</w:t>
      </w:r>
      <w:r w:rsidR="00390261" w:rsidRPr="00AE7AD2">
        <w:rPr>
          <w:rFonts w:ascii="Times New Roman" w:hAnsi="Times New Roman" w:cs="Times New Roman"/>
          <w:sz w:val="24"/>
          <w:szCs w:val="24"/>
        </w:rPr>
        <w:t>/</w:t>
      </w:r>
      <w:r w:rsidR="009A3B90" w:rsidRPr="00AE7AD2">
        <w:rPr>
          <w:rFonts w:ascii="Times New Roman" w:hAnsi="Times New Roman" w:cs="Times New Roman"/>
          <w:sz w:val="24"/>
          <w:szCs w:val="24"/>
        </w:rPr>
        <w:t xml:space="preserve">A” if the CoC </w:t>
      </w:r>
      <w:r w:rsidR="00BE16C2">
        <w:rPr>
          <w:rFonts w:ascii="Times New Roman" w:hAnsi="Times New Roman" w:cs="Times New Roman"/>
          <w:sz w:val="24"/>
          <w:szCs w:val="24"/>
        </w:rPr>
        <w:t>does not have</w:t>
      </w:r>
      <w:r w:rsidR="009A3B90" w:rsidRPr="00AE7AD2">
        <w:rPr>
          <w:rFonts w:ascii="Times New Roman" w:hAnsi="Times New Roman" w:cs="Times New Roman"/>
          <w:sz w:val="24"/>
          <w:szCs w:val="24"/>
        </w:rPr>
        <w:t xml:space="preserve"> strategies it is undertaking or </w:t>
      </w:r>
      <w:r w:rsidR="00BE16C2">
        <w:rPr>
          <w:rFonts w:ascii="Times New Roman" w:hAnsi="Times New Roman" w:cs="Times New Roman"/>
          <w:sz w:val="24"/>
          <w:szCs w:val="24"/>
        </w:rPr>
        <w:t xml:space="preserve">that it has </w:t>
      </w:r>
      <w:r w:rsidR="009A3B90" w:rsidRPr="00AE7AD2">
        <w:rPr>
          <w:rFonts w:ascii="Times New Roman" w:hAnsi="Times New Roman" w:cs="Times New Roman"/>
          <w:sz w:val="24"/>
          <w:szCs w:val="24"/>
        </w:rPr>
        <w:t>committed to implementing for the FY 2015 operati</w:t>
      </w:r>
      <w:r w:rsidR="00390261" w:rsidRPr="00AE7AD2">
        <w:rPr>
          <w:rFonts w:ascii="Times New Roman" w:hAnsi="Times New Roman" w:cs="Times New Roman"/>
          <w:sz w:val="24"/>
          <w:szCs w:val="24"/>
        </w:rPr>
        <w:t>ng</w:t>
      </w:r>
      <w:r w:rsidR="009A3B90" w:rsidRPr="00AE7AD2">
        <w:rPr>
          <w:rFonts w:ascii="Times New Roman" w:hAnsi="Times New Roman" w:cs="Times New Roman"/>
          <w:sz w:val="24"/>
          <w:szCs w:val="24"/>
        </w:rPr>
        <w:t xml:space="preserve"> year.</w:t>
      </w:r>
    </w:p>
    <w:p w:rsidR="00DC4B42" w:rsidRPr="006B6705" w:rsidRDefault="00DC4B42" w:rsidP="00D83160">
      <w:pPr>
        <w:pStyle w:val="Style3"/>
        <w:spacing w:before="240"/>
        <w:rPr>
          <w:color w:val="auto"/>
        </w:rPr>
      </w:pPr>
      <w:r w:rsidRPr="006B6705">
        <w:rPr>
          <w:color w:val="auto"/>
        </w:rPr>
        <w:t>3B-2.</w:t>
      </w:r>
      <w:r w:rsidR="00F440A9" w:rsidRPr="006B6705">
        <w:rPr>
          <w:color w:val="auto"/>
        </w:rPr>
        <w:t>7</w:t>
      </w:r>
      <w:r w:rsidR="00B928C0">
        <w:rPr>
          <w:color w:val="auto"/>
        </w:rPr>
        <w:t>.</w:t>
      </w:r>
      <w:r w:rsidRPr="006B6705">
        <w:rPr>
          <w:color w:val="auto"/>
        </w:rPr>
        <w:t xml:space="preserve"> </w:t>
      </w:r>
      <w:proofErr w:type="gramStart"/>
      <w:r w:rsidR="0043156C" w:rsidRPr="006B6705">
        <w:rPr>
          <w:color w:val="auto"/>
        </w:rPr>
        <w:t>What</w:t>
      </w:r>
      <w:proofErr w:type="gramEnd"/>
      <w:r w:rsidR="0043156C" w:rsidRPr="006B6705">
        <w:rPr>
          <w:color w:val="auto"/>
        </w:rPr>
        <w:t xml:space="preserve"> factors will the CoC use to prioritize unaccompanied youth (under age 18, and ages 18-24) for housing and services during the FY</w:t>
      </w:r>
      <w:r w:rsidR="009A3B90">
        <w:rPr>
          <w:color w:val="auto"/>
        </w:rPr>
        <w:t xml:space="preserve"> </w:t>
      </w:r>
      <w:r w:rsidR="0043156C" w:rsidRPr="006B6705">
        <w:rPr>
          <w:color w:val="auto"/>
        </w:rPr>
        <w:t xml:space="preserve">2015 operating year? </w:t>
      </w:r>
      <w:r w:rsidR="009A3B90">
        <w:rPr>
          <w:color w:val="auto"/>
        </w:rPr>
        <w:t xml:space="preserve"> </w:t>
      </w:r>
      <w:r w:rsidR="0043156C" w:rsidRPr="006B6705">
        <w:rPr>
          <w:b w:val="0"/>
          <w:color w:val="auto"/>
        </w:rPr>
        <w:t>(Check all that apply)</w:t>
      </w:r>
    </w:p>
    <w:p w:rsidR="00AE7AD2" w:rsidRDefault="00DC4B42" w:rsidP="00AE7AD2">
      <w:pPr>
        <w:pStyle w:val="Style3"/>
        <w:spacing w:before="240"/>
        <w:ind w:left="0" w:firstLine="0"/>
        <w:rPr>
          <w:b w:val="0"/>
          <w:color w:val="auto"/>
        </w:rPr>
      </w:pPr>
      <w:r w:rsidRPr="006B6705">
        <w:rPr>
          <w:b w:val="0"/>
          <w:color w:val="auto"/>
        </w:rPr>
        <w:t xml:space="preserve">As part of ongoing development of CoC coordinated entry processes, CoCs are increasingly prioritizing assistance for youth </w:t>
      </w:r>
      <w:r w:rsidR="00BE16C2">
        <w:rPr>
          <w:b w:val="0"/>
          <w:color w:val="auto"/>
        </w:rPr>
        <w:t xml:space="preserve">who are most vulnerable </w:t>
      </w:r>
      <w:r w:rsidRPr="006B6705">
        <w:rPr>
          <w:b w:val="0"/>
          <w:color w:val="auto"/>
        </w:rPr>
        <w:t xml:space="preserve">or have the highest needs, rather than prioritizing youth who are "motivated" or possess other characteristics that </w:t>
      </w:r>
      <w:r w:rsidR="009A3B90">
        <w:rPr>
          <w:b w:val="0"/>
          <w:color w:val="auto"/>
        </w:rPr>
        <w:t>might</w:t>
      </w:r>
      <w:r w:rsidR="009A3B90" w:rsidRPr="006B6705">
        <w:rPr>
          <w:b w:val="0"/>
          <w:color w:val="auto"/>
        </w:rPr>
        <w:t xml:space="preserve"> </w:t>
      </w:r>
      <w:r w:rsidRPr="006B6705">
        <w:rPr>
          <w:b w:val="0"/>
          <w:color w:val="auto"/>
        </w:rPr>
        <w:t>increase their odds for success</w:t>
      </w:r>
      <w:r w:rsidR="00481873" w:rsidRPr="006B6705">
        <w:rPr>
          <w:b w:val="0"/>
          <w:color w:val="auto"/>
        </w:rPr>
        <w:t xml:space="preserve"> (see </w:t>
      </w:r>
      <w:hyperlink r:id="rId49" w:history="1">
        <w:r w:rsidR="00481873" w:rsidRPr="006B6705">
          <w:rPr>
            <w:rStyle w:val="Hyperlink"/>
            <w:b w:val="0"/>
            <w:i/>
            <w:color w:val="0000FF"/>
          </w:rPr>
          <w:t>Coordinated Entry Policy Brief</w:t>
        </w:r>
      </w:hyperlink>
      <w:r w:rsidR="00481873" w:rsidRPr="006B6705">
        <w:rPr>
          <w:b w:val="0"/>
          <w:color w:val="auto"/>
        </w:rPr>
        <w:t xml:space="preserve"> for more information)</w:t>
      </w:r>
      <w:r w:rsidRPr="006B6705">
        <w:rPr>
          <w:b w:val="0"/>
          <w:color w:val="auto"/>
        </w:rPr>
        <w:t>.</w:t>
      </w:r>
      <w:r w:rsidR="009A3B90">
        <w:rPr>
          <w:b w:val="0"/>
          <w:color w:val="auto"/>
        </w:rPr>
        <w:t xml:space="preserve"> </w:t>
      </w:r>
      <w:r w:rsidRPr="006B6705">
        <w:rPr>
          <w:b w:val="0"/>
          <w:color w:val="auto"/>
        </w:rPr>
        <w:t>Prioritization is part of the equation for eliminating barriers for youth who are hardest to serve.</w:t>
      </w:r>
      <w:r w:rsidR="009A3B90">
        <w:rPr>
          <w:b w:val="0"/>
          <w:color w:val="auto"/>
        </w:rPr>
        <w:t xml:space="preserve"> </w:t>
      </w:r>
      <w:r w:rsidRPr="006B6705">
        <w:rPr>
          <w:b w:val="0"/>
          <w:color w:val="auto"/>
        </w:rPr>
        <w:t xml:space="preserve">For unaccompanied children and youth, including youth-headed households, </w:t>
      </w:r>
      <w:r w:rsidR="00DE6151" w:rsidRPr="006B6705">
        <w:rPr>
          <w:b w:val="0"/>
          <w:color w:val="auto"/>
        </w:rPr>
        <w:t xml:space="preserve">Collaborative Applicants </w:t>
      </w:r>
      <w:r w:rsidRPr="006B6705">
        <w:rPr>
          <w:b w:val="0"/>
          <w:color w:val="auto"/>
        </w:rPr>
        <w:t>must</w:t>
      </w:r>
      <w:r w:rsidR="00AE7AD2">
        <w:rPr>
          <w:b w:val="0"/>
          <w:color w:val="auto"/>
        </w:rPr>
        <w:t xml:space="preserve"> </w:t>
      </w:r>
      <w:r w:rsidRPr="006B6705">
        <w:rPr>
          <w:b w:val="0"/>
          <w:color w:val="auto"/>
        </w:rPr>
        <w:t xml:space="preserve">select </w:t>
      </w:r>
      <w:r w:rsidR="009A3B90">
        <w:rPr>
          <w:b w:val="0"/>
          <w:color w:val="auto"/>
        </w:rPr>
        <w:t xml:space="preserve">all the </w:t>
      </w:r>
      <w:r w:rsidRPr="006B6705">
        <w:rPr>
          <w:b w:val="0"/>
          <w:color w:val="auto"/>
        </w:rPr>
        <w:t>factors the</w:t>
      </w:r>
      <w:r w:rsidR="00DE6151" w:rsidRPr="006B6705">
        <w:rPr>
          <w:b w:val="0"/>
          <w:color w:val="auto"/>
        </w:rPr>
        <w:t xml:space="preserve"> CoC</w:t>
      </w:r>
      <w:r w:rsidRPr="006B6705">
        <w:rPr>
          <w:b w:val="0"/>
          <w:color w:val="auto"/>
        </w:rPr>
        <w:t xml:space="preserve"> will use </w:t>
      </w:r>
      <w:r w:rsidR="00BE16C2">
        <w:rPr>
          <w:b w:val="0"/>
          <w:color w:val="auto"/>
        </w:rPr>
        <w:t xml:space="preserve">during the FY 2015 operating year </w:t>
      </w:r>
      <w:r w:rsidRPr="006B6705">
        <w:rPr>
          <w:b w:val="0"/>
          <w:color w:val="auto"/>
        </w:rPr>
        <w:t xml:space="preserve">to prioritize </w:t>
      </w:r>
      <w:r w:rsidR="00596833" w:rsidRPr="006B6705">
        <w:rPr>
          <w:b w:val="0"/>
          <w:color w:val="auto"/>
        </w:rPr>
        <w:t>unaccompanied</w:t>
      </w:r>
      <w:r w:rsidRPr="006B6705">
        <w:rPr>
          <w:b w:val="0"/>
          <w:color w:val="auto"/>
        </w:rPr>
        <w:t xml:space="preserve"> youth</w:t>
      </w:r>
      <w:r w:rsidR="00596833" w:rsidRPr="006B6705">
        <w:rPr>
          <w:b w:val="0"/>
          <w:color w:val="auto"/>
        </w:rPr>
        <w:t xml:space="preserve"> and children and</w:t>
      </w:r>
      <w:r w:rsidRPr="006B6705">
        <w:rPr>
          <w:b w:val="0"/>
          <w:color w:val="auto"/>
        </w:rPr>
        <w:t xml:space="preserve"> youth-headed households</w:t>
      </w:r>
      <w:r w:rsidR="00596833" w:rsidRPr="006B6705">
        <w:rPr>
          <w:b w:val="0"/>
          <w:color w:val="auto"/>
        </w:rPr>
        <w:t xml:space="preserve"> with children</w:t>
      </w:r>
      <w:r w:rsidR="00AE7AD2">
        <w:rPr>
          <w:b w:val="0"/>
          <w:color w:val="auto"/>
        </w:rPr>
        <w:t>. I</w:t>
      </w:r>
      <w:r w:rsidR="00390261" w:rsidRPr="0059797B">
        <w:rPr>
          <w:b w:val="0"/>
          <w:color w:val="auto"/>
        </w:rPr>
        <w:t xml:space="preserve">f </w:t>
      </w:r>
      <w:r w:rsidR="00390261" w:rsidRPr="00AE7AD2">
        <w:rPr>
          <w:b w:val="0"/>
          <w:color w:val="auto"/>
        </w:rPr>
        <w:t>the CoC uses factors other than those already listed</w:t>
      </w:r>
      <w:r w:rsidR="00AE7AD2" w:rsidRPr="00AE7AD2">
        <w:rPr>
          <w:b w:val="0"/>
          <w:color w:val="auto"/>
        </w:rPr>
        <w:t xml:space="preserve">, then </w:t>
      </w:r>
      <w:r w:rsidR="00390261" w:rsidRPr="00AE7AD2">
        <w:rPr>
          <w:b w:val="0"/>
          <w:color w:val="auto"/>
        </w:rPr>
        <w:t xml:space="preserve">enter the other factor(s) the blank textboxes, select “Save,” and then check the box next to </w:t>
      </w:r>
      <w:r w:rsidR="00BE16C2">
        <w:rPr>
          <w:b w:val="0"/>
          <w:color w:val="auto"/>
        </w:rPr>
        <w:t>the addition</w:t>
      </w:r>
      <w:r w:rsidR="00AE7AD2" w:rsidRPr="00AE7AD2">
        <w:rPr>
          <w:b w:val="0"/>
          <w:color w:val="auto"/>
        </w:rPr>
        <w:t>.  S</w:t>
      </w:r>
      <w:r w:rsidR="00390261" w:rsidRPr="00AE7AD2">
        <w:rPr>
          <w:b w:val="0"/>
          <w:color w:val="auto"/>
        </w:rPr>
        <w:t xml:space="preserve">elect “N/A” if the CoC will not </w:t>
      </w:r>
      <w:r w:rsidR="00BE16C2">
        <w:rPr>
          <w:b w:val="0"/>
          <w:color w:val="auto"/>
        </w:rPr>
        <w:t>use any prioritization factors when serving</w:t>
      </w:r>
      <w:r w:rsidR="00390261" w:rsidRPr="00AE7AD2">
        <w:rPr>
          <w:b w:val="0"/>
          <w:color w:val="auto"/>
        </w:rPr>
        <w:t xml:space="preserve"> unaccompanied</w:t>
      </w:r>
      <w:r w:rsidR="00390261" w:rsidRPr="006B6705">
        <w:rPr>
          <w:b w:val="0"/>
          <w:color w:val="auto"/>
        </w:rPr>
        <w:t xml:space="preserve"> youth and children and youth-h</w:t>
      </w:r>
      <w:r w:rsidR="00BE16C2">
        <w:rPr>
          <w:b w:val="0"/>
          <w:color w:val="auto"/>
        </w:rPr>
        <w:t xml:space="preserve">eaded households with children </w:t>
      </w:r>
      <w:r w:rsidR="00390261" w:rsidRPr="006B6705">
        <w:rPr>
          <w:b w:val="0"/>
          <w:color w:val="auto"/>
        </w:rPr>
        <w:t>during the FY</w:t>
      </w:r>
      <w:r w:rsidR="00390261">
        <w:rPr>
          <w:b w:val="0"/>
          <w:color w:val="auto"/>
        </w:rPr>
        <w:t xml:space="preserve"> </w:t>
      </w:r>
      <w:r w:rsidR="00390261" w:rsidRPr="006B6705">
        <w:rPr>
          <w:b w:val="0"/>
          <w:color w:val="auto"/>
        </w:rPr>
        <w:t>2015 operating year</w:t>
      </w:r>
      <w:r w:rsidR="00390261">
        <w:rPr>
          <w:b w:val="0"/>
          <w:color w:val="auto"/>
        </w:rPr>
        <w:t>.</w:t>
      </w:r>
      <w:r w:rsidR="00390261" w:rsidRPr="006B6705" w:rsidDel="00390261">
        <w:rPr>
          <w:b w:val="0"/>
          <w:color w:val="auto"/>
        </w:rPr>
        <w:t xml:space="preserve"> </w:t>
      </w:r>
    </w:p>
    <w:p w:rsidR="00702627" w:rsidRPr="006B6705" w:rsidRDefault="007E09AC" w:rsidP="00D83160">
      <w:pPr>
        <w:pStyle w:val="Style3"/>
        <w:spacing w:before="240"/>
        <w:rPr>
          <w:color w:val="auto"/>
        </w:rPr>
      </w:pPr>
      <w:r w:rsidRPr="006B6705">
        <w:rPr>
          <w:color w:val="auto"/>
        </w:rPr>
        <w:t>3B-2.8</w:t>
      </w:r>
      <w:r w:rsidR="00B928C0">
        <w:rPr>
          <w:color w:val="auto"/>
        </w:rPr>
        <w:t>.</w:t>
      </w:r>
      <w:r w:rsidRPr="006B6705">
        <w:rPr>
          <w:color w:val="auto"/>
        </w:rPr>
        <w:t xml:space="preserve"> </w:t>
      </w:r>
      <w:r w:rsidR="0043156C" w:rsidRPr="006B6705">
        <w:rPr>
          <w:color w:val="auto"/>
        </w:rPr>
        <w:t xml:space="preserve">Using HMIS, compare all unaccompanied youth (under age 18, and ages 18-24) served in any HMIS contributing program who were in an unsheltered situation prior to entry in FY 2013 (October 1, 2012-September 30, 2013) and FY 2014 (October 1, 2013-September 30, 2014). </w:t>
      </w:r>
    </w:p>
    <w:p w:rsidR="00DC4B42" w:rsidRDefault="00DE6151" w:rsidP="00D83160">
      <w:pPr>
        <w:pStyle w:val="Style3"/>
        <w:spacing w:before="240"/>
        <w:ind w:left="0" w:firstLine="0"/>
        <w:rPr>
          <w:b w:val="0"/>
          <w:color w:val="auto"/>
        </w:rPr>
      </w:pPr>
      <w:r w:rsidRPr="006B6705">
        <w:rPr>
          <w:b w:val="0"/>
          <w:color w:val="auto"/>
        </w:rPr>
        <w:t xml:space="preserve">The Collaborative Applicant must draw data </w:t>
      </w:r>
      <w:r w:rsidR="00DC4B42" w:rsidRPr="006B6705">
        <w:rPr>
          <w:b w:val="0"/>
          <w:color w:val="auto"/>
        </w:rPr>
        <w:t xml:space="preserve">from the CoC's </w:t>
      </w:r>
      <w:r w:rsidR="00481873" w:rsidRPr="006B6705">
        <w:rPr>
          <w:b w:val="0"/>
          <w:color w:val="auto"/>
        </w:rPr>
        <w:t xml:space="preserve">HMIS on all unaccompanied youth </w:t>
      </w:r>
      <w:r w:rsidR="006E49F0" w:rsidRPr="006B6705">
        <w:rPr>
          <w:b w:val="0"/>
          <w:color w:val="auto"/>
        </w:rPr>
        <w:t xml:space="preserve">age 24 or younger </w:t>
      </w:r>
      <w:r w:rsidR="00BF3D80">
        <w:rPr>
          <w:b w:val="0"/>
          <w:color w:val="auto"/>
        </w:rPr>
        <w:t>(</w:t>
      </w:r>
      <w:r w:rsidR="00BF3D80">
        <w:rPr>
          <w:color w:val="auto"/>
        </w:rPr>
        <w:t>do not</w:t>
      </w:r>
      <w:r w:rsidR="00DC4B42" w:rsidRPr="00390261">
        <w:rPr>
          <w:color w:val="auto"/>
        </w:rPr>
        <w:t xml:space="preserve"> include minors in adult-headed households</w:t>
      </w:r>
      <w:r w:rsidR="00BF3D80">
        <w:rPr>
          <w:color w:val="auto"/>
        </w:rPr>
        <w:t>)</w:t>
      </w:r>
      <w:r w:rsidR="00547E12" w:rsidRPr="006B6705">
        <w:rPr>
          <w:b w:val="0"/>
          <w:color w:val="auto"/>
        </w:rPr>
        <w:t xml:space="preserve"> served during FY 2013 and FY 20</w:t>
      </w:r>
      <w:r w:rsidR="00DC4B42" w:rsidRPr="006B6705">
        <w:rPr>
          <w:b w:val="0"/>
          <w:color w:val="auto"/>
        </w:rPr>
        <w:t xml:space="preserve">14 who reported living in an unsheltered situation as their </w:t>
      </w:r>
      <w:r w:rsidR="00DC4B42" w:rsidRPr="00BF3D80">
        <w:rPr>
          <w:b w:val="0"/>
          <w:i/>
          <w:color w:val="auto"/>
        </w:rPr>
        <w:t>residence prior to entry</w:t>
      </w:r>
      <w:r w:rsidR="00DC4B42" w:rsidRPr="006B6705">
        <w:rPr>
          <w:b w:val="0"/>
          <w:color w:val="auto"/>
        </w:rPr>
        <w:t xml:space="preserve"> </w:t>
      </w:r>
      <w:r w:rsidR="00BF3D80">
        <w:rPr>
          <w:b w:val="0"/>
          <w:color w:val="auto"/>
        </w:rPr>
        <w:t>when entering</w:t>
      </w:r>
      <w:r w:rsidR="00DC4B42" w:rsidRPr="006B6705">
        <w:rPr>
          <w:b w:val="0"/>
          <w:color w:val="auto"/>
        </w:rPr>
        <w:t xml:space="preserve"> a HMIS-reporting project. </w:t>
      </w:r>
      <w:r w:rsidRPr="006B6705">
        <w:rPr>
          <w:b w:val="0"/>
          <w:color w:val="auto"/>
        </w:rPr>
        <w:t xml:space="preserve"> In the cells provided, the Collaborative Applicant </w:t>
      </w:r>
      <w:r w:rsidR="00390261">
        <w:rPr>
          <w:b w:val="0"/>
          <w:color w:val="auto"/>
        </w:rPr>
        <w:t>must</w:t>
      </w:r>
      <w:r w:rsidR="00390261" w:rsidRPr="006B6705">
        <w:rPr>
          <w:b w:val="0"/>
          <w:color w:val="auto"/>
        </w:rPr>
        <w:t xml:space="preserve"> </w:t>
      </w:r>
      <w:r w:rsidRPr="006B6705">
        <w:rPr>
          <w:b w:val="0"/>
          <w:color w:val="auto"/>
        </w:rPr>
        <w:t>enter the number of youth that moved from an unsheltered situation into a shelter</w:t>
      </w:r>
      <w:r w:rsidR="00547E12" w:rsidRPr="006B6705">
        <w:rPr>
          <w:b w:val="0"/>
          <w:color w:val="auto"/>
        </w:rPr>
        <w:t>ed or housed situation in both F</w:t>
      </w:r>
      <w:r w:rsidRPr="006B6705">
        <w:rPr>
          <w:b w:val="0"/>
          <w:color w:val="auto"/>
        </w:rPr>
        <w:t>Y</w:t>
      </w:r>
      <w:r w:rsidR="00547E12" w:rsidRPr="006B6705">
        <w:rPr>
          <w:b w:val="0"/>
          <w:color w:val="auto"/>
        </w:rPr>
        <w:t xml:space="preserve"> 2013 and F</w:t>
      </w:r>
      <w:r w:rsidRPr="006B6705">
        <w:rPr>
          <w:b w:val="0"/>
          <w:color w:val="auto"/>
        </w:rPr>
        <w:t>Y</w:t>
      </w:r>
      <w:r w:rsidR="00547E12" w:rsidRPr="006B6705">
        <w:rPr>
          <w:b w:val="0"/>
          <w:color w:val="auto"/>
        </w:rPr>
        <w:t xml:space="preserve"> 20</w:t>
      </w:r>
      <w:r w:rsidRPr="006B6705">
        <w:rPr>
          <w:b w:val="0"/>
          <w:color w:val="auto"/>
        </w:rPr>
        <w:t xml:space="preserve">14.  </w:t>
      </w:r>
      <w:r w:rsidR="00DC4B42" w:rsidRPr="006B6705">
        <w:rPr>
          <w:b w:val="0"/>
          <w:color w:val="auto"/>
        </w:rPr>
        <w:t>Th</w:t>
      </w:r>
      <w:r w:rsidRPr="006B6705">
        <w:rPr>
          <w:b w:val="0"/>
          <w:color w:val="auto"/>
        </w:rPr>
        <w:t>e</w:t>
      </w:r>
      <w:r w:rsidR="00DC4B42" w:rsidRPr="006B6705">
        <w:rPr>
          <w:b w:val="0"/>
          <w:color w:val="auto"/>
        </w:rPr>
        <w:t xml:space="preserve"> chart </w:t>
      </w:r>
      <w:r w:rsidRPr="006B6705">
        <w:rPr>
          <w:b w:val="0"/>
          <w:color w:val="auto"/>
        </w:rPr>
        <w:t xml:space="preserve">will then automatically calculate </w:t>
      </w:r>
      <w:r w:rsidR="00DC4B42" w:rsidRPr="006B6705">
        <w:rPr>
          <w:b w:val="0"/>
          <w:color w:val="auto"/>
        </w:rPr>
        <w:t>the difference between numbers served in each year</w:t>
      </w:r>
      <w:r w:rsidRPr="006B6705">
        <w:rPr>
          <w:b w:val="0"/>
          <w:color w:val="auto"/>
        </w:rPr>
        <w:t xml:space="preserve"> in the third cell</w:t>
      </w:r>
      <w:r w:rsidR="00DC4B42" w:rsidRPr="006B6705">
        <w:rPr>
          <w:b w:val="0"/>
          <w:color w:val="auto"/>
        </w:rPr>
        <w:t>.</w:t>
      </w:r>
      <w:r w:rsidR="00C23B42" w:rsidRPr="006B6705">
        <w:rPr>
          <w:b w:val="0"/>
          <w:color w:val="auto"/>
        </w:rPr>
        <w:t xml:space="preserve"> To clarify, “unsheltered situations” include any settings not meant for human habitation</w:t>
      </w:r>
      <w:r w:rsidR="00C44D0B" w:rsidRPr="006B6705">
        <w:rPr>
          <w:b w:val="0"/>
          <w:color w:val="auto"/>
        </w:rPr>
        <w:t>, such as cars, parks, abandoned buildings</w:t>
      </w:r>
      <w:r w:rsidR="00562F78">
        <w:rPr>
          <w:b w:val="0"/>
          <w:color w:val="auto"/>
        </w:rPr>
        <w:t>, etc</w:t>
      </w:r>
      <w:r w:rsidR="00C23B42" w:rsidRPr="006B6705">
        <w:rPr>
          <w:b w:val="0"/>
          <w:color w:val="auto"/>
        </w:rPr>
        <w:t xml:space="preserve">. </w:t>
      </w:r>
    </w:p>
    <w:p w:rsidR="006B65DD" w:rsidRDefault="006B65DD" w:rsidP="00D83160">
      <w:pPr>
        <w:pStyle w:val="Style3"/>
        <w:spacing w:before="240"/>
        <w:ind w:left="0" w:firstLine="0"/>
        <w:rPr>
          <w:b w:val="0"/>
          <w:color w:val="auto"/>
        </w:rPr>
      </w:pPr>
      <w:r w:rsidRPr="006B65DD">
        <w:rPr>
          <w:color w:val="auto"/>
        </w:rPr>
        <w:t>Note:</w:t>
      </w:r>
      <w:r>
        <w:rPr>
          <w:b w:val="0"/>
          <w:color w:val="auto"/>
        </w:rPr>
        <w:t xml:space="preserve"> </w:t>
      </w:r>
      <w:r w:rsidRPr="006B65DD">
        <w:rPr>
          <w:b w:val="0"/>
        </w:rPr>
        <w:t xml:space="preserve">Unaccompanied youth are </w:t>
      </w:r>
      <w:r>
        <w:rPr>
          <w:b w:val="0"/>
        </w:rPr>
        <w:t xml:space="preserve">defined as </w:t>
      </w:r>
      <w:r w:rsidRPr="006B65DD">
        <w:rPr>
          <w:b w:val="0"/>
        </w:rPr>
        <w:t xml:space="preserve">persons under age 25 who are </w:t>
      </w:r>
      <w:r w:rsidRPr="006B65DD">
        <w:rPr>
          <w:b w:val="0"/>
          <w:u w:val="single"/>
        </w:rPr>
        <w:t>not</w:t>
      </w:r>
      <w:r w:rsidRPr="006B65DD">
        <w:rPr>
          <w:b w:val="0"/>
        </w:rPr>
        <w:t xml:space="preserve"> accompanied by a parent or guardian and are </w:t>
      </w:r>
      <w:r w:rsidRPr="006B65DD">
        <w:rPr>
          <w:b w:val="0"/>
          <w:u w:val="single"/>
        </w:rPr>
        <w:t>not</w:t>
      </w:r>
      <w:r w:rsidRPr="006B65DD">
        <w:rPr>
          <w:b w:val="0"/>
        </w:rPr>
        <w:t xml:space="preserve"> a parent presenting with or sleeping in the same place as his/her </w:t>
      </w:r>
      <w:proofErr w:type="gramStart"/>
      <w:r>
        <w:rPr>
          <w:b w:val="0"/>
        </w:rPr>
        <w:t>c</w:t>
      </w:r>
      <w:r w:rsidRPr="006B65DD">
        <w:rPr>
          <w:b w:val="0"/>
        </w:rPr>
        <w:t>hild(</w:t>
      </w:r>
      <w:proofErr w:type="spellStart"/>
      <w:proofErr w:type="gramEnd"/>
      <w:r w:rsidRPr="006B65DD">
        <w:rPr>
          <w:b w:val="0"/>
        </w:rPr>
        <w:t>ren</w:t>
      </w:r>
      <w:proofErr w:type="spellEnd"/>
      <w:r w:rsidRPr="006B65DD">
        <w:rPr>
          <w:b w:val="0"/>
        </w:rPr>
        <w:t>). Unaccompanied youth are single youth, youth couples, and groups of youth presenting together as a household.</w:t>
      </w:r>
      <w:r>
        <w:t>   </w:t>
      </w:r>
    </w:p>
    <w:p w:rsidR="007478BA" w:rsidRPr="006B6705" w:rsidRDefault="00F440A9" w:rsidP="00D83160">
      <w:pPr>
        <w:pStyle w:val="Style3"/>
        <w:spacing w:before="240"/>
        <w:rPr>
          <w:color w:val="auto"/>
        </w:rPr>
      </w:pPr>
      <w:r w:rsidRPr="006B6705">
        <w:rPr>
          <w:color w:val="auto"/>
        </w:rPr>
        <w:t>3B-2.8</w:t>
      </w:r>
      <w:r w:rsidR="00DC4B42" w:rsidRPr="006B6705">
        <w:rPr>
          <w:color w:val="auto"/>
        </w:rPr>
        <w:t>a</w:t>
      </w:r>
      <w:r w:rsidR="00B928C0">
        <w:rPr>
          <w:color w:val="auto"/>
        </w:rPr>
        <w:t>.</w:t>
      </w:r>
      <w:r w:rsidR="007E09AC" w:rsidRPr="006B6705">
        <w:rPr>
          <w:color w:val="auto"/>
        </w:rPr>
        <w:t xml:space="preserve"> </w:t>
      </w:r>
      <w:r w:rsidR="0043156C" w:rsidRPr="006B6705">
        <w:rPr>
          <w:color w:val="auto"/>
        </w:rPr>
        <w:t>If the number of unaccompanied youth and children, and youth-headed households with children served in any HMIS contributing program who were in an unsheltered situation prior to entry in FY 2014 is lower than FY 2013, explain why.</w:t>
      </w:r>
    </w:p>
    <w:p w:rsidR="00DC4B42" w:rsidRPr="006B6705" w:rsidRDefault="00DC4B42" w:rsidP="00D83160">
      <w:pPr>
        <w:pStyle w:val="Style3"/>
        <w:spacing w:before="240"/>
        <w:ind w:left="0" w:firstLine="0"/>
        <w:rPr>
          <w:b w:val="0"/>
          <w:color w:val="auto"/>
        </w:rPr>
      </w:pPr>
      <w:r w:rsidRPr="006B6705">
        <w:rPr>
          <w:b w:val="0"/>
          <w:color w:val="auto"/>
        </w:rPr>
        <w:t xml:space="preserve">The </w:t>
      </w:r>
      <w:r w:rsidR="00002286" w:rsidRPr="006B6705">
        <w:rPr>
          <w:b w:val="0"/>
          <w:color w:val="auto"/>
        </w:rPr>
        <w:t>Collaborative A</w:t>
      </w:r>
      <w:r w:rsidRPr="006B6705">
        <w:rPr>
          <w:b w:val="0"/>
          <w:color w:val="auto"/>
        </w:rPr>
        <w:t xml:space="preserve">pplicant </w:t>
      </w:r>
      <w:r w:rsidR="00002286" w:rsidRPr="006B6705">
        <w:rPr>
          <w:b w:val="0"/>
          <w:color w:val="auto"/>
        </w:rPr>
        <w:t>must</w:t>
      </w:r>
      <w:r w:rsidRPr="006B6705">
        <w:rPr>
          <w:b w:val="0"/>
          <w:color w:val="auto"/>
        </w:rPr>
        <w:t xml:space="preserve"> describe the concrete reasons why fewer unsheltered youth were served in 2014 than in 2013</w:t>
      </w:r>
      <w:r w:rsidR="00002286" w:rsidRPr="006B6705">
        <w:rPr>
          <w:b w:val="0"/>
          <w:color w:val="auto"/>
        </w:rPr>
        <w:t xml:space="preserve">. For example, fewer unsheltered youth </w:t>
      </w:r>
      <w:r w:rsidR="00390261">
        <w:rPr>
          <w:b w:val="0"/>
          <w:color w:val="auto"/>
        </w:rPr>
        <w:t>might</w:t>
      </w:r>
      <w:r w:rsidR="00390261" w:rsidRPr="006B6705">
        <w:rPr>
          <w:b w:val="0"/>
          <w:color w:val="auto"/>
        </w:rPr>
        <w:t xml:space="preserve"> </w:t>
      </w:r>
      <w:r w:rsidR="00002286" w:rsidRPr="006B6705">
        <w:rPr>
          <w:b w:val="0"/>
          <w:color w:val="auto"/>
        </w:rPr>
        <w:t xml:space="preserve">have been served because of a </w:t>
      </w:r>
      <w:r w:rsidRPr="006B6705">
        <w:rPr>
          <w:b w:val="0"/>
          <w:color w:val="auto"/>
        </w:rPr>
        <w:t xml:space="preserve">loss of youth-specific outreach teams, </w:t>
      </w:r>
      <w:r w:rsidR="00002286" w:rsidRPr="006B6705">
        <w:rPr>
          <w:b w:val="0"/>
          <w:color w:val="auto"/>
        </w:rPr>
        <w:t xml:space="preserve">a </w:t>
      </w:r>
      <w:r w:rsidRPr="006B6705">
        <w:rPr>
          <w:b w:val="0"/>
          <w:color w:val="auto"/>
        </w:rPr>
        <w:t xml:space="preserve">loss of youth-specific projects, </w:t>
      </w:r>
      <w:proofErr w:type="gramStart"/>
      <w:r w:rsidRPr="006B6705">
        <w:rPr>
          <w:b w:val="0"/>
          <w:color w:val="auto"/>
        </w:rPr>
        <w:t>fewer</w:t>
      </w:r>
      <w:proofErr w:type="gramEnd"/>
      <w:r w:rsidRPr="006B6705">
        <w:rPr>
          <w:b w:val="0"/>
          <w:color w:val="auto"/>
        </w:rPr>
        <w:t xml:space="preserve"> youth living in unsheltered situations, </w:t>
      </w:r>
      <w:r w:rsidR="006B65DD">
        <w:rPr>
          <w:b w:val="0"/>
          <w:color w:val="auto"/>
        </w:rPr>
        <w:t xml:space="preserve">or </w:t>
      </w:r>
      <w:r w:rsidRPr="006B6705">
        <w:rPr>
          <w:b w:val="0"/>
          <w:color w:val="auto"/>
        </w:rPr>
        <w:t>changes in policy focus for homeless youth.</w:t>
      </w:r>
    </w:p>
    <w:p w:rsidR="00DC4B42" w:rsidRPr="006B6705" w:rsidRDefault="00F440A9" w:rsidP="00D83160">
      <w:pPr>
        <w:pStyle w:val="Style3"/>
        <w:spacing w:before="240"/>
      </w:pPr>
      <w:r w:rsidRPr="006B6705">
        <w:rPr>
          <w:color w:val="auto"/>
        </w:rPr>
        <w:t>3B-2.9</w:t>
      </w:r>
      <w:r w:rsidR="00DC4B42" w:rsidRPr="006B6705">
        <w:rPr>
          <w:color w:val="auto"/>
        </w:rPr>
        <w:t xml:space="preserve">. </w:t>
      </w:r>
      <w:r w:rsidR="0043156C" w:rsidRPr="006B6705">
        <w:rPr>
          <w:color w:val="auto"/>
        </w:rPr>
        <w:t>Compare funding for youth homelessness in the CoC's geographic area in CY 2015 to projected funding for CY 2016.</w:t>
      </w:r>
    </w:p>
    <w:p w:rsidR="003F19A2" w:rsidRPr="006B6705" w:rsidRDefault="00DC4B42" w:rsidP="00D83160">
      <w:pPr>
        <w:pStyle w:val="Style3"/>
        <w:spacing w:before="240"/>
        <w:ind w:left="0" w:firstLine="0"/>
        <w:rPr>
          <w:b w:val="0"/>
          <w:color w:val="auto"/>
        </w:rPr>
      </w:pPr>
      <w:r w:rsidRPr="006B6705">
        <w:rPr>
          <w:b w:val="0"/>
          <w:color w:val="auto"/>
        </w:rPr>
        <w:t xml:space="preserve">To complete this chart, </w:t>
      </w:r>
      <w:r w:rsidR="00002286" w:rsidRPr="006B6705">
        <w:rPr>
          <w:b w:val="0"/>
          <w:color w:val="auto"/>
        </w:rPr>
        <w:t>the Collaborative A</w:t>
      </w:r>
      <w:r w:rsidRPr="006B6705">
        <w:rPr>
          <w:b w:val="0"/>
          <w:color w:val="auto"/>
        </w:rPr>
        <w:t xml:space="preserve">pplicant must </w:t>
      </w:r>
      <w:r w:rsidR="003F19A2" w:rsidRPr="006B6705">
        <w:rPr>
          <w:b w:val="0"/>
          <w:color w:val="auto"/>
        </w:rPr>
        <w:t>complete the following:</w:t>
      </w:r>
    </w:p>
    <w:p w:rsidR="00481873" w:rsidRPr="006B6705" w:rsidRDefault="00B1691F" w:rsidP="00D83160">
      <w:pPr>
        <w:pStyle w:val="Style3"/>
        <w:numPr>
          <w:ilvl w:val="0"/>
          <w:numId w:val="25"/>
        </w:numPr>
        <w:spacing w:before="240"/>
        <w:rPr>
          <w:b w:val="0"/>
          <w:color w:val="auto"/>
        </w:rPr>
      </w:pPr>
      <w:r w:rsidRPr="00D15265">
        <w:rPr>
          <w:b w:val="0"/>
          <w:i/>
          <w:color w:val="auto"/>
        </w:rPr>
        <w:t>Calendar Year 2015</w:t>
      </w:r>
      <w:r w:rsidR="006B65DD">
        <w:rPr>
          <w:b w:val="0"/>
          <w:color w:val="auto"/>
        </w:rPr>
        <w:t>:</w:t>
      </w:r>
      <w:r w:rsidRPr="006B6705">
        <w:rPr>
          <w:b w:val="0"/>
          <w:color w:val="auto"/>
        </w:rPr>
        <w:t xml:space="preserve"> </w:t>
      </w:r>
      <w:r w:rsidR="006B65DD">
        <w:rPr>
          <w:b w:val="0"/>
          <w:color w:val="auto"/>
        </w:rPr>
        <w:t>E</w:t>
      </w:r>
      <w:r w:rsidR="003F19A2" w:rsidRPr="006B6705">
        <w:rPr>
          <w:b w:val="0"/>
          <w:color w:val="auto"/>
        </w:rPr>
        <w:t>nter</w:t>
      </w:r>
      <w:r w:rsidR="00DC4B42" w:rsidRPr="006B6705">
        <w:rPr>
          <w:b w:val="0"/>
          <w:color w:val="auto"/>
        </w:rPr>
        <w:t xml:space="preserve"> the total amount of </w:t>
      </w:r>
      <w:r w:rsidR="008264AD" w:rsidRPr="00562F78">
        <w:rPr>
          <w:color w:val="auto"/>
        </w:rPr>
        <w:t xml:space="preserve">CoC Program </w:t>
      </w:r>
      <w:r w:rsidR="00DC4B42" w:rsidRPr="00562F78">
        <w:rPr>
          <w:color w:val="auto"/>
        </w:rPr>
        <w:t>funding</w:t>
      </w:r>
      <w:r w:rsidR="008264AD" w:rsidRPr="006B6705">
        <w:rPr>
          <w:b w:val="0"/>
          <w:color w:val="auto"/>
        </w:rPr>
        <w:t xml:space="preserve"> that was available during</w:t>
      </w:r>
      <w:r w:rsidR="00DC4B42" w:rsidRPr="006B6705">
        <w:rPr>
          <w:b w:val="0"/>
          <w:color w:val="auto"/>
        </w:rPr>
        <w:t xml:space="preserve"> Calendar Year 2015 for youth homelessness</w:t>
      </w:r>
      <w:r w:rsidR="00002286" w:rsidRPr="006B6705">
        <w:rPr>
          <w:b w:val="0"/>
          <w:color w:val="auto"/>
        </w:rPr>
        <w:t xml:space="preserve"> dedicated projects</w:t>
      </w:r>
      <w:r w:rsidR="006B65DD">
        <w:rPr>
          <w:b w:val="0"/>
          <w:color w:val="auto"/>
        </w:rPr>
        <w:t>, including</w:t>
      </w:r>
      <w:r w:rsidR="00BD27D4" w:rsidRPr="006B6705">
        <w:rPr>
          <w:b w:val="0"/>
          <w:color w:val="auto"/>
        </w:rPr>
        <w:t xml:space="preserve"> youth-specific CoC Project Applications submitted under the FY</w:t>
      </w:r>
      <w:r w:rsidR="00D15265">
        <w:rPr>
          <w:b w:val="0"/>
          <w:color w:val="auto"/>
        </w:rPr>
        <w:t xml:space="preserve"> 20</w:t>
      </w:r>
      <w:r w:rsidR="00BD27D4" w:rsidRPr="006B6705">
        <w:rPr>
          <w:b w:val="0"/>
          <w:color w:val="auto"/>
        </w:rPr>
        <w:t xml:space="preserve">15 </w:t>
      </w:r>
      <w:r w:rsidR="00D15265">
        <w:rPr>
          <w:b w:val="0"/>
          <w:color w:val="auto"/>
        </w:rPr>
        <w:t xml:space="preserve">CoC Program </w:t>
      </w:r>
      <w:r w:rsidR="00BD27D4" w:rsidRPr="006B6705">
        <w:rPr>
          <w:b w:val="0"/>
          <w:color w:val="auto"/>
        </w:rPr>
        <w:t>Competition</w:t>
      </w:r>
      <w:r w:rsidR="008264AD" w:rsidRPr="006B6705">
        <w:rPr>
          <w:b w:val="0"/>
          <w:color w:val="auto"/>
        </w:rPr>
        <w:t>.</w:t>
      </w:r>
      <w:r w:rsidR="00DC4B42" w:rsidRPr="006B6705">
        <w:rPr>
          <w:b w:val="0"/>
          <w:color w:val="auto"/>
        </w:rPr>
        <w:t xml:space="preserve"> </w:t>
      </w:r>
    </w:p>
    <w:p w:rsidR="00D634D2" w:rsidRPr="006B6705" w:rsidRDefault="00B1691F" w:rsidP="00D83160">
      <w:pPr>
        <w:pStyle w:val="Style3"/>
        <w:numPr>
          <w:ilvl w:val="0"/>
          <w:numId w:val="25"/>
        </w:numPr>
        <w:spacing w:before="240"/>
        <w:rPr>
          <w:b w:val="0"/>
          <w:color w:val="auto"/>
        </w:rPr>
      </w:pPr>
      <w:r w:rsidRPr="006B6705">
        <w:rPr>
          <w:b w:val="0"/>
          <w:color w:val="auto"/>
        </w:rPr>
        <w:t xml:space="preserve"> </w:t>
      </w:r>
      <w:r w:rsidRPr="00D15265">
        <w:rPr>
          <w:b w:val="0"/>
          <w:i/>
          <w:color w:val="auto"/>
        </w:rPr>
        <w:t>Calendar Year 2015</w:t>
      </w:r>
      <w:r w:rsidR="006B65DD">
        <w:rPr>
          <w:b w:val="0"/>
          <w:color w:val="auto"/>
        </w:rPr>
        <w:t>:</w:t>
      </w:r>
      <w:r w:rsidRPr="006B6705">
        <w:rPr>
          <w:b w:val="0"/>
          <w:color w:val="auto"/>
        </w:rPr>
        <w:t xml:space="preserve"> </w:t>
      </w:r>
      <w:r w:rsidR="006B65DD">
        <w:rPr>
          <w:b w:val="0"/>
          <w:color w:val="auto"/>
        </w:rPr>
        <w:t>E</w:t>
      </w:r>
      <w:r w:rsidR="00002286" w:rsidRPr="006B6705">
        <w:rPr>
          <w:b w:val="0"/>
          <w:color w:val="auto"/>
        </w:rPr>
        <w:t xml:space="preserve">nter the </w:t>
      </w:r>
      <w:r w:rsidR="00DC4B42" w:rsidRPr="006B6705">
        <w:rPr>
          <w:b w:val="0"/>
          <w:color w:val="auto"/>
        </w:rPr>
        <w:t xml:space="preserve">total </w:t>
      </w:r>
      <w:r w:rsidR="00BD27D4" w:rsidRPr="006B6705">
        <w:rPr>
          <w:b w:val="0"/>
          <w:color w:val="auto"/>
        </w:rPr>
        <w:t xml:space="preserve">amount of </w:t>
      </w:r>
      <w:r w:rsidR="00BD27D4" w:rsidRPr="00562F78">
        <w:rPr>
          <w:color w:val="auto"/>
        </w:rPr>
        <w:t>non-CoC Program funding</w:t>
      </w:r>
      <w:r w:rsidR="00DC4B42" w:rsidRPr="006B6705">
        <w:rPr>
          <w:b w:val="0"/>
          <w:color w:val="auto"/>
        </w:rPr>
        <w:t xml:space="preserve"> </w:t>
      </w:r>
      <w:r w:rsidR="00002286" w:rsidRPr="006B6705">
        <w:rPr>
          <w:b w:val="0"/>
          <w:color w:val="auto"/>
        </w:rPr>
        <w:t>for youth homelessness dedicated projects</w:t>
      </w:r>
      <w:r w:rsidRPr="006B6705">
        <w:rPr>
          <w:b w:val="0"/>
          <w:color w:val="auto"/>
        </w:rPr>
        <w:t xml:space="preserve"> during Calendar Year 2015</w:t>
      </w:r>
      <w:r w:rsidR="00D15265">
        <w:rPr>
          <w:b w:val="0"/>
          <w:color w:val="auto"/>
        </w:rPr>
        <w:t xml:space="preserve"> in the corresponding field</w:t>
      </w:r>
      <w:r w:rsidR="006B65DD">
        <w:rPr>
          <w:b w:val="0"/>
          <w:color w:val="auto"/>
        </w:rPr>
        <w:t>,</w:t>
      </w:r>
      <w:r w:rsidR="00BD27D4" w:rsidRPr="006B6705">
        <w:rPr>
          <w:b w:val="0"/>
          <w:color w:val="auto"/>
        </w:rPr>
        <w:t xml:space="preserve"> includ</w:t>
      </w:r>
      <w:r w:rsidR="006B65DD">
        <w:rPr>
          <w:b w:val="0"/>
          <w:color w:val="auto"/>
        </w:rPr>
        <w:t>ing</w:t>
      </w:r>
      <w:r w:rsidR="00BD27D4" w:rsidRPr="006B6705">
        <w:rPr>
          <w:b w:val="0"/>
          <w:color w:val="auto"/>
        </w:rPr>
        <w:t xml:space="preserve"> RHY and other Federal, state and local funding sources. </w:t>
      </w:r>
    </w:p>
    <w:p w:rsidR="00D634D2" w:rsidRPr="006B6705" w:rsidRDefault="00D634D2" w:rsidP="00D83160">
      <w:pPr>
        <w:pStyle w:val="Style3"/>
        <w:numPr>
          <w:ilvl w:val="0"/>
          <w:numId w:val="25"/>
        </w:numPr>
        <w:spacing w:before="240"/>
        <w:rPr>
          <w:b w:val="0"/>
          <w:color w:val="auto"/>
        </w:rPr>
      </w:pPr>
      <w:r w:rsidRPr="00D15265">
        <w:rPr>
          <w:b w:val="0"/>
          <w:i/>
          <w:color w:val="auto"/>
        </w:rPr>
        <w:t>Calendar Year 2016</w:t>
      </w:r>
      <w:r w:rsidR="006B65DD">
        <w:rPr>
          <w:b w:val="0"/>
          <w:color w:val="auto"/>
        </w:rPr>
        <w:t>:</w:t>
      </w:r>
      <w:r w:rsidRPr="006B6705">
        <w:rPr>
          <w:b w:val="0"/>
          <w:color w:val="auto"/>
        </w:rPr>
        <w:t xml:space="preserve"> </w:t>
      </w:r>
      <w:r w:rsidR="006B65DD">
        <w:rPr>
          <w:b w:val="0"/>
          <w:color w:val="auto"/>
        </w:rPr>
        <w:t>E</w:t>
      </w:r>
      <w:r w:rsidR="003F19A2" w:rsidRPr="006B6705">
        <w:rPr>
          <w:b w:val="0"/>
          <w:color w:val="auto"/>
        </w:rPr>
        <w:t>nter</w:t>
      </w:r>
      <w:r w:rsidR="00BD27D4" w:rsidRPr="006B6705">
        <w:rPr>
          <w:b w:val="0"/>
          <w:color w:val="auto"/>
        </w:rPr>
        <w:t xml:space="preserve"> the total </w:t>
      </w:r>
      <w:r w:rsidR="00BD27D4" w:rsidRPr="006B6705">
        <w:rPr>
          <w:color w:val="auto"/>
        </w:rPr>
        <w:t>projected</w:t>
      </w:r>
      <w:r w:rsidR="00002286" w:rsidRPr="006B6705">
        <w:rPr>
          <w:b w:val="0"/>
          <w:color w:val="auto"/>
        </w:rPr>
        <w:t xml:space="preserve"> amount of </w:t>
      </w:r>
      <w:r w:rsidR="00002286" w:rsidRPr="00562F78">
        <w:rPr>
          <w:color w:val="auto"/>
        </w:rPr>
        <w:t xml:space="preserve">CoC </w:t>
      </w:r>
      <w:r w:rsidR="00BD27D4" w:rsidRPr="00562F78">
        <w:rPr>
          <w:color w:val="auto"/>
        </w:rPr>
        <w:t>P</w:t>
      </w:r>
      <w:r w:rsidR="00002286" w:rsidRPr="00562F78">
        <w:rPr>
          <w:color w:val="auto"/>
        </w:rPr>
        <w:t>rogram funding</w:t>
      </w:r>
      <w:r w:rsidR="00002286" w:rsidRPr="006B6705">
        <w:rPr>
          <w:b w:val="0"/>
          <w:color w:val="auto"/>
        </w:rPr>
        <w:t xml:space="preserve"> for youth homelessness</w:t>
      </w:r>
      <w:r w:rsidR="00B1691F" w:rsidRPr="006B6705">
        <w:rPr>
          <w:b w:val="0"/>
          <w:color w:val="auto"/>
        </w:rPr>
        <w:t xml:space="preserve"> dedicated projects expected to be</w:t>
      </w:r>
      <w:r w:rsidR="00002286" w:rsidRPr="006B6705">
        <w:rPr>
          <w:b w:val="0"/>
          <w:color w:val="auto"/>
        </w:rPr>
        <w:t xml:space="preserve"> available for </w:t>
      </w:r>
      <w:r w:rsidR="00BD27D4" w:rsidRPr="006B6705">
        <w:rPr>
          <w:b w:val="0"/>
          <w:color w:val="auto"/>
        </w:rPr>
        <w:t>Calendar</w:t>
      </w:r>
      <w:r w:rsidR="00002286" w:rsidRPr="006B6705">
        <w:rPr>
          <w:b w:val="0"/>
          <w:color w:val="auto"/>
        </w:rPr>
        <w:t xml:space="preserve"> Year 2016.</w:t>
      </w:r>
      <w:r w:rsidR="00BD27D4" w:rsidRPr="006B6705">
        <w:rPr>
          <w:b w:val="0"/>
          <w:color w:val="auto"/>
        </w:rPr>
        <w:t xml:space="preserve"> </w:t>
      </w:r>
    </w:p>
    <w:p w:rsidR="006B65DD" w:rsidRDefault="00D634D2" w:rsidP="006B65DD">
      <w:pPr>
        <w:pStyle w:val="Style3"/>
        <w:numPr>
          <w:ilvl w:val="0"/>
          <w:numId w:val="25"/>
        </w:numPr>
        <w:spacing w:before="240"/>
        <w:rPr>
          <w:b w:val="0"/>
          <w:color w:val="auto"/>
        </w:rPr>
      </w:pPr>
      <w:r w:rsidRPr="00D15265">
        <w:rPr>
          <w:b w:val="0"/>
          <w:i/>
          <w:color w:val="auto"/>
        </w:rPr>
        <w:t>Calendar Year 2016</w:t>
      </w:r>
      <w:r w:rsidR="006B65DD">
        <w:rPr>
          <w:b w:val="0"/>
          <w:color w:val="auto"/>
        </w:rPr>
        <w:t>:</w:t>
      </w:r>
      <w:r w:rsidRPr="006B6705">
        <w:rPr>
          <w:b w:val="0"/>
          <w:color w:val="auto"/>
        </w:rPr>
        <w:t xml:space="preserve"> </w:t>
      </w:r>
      <w:r w:rsidR="006B65DD">
        <w:rPr>
          <w:b w:val="0"/>
          <w:color w:val="auto"/>
        </w:rPr>
        <w:t>E</w:t>
      </w:r>
      <w:r w:rsidR="003F19A2" w:rsidRPr="006B6705">
        <w:rPr>
          <w:b w:val="0"/>
          <w:color w:val="auto"/>
        </w:rPr>
        <w:t>nter</w:t>
      </w:r>
      <w:r w:rsidR="00BD27D4" w:rsidRPr="006B6705">
        <w:rPr>
          <w:b w:val="0"/>
          <w:color w:val="auto"/>
        </w:rPr>
        <w:t xml:space="preserve"> the total </w:t>
      </w:r>
      <w:r w:rsidR="00BD27D4" w:rsidRPr="006B6705">
        <w:rPr>
          <w:color w:val="auto"/>
        </w:rPr>
        <w:t>projected</w:t>
      </w:r>
      <w:r w:rsidR="00BD27D4" w:rsidRPr="006B6705">
        <w:rPr>
          <w:b w:val="0"/>
          <w:color w:val="auto"/>
        </w:rPr>
        <w:t xml:space="preserve"> amount of </w:t>
      </w:r>
      <w:r w:rsidR="00BD27D4" w:rsidRPr="00562F78">
        <w:rPr>
          <w:color w:val="auto"/>
        </w:rPr>
        <w:t>non-CoC Program funding</w:t>
      </w:r>
      <w:r w:rsidRPr="006B6705">
        <w:rPr>
          <w:b w:val="0"/>
          <w:color w:val="auto"/>
        </w:rPr>
        <w:t xml:space="preserve"> for youth homelessness dedicated projects expected to be available in </w:t>
      </w:r>
      <w:r w:rsidR="00D15265">
        <w:rPr>
          <w:b w:val="0"/>
          <w:color w:val="auto"/>
        </w:rPr>
        <w:t>C</w:t>
      </w:r>
      <w:r w:rsidR="00562F78">
        <w:rPr>
          <w:b w:val="0"/>
          <w:color w:val="auto"/>
        </w:rPr>
        <w:t xml:space="preserve">alendar </w:t>
      </w:r>
      <w:r w:rsidR="00D15265">
        <w:rPr>
          <w:b w:val="0"/>
          <w:color w:val="auto"/>
        </w:rPr>
        <w:t>Y</w:t>
      </w:r>
      <w:r w:rsidR="00562F78">
        <w:rPr>
          <w:b w:val="0"/>
          <w:color w:val="auto"/>
        </w:rPr>
        <w:t>ear</w:t>
      </w:r>
      <w:r w:rsidR="00BD27D4" w:rsidRPr="006B6705">
        <w:rPr>
          <w:b w:val="0"/>
          <w:color w:val="auto"/>
        </w:rPr>
        <w:t xml:space="preserve"> 2016</w:t>
      </w:r>
      <w:r w:rsidR="006B65DD">
        <w:rPr>
          <w:b w:val="0"/>
          <w:color w:val="auto"/>
        </w:rPr>
        <w:t>, including</w:t>
      </w:r>
      <w:r w:rsidRPr="006B6705">
        <w:rPr>
          <w:b w:val="0"/>
          <w:color w:val="auto"/>
        </w:rPr>
        <w:t xml:space="preserve"> RHY and other Federal, state and local funding sources.</w:t>
      </w:r>
    </w:p>
    <w:p w:rsidR="006B65DD" w:rsidRDefault="00D634D2" w:rsidP="006B65DD">
      <w:pPr>
        <w:pStyle w:val="Style3"/>
        <w:numPr>
          <w:ilvl w:val="0"/>
          <w:numId w:val="25"/>
        </w:numPr>
        <w:spacing w:before="240"/>
        <w:rPr>
          <w:b w:val="0"/>
          <w:color w:val="auto"/>
        </w:rPr>
      </w:pPr>
      <w:r w:rsidRPr="006B65DD">
        <w:rPr>
          <w:b w:val="0"/>
          <w:color w:val="auto"/>
        </w:rPr>
        <w:t xml:space="preserve">The top row will automatically calculate the overall funding for youth homelessness dedicated projects for Calendar Year 2015 and 2016 based on the Collaborative Applicant’s entries for CoC and non-CoC Program funding for CY 2015 and CY 2016.  </w:t>
      </w:r>
    </w:p>
    <w:p w:rsidR="00D634D2" w:rsidRPr="006B65DD" w:rsidRDefault="006B65DD" w:rsidP="006B65DD">
      <w:pPr>
        <w:pStyle w:val="Style3"/>
        <w:numPr>
          <w:ilvl w:val="0"/>
          <w:numId w:val="25"/>
        </w:numPr>
        <w:spacing w:before="240"/>
        <w:rPr>
          <w:b w:val="0"/>
          <w:color w:val="auto"/>
        </w:rPr>
      </w:pPr>
      <w:r>
        <w:rPr>
          <w:b w:val="0"/>
          <w:color w:val="auto"/>
        </w:rPr>
        <w:t>The</w:t>
      </w:r>
      <w:r w:rsidR="00D634D2" w:rsidRPr="006B65DD">
        <w:rPr>
          <w:b w:val="0"/>
          <w:color w:val="auto"/>
        </w:rPr>
        <w:t xml:space="preserve"> final column of this chart will automatically calculate the difference in funding between the two years. </w:t>
      </w:r>
    </w:p>
    <w:p w:rsidR="00481873" w:rsidRPr="006B6705" w:rsidRDefault="00481873" w:rsidP="00D83160">
      <w:pPr>
        <w:pStyle w:val="Style3"/>
        <w:spacing w:before="240"/>
        <w:ind w:left="0" w:firstLine="0"/>
        <w:rPr>
          <w:b w:val="0"/>
          <w:color w:val="auto"/>
        </w:rPr>
      </w:pPr>
      <w:r w:rsidRPr="006B6705">
        <w:rPr>
          <w:b w:val="0"/>
          <w:color w:val="auto"/>
        </w:rPr>
        <w:t xml:space="preserve">The Collaborative Applicant should only consider projects </w:t>
      </w:r>
      <w:r w:rsidRPr="006B65DD">
        <w:rPr>
          <w:color w:val="auto"/>
        </w:rPr>
        <w:t>dedicated</w:t>
      </w:r>
      <w:r w:rsidRPr="006B6705">
        <w:rPr>
          <w:b w:val="0"/>
          <w:color w:val="auto"/>
        </w:rPr>
        <w:t xml:space="preserve"> </w:t>
      </w:r>
      <w:r w:rsidR="00D15265">
        <w:rPr>
          <w:b w:val="0"/>
          <w:color w:val="auto"/>
        </w:rPr>
        <w:t>to</w:t>
      </w:r>
      <w:r w:rsidR="00D15265" w:rsidRPr="006B6705">
        <w:rPr>
          <w:b w:val="0"/>
          <w:color w:val="auto"/>
        </w:rPr>
        <w:t xml:space="preserve"> </w:t>
      </w:r>
      <w:r w:rsidR="003F19A2" w:rsidRPr="006B6705">
        <w:rPr>
          <w:b w:val="0"/>
          <w:color w:val="auto"/>
        </w:rPr>
        <w:t xml:space="preserve">unaccompanied </w:t>
      </w:r>
      <w:r w:rsidRPr="006B6705">
        <w:rPr>
          <w:b w:val="0"/>
          <w:color w:val="auto"/>
        </w:rPr>
        <w:t>youth.</w:t>
      </w:r>
      <w:r w:rsidR="00D15265">
        <w:rPr>
          <w:b w:val="0"/>
          <w:color w:val="auto"/>
        </w:rPr>
        <w:t xml:space="preserve"> </w:t>
      </w:r>
      <w:r w:rsidRPr="006B6705">
        <w:rPr>
          <w:b w:val="0"/>
          <w:color w:val="auto"/>
        </w:rPr>
        <w:t xml:space="preserve"> If a project is dedicated </w:t>
      </w:r>
      <w:r w:rsidR="00D15265">
        <w:rPr>
          <w:b w:val="0"/>
          <w:color w:val="auto"/>
        </w:rPr>
        <w:t>to</w:t>
      </w:r>
      <w:r w:rsidR="00D15265" w:rsidRPr="006B6705">
        <w:rPr>
          <w:b w:val="0"/>
          <w:color w:val="auto"/>
        </w:rPr>
        <w:t xml:space="preserve"> </w:t>
      </w:r>
      <w:r w:rsidRPr="006B6705">
        <w:rPr>
          <w:b w:val="0"/>
          <w:color w:val="auto"/>
        </w:rPr>
        <w:t xml:space="preserve">all families, including youth headed households with children, </w:t>
      </w:r>
      <w:r w:rsidRPr="006B65DD">
        <w:rPr>
          <w:color w:val="auto"/>
        </w:rPr>
        <w:t>do not include</w:t>
      </w:r>
      <w:r w:rsidRPr="006B6705">
        <w:rPr>
          <w:b w:val="0"/>
          <w:color w:val="auto"/>
        </w:rPr>
        <w:t xml:space="preserve"> that project in the funding total.  </w:t>
      </w:r>
    </w:p>
    <w:p w:rsidR="00574F33" w:rsidRPr="006B6705" w:rsidRDefault="00574F33" w:rsidP="00D83160">
      <w:pPr>
        <w:pStyle w:val="Style3"/>
        <w:spacing w:before="240"/>
        <w:rPr>
          <w:color w:val="auto"/>
        </w:rPr>
      </w:pPr>
      <w:r w:rsidRPr="006B6705">
        <w:rPr>
          <w:color w:val="auto"/>
        </w:rPr>
        <w:t>3B-2.</w:t>
      </w:r>
      <w:r w:rsidR="00F440A9" w:rsidRPr="006B6705">
        <w:rPr>
          <w:color w:val="auto"/>
        </w:rPr>
        <w:t>10</w:t>
      </w:r>
      <w:r w:rsidR="00B928C0">
        <w:rPr>
          <w:color w:val="auto"/>
        </w:rPr>
        <w:t>.</w:t>
      </w:r>
      <w:r w:rsidRPr="006B6705">
        <w:rPr>
          <w:color w:val="auto"/>
        </w:rPr>
        <w:t xml:space="preserve"> </w:t>
      </w:r>
      <w:proofErr w:type="gramStart"/>
      <w:r w:rsidRPr="006B6705">
        <w:rPr>
          <w:color w:val="auto"/>
        </w:rPr>
        <w:t>To</w:t>
      </w:r>
      <w:proofErr w:type="gramEnd"/>
      <w:r w:rsidRPr="006B6705">
        <w:rPr>
          <w:color w:val="auto"/>
        </w:rPr>
        <w:t xml:space="preserve"> what extent have youth service and/or education representatives, and CoC representatives participated in each other's meetings over the past 12 months?</w:t>
      </w:r>
    </w:p>
    <w:p w:rsidR="00574F33" w:rsidRPr="00562F78" w:rsidRDefault="00574F33" w:rsidP="00D83160">
      <w:pPr>
        <w:spacing w:before="240" w:after="120" w:line="240" w:lineRule="auto"/>
        <w:rPr>
          <w:rFonts w:ascii="Times New Roman" w:hAnsi="Times New Roman" w:cs="Times New Roman"/>
          <w:sz w:val="24"/>
          <w:szCs w:val="24"/>
        </w:rPr>
      </w:pPr>
      <w:r w:rsidRPr="006B6705">
        <w:rPr>
          <w:rFonts w:ascii="Times New Roman" w:hAnsi="Times New Roman" w:cs="Times New Roman"/>
          <w:sz w:val="24"/>
          <w:szCs w:val="24"/>
        </w:rPr>
        <w:t>The McKinney Vento Act requires collaboration with local educational authorities for the coordinated and continued identification of eligible homeless individuals and persons eligible for educational services, and the coordinated effort in the provision of those services.</w:t>
      </w:r>
      <w:r w:rsidR="00BB5349">
        <w:rPr>
          <w:rFonts w:ascii="Times New Roman" w:hAnsi="Times New Roman" w:cs="Times New Roman"/>
          <w:sz w:val="24"/>
          <w:szCs w:val="24"/>
        </w:rPr>
        <w:t xml:space="preserve"> </w:t>
      </w:r>
      <w:r w:rsidR="00D15265">
        <w:rPr>
          <w:rFonts w:ascii="Times New Roman" w:hAnsi="Times New Roman" w:cs="Times New Roman"/>
          <w:sz w:val="24"/>
          <w:szCs w:val="24"/>
        </w:rPr>
        <w:t xml:space="preserve">HUD expects </w:t>
      </w:r>
      <w:r w:rsidRPr="006B6705">
        <w:rPr>
          <w:rFonts w:ascii="Times New Roman" w:hAnsi="Times New Roman" w:cs="Times New Roman"/>
          <w:sz w:val="24"/>
          <w:szCs w:val="24"/>
        </w:rPr>
        <w:t xml:space="preserve">CoCs to have, at a minimum, an educational liaison that works directly with local educational authorities to meet those requirements and provide appropriate and sufficient educational services to eligible persons in their programs serving the </w:t>
      </w:r>
      <w:r w:rsidRPr="00562F78">
        <w:rPr>
          <w:rFonts w:ascii="Times New Roman" w:hAnsi="Times New Roman" w:cs="Times New Roman"/>
          <w:sz w:val="24"/>
          <w:szCs w:val="24"/>
        </w:rPr>
        <w:t>homeless. One way that CoCs can demonstrate meeting this statutory requirement is attend</w:t>
      </w:r>
      <w:r w:rsidR="00D15265" w:rsidRPr="00562F78">
        <w:rPr>
          <w:rFonts w:ascii="Times New Roman" w:hAnsi="Times New Roman" w:cs="Times New Roman"/>
          <w:sz w:val="24"/>
          <w:szCs w:val="24"/>
        </w:rPr>
        <w:t>ing</w:t>
      </w:r>
      <w:r w:rsidRPr="00562F78">
        <w:rPr>
          <w:rFonts w:ascii="Times New Roman" w:hAnsi="Times New Roman" w:cs="Times New Roman"/>
          <w:sz w:val="24"/>
          <w:szCs w:val="24"/>
        </w:rPr>
        <w:t xml:space="preserve"> and participat</w:t>
      </w:r>
      <w:r w:rsidR="00D15265" w:rsidRPr="00562F78">
        <w:rPr>
          <w:rFonts w:ascii="Times New Roman" w:hAnsi="Times New Roman" w:cs="Times New Roman"/>
          <w:sz w:val="24"/>
          <w:szCs w:val="24"/>
        </w:rPr>
        <w:t>ing</w:t>
      </w:r>
      <w:r w:rsidRPr="00562F78">
        <w:rPr>
          <w:rFonts w:ascii="Times New Roman" w:hAnsi="Times New Roman" w:cs="Times New Roman"/>
          <w:sz w:val="24"/>
          <w:szCs w:val="24"/>
        </w:rPr>
        <w:t xml:space="preserve"> in meetings held by State and Local Educational Agencies (SEA and LEA respectively), and by having representatives from those bodies as well as those from other youth housing and service providers in the CoC’s geographic area attend and participate in CoC meetings and planning events. </w:t>
      </w:r>
      <w:r w:rsidR="004062BC" w:rsidRPr="00562F78">
        <w:rPr>
          <w:rFonts w:ascii="Times New Roman" w:hAnsi="Times New Roman" w:cs="Times New Roman"/>
          <w:sz w:val="24"/>
          <w:szCs w:val="24"/>
        </w:rPr>
        <w:t>HUD expects that</w:t>
      </w:r>
      <w:r w:rsidRPr="00562F78">
        <w:rPr>
          <w:rFonts w:ascii="Times New Roman" w:hAnsi="Times New Roman" w:cs="Times New Roman"/>
          <w:sz w:val="24"/>
          <w:szCs w:val="24"/>
        </w:rPr>
        <w:t xml:space="preserve"> this form of cross participation will have occurred at least once in the past 12 months.  </w:t>
      </w:r>
      <w:r w:rsidR="004062BC" w:rsidRPr="00562F78">
        <w:rPr>
          <w:rFonts w:ascii="Times New Roman" w:hAnsi="Times New Roman" w:cs="Times New Roman"/>
          <w:sz w:val="24"/>
          <w:szCs w:val="24"/>
        </w:rPr>
        <w:t>The Collaborative applicant must complete the chart by indicating:</w:t>
      </w:r>
    </w:p>
    <w:p w:rsidR="004062BC" w:rsidRPr="00562F78" w:rsidRDefault="00BB5349" w:rsidP="00BB5349">
      <w:pPr>
        <w:pStyle w:val="ListParagraph"/>
        <w:numPr>
          <w:ilvl w:val="0"/>
          <w:numId w:val="88"/>
        </w:numPr>
        <w:spacing w:after="120" w:line="240" w:lineRule="auto"/>
        <w:contextualSpacing w:val="0"/>
        <w:rPr>
          <w:rFonts w:ascii="Times New Roman" w:hAnsi="Times New Roman" w:cs="Times New Roman"/>
          <w:bCs/>
          <w:sz w:val="24"/>
          <w:szCs w:val="24"/>
        </w:rPr>
      </w:pPr>
      <w:r>
        <w:rPr>
          <w:rFonts w:ascii="Times New Roman" w:hAnsi="Times New Roman" w:cs="Times New Roman"/>
          <w:sz w:val="24"/>
          <w:szCs w:val="24"/>
        </w:rPr>
        <w:t>Field 1: Enter the n</w:t>
      </w:r>
      <w:r w:rsidR="00574F33" w:rsidRPr="00562F78">
        <w:rPr>
          <w:rFonts w:ascii="Times New Roman" w:hAnsi="Times New Roman" w:cs="Times New Roman"/>
          <w:sz w:val="24"/>
          <w:szCs w:val="24"/>
        </w:rPr>
        <w:t xml:space="preserve">umber of times that a LEA or SEA representative attended CoC meetings or planning events in the past 12 months.  </w:t>
      </w:r>
    </w:p>
    <w:p w:rsidR="004062BC" w:rsidRPr="00562F78" w:rsidRDefault="00BB5349" w:rsidP="00BB5349">
      <w:pPr>
        <w:pStyle w:val="ListParagraph"/>
        <w:numPr>
          <w:ilvl w:val="0"/>
          <w:numId w:val="88"/>
        </w:numPr>
        <w:spacing w:after="120" w:line="240" w:lineRule="auto"/>
        <w:contextualSpacing w:val="0"/>
        <w:rPr>
          <w:rFonts w:ascii="Times New Roman" w:hAnsi="Times New Roman" w:cs="Times New Roman"/>
          <w:bCs/>
          <w:sz w:val="24"/>
          <w:szCs w:val="24"/>
        </w:rPr>
      </w:pPr>
      <w:r>
        <w:rPr>
          <w:rFonts w:ascii="Times New Roman" w:hAnsi="Times New Roman" w:cs="Times New Roman"/>
          <w:sz w:val="24"/>
          <w:szCs w:val="24"/>
        </w:rPr>
        <w:t>Field 2: Enter t</w:t>
      </w:r>
      <w:r w:rsidR="00574F33" w:rsidRPr="00562F78">
        <w:rPr>
          <w:rFonts w:ascii="Times New Roman" w:hAnsi="Times New Roman" w:cs="Times New Roman"/>
          <w:sz w:val="24"/>
          <w:szCs w:val="24"/>
        </w:rPr>
        <w:t xml:space="preserve">he number of LEA or SEA meetings or planning events were attended by CoC representatives or liaisons in the past 12 months.  </w:t>
      </w:r>
    </w:p>
    <w:p w:rsidR="00574F33" w:rsidRPr="00562F78" w:rsidRDefault="00BB5349" w:rsidP="00BB5349">
      <w:pPr>
        <w:pStyle w:val="ListParagraph"/>
        <w:numPr>
          <w:ilvl w:val="0"/>
          <w:numId w:val="88"/>
        </w:numPr>
        <w:spacing w:after="120" w:line="240" w:lineRule="auto"/>
        <w:contextualSpacing w:val="0"/>
        <w:rPr>
          <w:rFonts w:ascii="Times New Roman" w:hAnsi="Times New Roman" w:cs="Times New Roman"/>
          <w:bCs/>
          <w:sz w:val="24"/>
          <w:szCs w:val="24"/>
        </w:rPr>
      </w:pPr>
      <w:r>
        <w:rPr>
          <w:rFonts w:ascii="Times New Roman" w:hAnsi="Times New Roman" w:cs="Times New Roman"/>
          <w:sz w:val="24"/>
          <w:szCs w:val="24"/>
        </w:rPr>
        <w:t>Field 3: Enter</w:t>
      </w:r>
      <w:r w:rsidR="00574F33" w:rsidRPr="00562F78">
        <w:rPr>
          <w:rFonts w:ascii="Times New Roman" w:hAnsi="Times New Roman" w:cs="Times New Roman"/>
          <w:sz w:val="24"/>
          <w:szCs w:val="24"/>
        </w:rPr>
        <w:t xml:space="preserve"> the number of CoC meetings or planning events attended by youth housing and service providers located in the CoC’s </w:t>
      </w:r>
      <w:r w:rsidR="005804AF">
        <w:rPr>
          <w:rFonts w:ascii="Times New Roman" w:hAnsi="Times New Roman" w:cs="Times New Roman"/>
          <w:sz w:val="24"/>
          <w:szCs w:val="24"/>
        </w:rPr>
        <w:t>geographic area</w:t>
      </w:r>
      <w:r w:rsidR="00574F33" w:rsidRPr="00562F78">
        <w:rPr>
          <w:rFonts w:ascii="Times New Roman" w:hAnsi="Times New Roman" w:cs="Times New Roman"/>
          <w:sz w:val="24"/>
          <w:szCs w:val="24"/>
        </w:rPr>
        <w:t xml:space="preserve">.  </w:t>
      </w:r>
    </w:p>
    <w:p w:rsidR="00574F33" w:rsidRPr="006B6705" w:rsidRDefault="00574F33" w:rsidP="00D83160">
      <w:pPr>
        <w:pStyle w:val="Style3"/>
        <w:spacing w:before="240"/>
        <w:rPr>
          <w:color w:val="auto"/>
        </w:rPr>
      </w:pPr>
      <w:r w:rsidRPr="006B6705">
        <w:rPr>
          <w:color w:val="auto"/>
        </w:rPr>
        <w:t>3B-2.</w:t>
      </w:r>
      <w:r w:rsidR="00F440A9" w:rsidRPr="006B6705">
        <w:rPr>
          <w:color w:val="auto"/>
        </w:rPr>
        <w:t>10</w:t>
      </w:r>
      <w:r w:rsidRPr="006B6705">
        <w:rPr>
          <w:color w:val="auto"/>
        </w:rPr>
        <w:t>a</w:t>
      </w:r>
      <w:proofErr w:type="gramStart"/>
      <w:r w:rsidR="00B928C0">
        <w:rPr>
          <w:color w:val="auto"/>
        </w:rPr>
        <w:t>.</w:t>
      </w:r>
      <w:r w:rsidRPr="006B6705">
        <w:rPr>
          <w:color w:val="auto"/>
        </w:rPr>
        <w:t xml:space="preserve"> </w:t>
      </w:r>
      <w:r w:rsidR="00C43F3A">
        <w:rPr>
          <w:color w:val="auto"/>
        </w:rPr>
        <w:t xml:space="preserve"> </w:t>
      </w:r>
      <w:r w:rsidRPr="006B6705">
        <w:rPr>
          <w:color w:val="auto"/>
        </w:rPr>
        <w:t>Given</w:t>
      </w:r>
      <w:proofErr w:type="gramEnd"/>
      <w:r w:rsidRPr="006B6705">
        <w:rPr>
          <w:color w:val="auto"/>
        </w:rPr>
        <w:t xml:space="preserve"> the responses in 3B-2.</w:t>
      </w:r>
      <w:r w:rsidR="00485B38" w:rsidRPr="006B6705">
        <w:rPr>
          <w:color w:val="auto"/>
        </w:rPr>
        <w:t>10</w:t>
      </w:r>
      <w:r w:rsidRPr="006B6705">
        <w:rPr>
          <w:color w:val="auto"/>
        </w:rPr>
        <w:t>, describe in detail how the CoC collaborates with the McKinney-Vento local education liaisons and State educational coordinators.</w:t>
      </w:r>
    </w:p>
    <w:p w:rsidR="00BB5349" w:rsidRDefault="00574F33" w:rsidP="00BB5349">
      <w:pPr>
        <w:spacing w:before="240" w:after="120" w:line="240" w:lineRule="auto"/>
        <w:rPr>
          <w:rFonts w:ascii="Times New Roman" w:hAnsi="Times New Roman" w:cs="Times New Roman"/>
          <w:sz w:val="24"/>
          <w:szCs w:val="24"/>
        </w:rPr>
      </w:pPr>
      <w:r w:rsidRPr="006B6705">
        <w:rPr>
          <w:rFonts w:ascii="Times New Roman" w:hAnsi="Times New Roman" w:cs="Times New Roman"/>
          <w:sz w:val="24"/>
          <w:szCs w:val="24"/>
        </w:rPr>
        <w:t xml:space="preserve">In question </w:t>
      </w:r>
      <w:r w:rsidRPr="00562F78">
        <w:rPr>
          <w:rFonts w:ascii="Times New Roman" w:hAnsi="Times New Roman" w:cs="Times New Roman"/>
          <w:sz w:val="24"/>
          <w:szCs w:val="24"/>
        </w:rPr>
        <w:t>3B-2.</w:t>
      </w:r>
      <w:r w:rsidR="00485B38" w:rsidRPr="00562F78">
        <w:rPr>
          <w:rFonts w:ascii="Times New Roman" w:hAnsi="Times New Roman" w:cs="Times New Roman"/>
          <w:sz w:val="24"/>
          <w:szCs w:val="24"/>
        </w:rPr>
        <w:t>10</w:t>
      </w:r>
      <w:r w:rsidRPr="006B6705">
        <w:rPr>
          <w:rFonts w:ascii="Times New Roman" w:hAnsi="Times New Roman" w:cs="Times New Roman"/>
          <w:sz w:val="24"/>
          <w:szCs w:val="24"/>
        </w:rPr>
        <w:t xml:space="preserve">, Collaborative Applicants indicated </w:t>
      </w:r>
      <w:r w:rsidR="00BB5349">
        <w:rPr>
          <w:rFonts w:ascii="Times New Roman" w:hAnsi="Times New Roman" w:cs="Times New Roman"/>
          <w:sz w:val="24"/>
          <w:szCs w:val="24"/>
        </w:rPr>
        <w:t xml:space="preserve">the </w:t>
      </w:r>
      <w:r w:rsidRPr="006B6705">
        <w:rPr>
          <w:rFonts w:ascii="Times New Roman" w:hAnsi="Times New Roman" w:cs="Times New Roman"/>
          <w:sz w:val="24"/>
          <w:szCs w:val="24"/>
        </w:rPr>
        <w:t>frequency of participation in meetings by CoC representatives, LEA and SEA representatives</w:t>
      </w:r>
      <w:r w:rsidR="00C43F3A">
        <w:rPr>
          <w:rFonts w:ascii="Times New Roman" w:hAnsi="Times New Roman" w:cs="Times New Roman"/>
          <w:sz w:val="24"/>
          <w:szCs w:val="24"/>
        </w:rPr>
        <w:t>,</w:t>
      </w:r>
      <w:r w:rsidRPr="006B6705">
        <w:rPr>
          <w:rFonts w:ascii="Times New Roman" w:hAnsi="Times New Roman" w:cs="Times New Roman"/>
          <w:sz w:val="24"/>
          <w:szCs w:val="24"/>
        </w:rPr>
        <w:t xml:space="preserve"> and local youth housing and service providers.  </w:t>
      </w:r>
      <w:r w:rsidR="00BB5349">
        <w:rPr>
          <w:rFonts w:ascii="Times New Roman" w:hAnsi="Times New Roman" w:cs="Times New Roman"/>
          <w:sz w:val="24"/>
          <w:szCs w:val="24"/>
        </w:rPr>
        <w:t xml:space="preserve">For 3B-2.10a, </w:t>
      </w:r>
      <w:r w:rsidR="00C43F3A">
        <w:rPr>
          <w:rFonts w:ascii="Times New Roman" w:hAnsi="Times New Roman" w:cs="Times New Roman"/>
          <w:sz w:val="24"/>
          <w:szCs w:val="24"/>
        </w:rPr>
        <w:t>Collaborative Applicants should provide</w:t>
      </w:r>
      <w:r w:rsidRPr="006B6705">
        <w:rPr>
          <w:rFonts w:ascii="Times New Roman" w:hAnsi="Times New Roman" w:cs="Times New Roman"/>
          <w:sz w:val="24"/>
          <w:szCs w:val="24"/>
        </w:rPr>
        <w:t xml:space="preserve"> </w:t>
      </w:r>
      <w:r w:rsidR="00E07169">
        <w:rPr>
          <w:rFonts w:ascii="Times New Roman" w:hAnsi="Times New Roman" w:cs="Times New Roman"/>
          <w:sz w:val="24"/>
          <w:szCs w:val="24"/>
        </w:rPr>
        <w:t>specific</w:t>
      </w:r>
      <w:r w:rsidR="00E77EA8">
        <w:rPr>
          <w:rFonts w:ascii="Times New Roman" w:hAnsi="Times New Roman" w:cs="Times New Roman"/>
          <w:sz w:val="24"/>
          <w:szCs w:val="24"/>
        </w:rPr>
        <w:t>,</w:t>
      </w:r>
      <w:r w:rsidR="00E07169">
        <w:rPr>
          <w:rFonts w:ascii="Times New Roman" w:hAnsi="Times New Roman" w:cs="Times New Roman"/>
          <w:sz w:val="24"/>
          <w:szCs w:val="24"/>
        </w:rPr>
        <w:t xml:space="preserve"> </w:t>
      </w:r>
      <w:r w:rsidR="00562F78">
        <w:rPr>
          <w:rFonts w:ascii="Times New Roman" w:hAnsi="Times New Roman" w:cs="Times New Roman"/>
          <w:sz w:val="24"/>
          <w:szCs w:val="24"/>
        </w:rPr>
        <w:t>qualitative</w:t>
      </w:r>
      <w:r w:rsidRPr="006B6705">
        <w:rPr>
          <w:rFonts w:ascii="Times New Roman" w:hAnsi="Times New Roman" w:cs="Times New Roman"/>
          <w:sz w:val="24"/>
          <w:szCs w:val="24"/>
        </w:rPr>
        <w:t xml:space="preserve"> </w:t>
      </w:r>
      <w:r w:rsidR="00C43F3A" w:rsidRPr="006B6705">
        <w:rPr>
          <w:rFonts w:ascii="Times New Roman" w:hAnsi="Times New Roman" w:cs="Times New Roman"/>
          <w:sz w:val="24"/>
          <w:szCs w:val="24"/>
        </w:rPr>
        <w:t>descri</w:t>
      </w:r>
      <w:r w:rsidR="00C43F3A">
        <w:rPr>
          <w:rFonts w:ascii="Times New Roman" w:hAnsi="Times New Roman" w:cs="Times New Roman"/>
          <w:sz w:val="24"/>
          <w:szCs w:val="24"/>
        </w:rPr>
        <w:t>ptions of</w:t>
      </w:r>
      <w:r w:rsidR="00C43F3A" w:rsidRPr="006B6705">
        <w:rPr>
          <w:rFonts w:ascii="Times New Roman" w:hAnsi="Times New Roman" w:cs="Times New Roman"/>
          <w:sz w:val="24"/>
          <w:szCs w:val="24"/>
        </w:rPr>
        <w:t xml:space="preserve"> </w:t>
      </w:r>
      <w:r w:rsidRPr="006B6705">
        <w:rPr>
          <w:rFonts w:ascii="Times New Roman" w:hAnsi="Times New Roman" w:cs="Times New Roman"/>
          <w:sz w:val="24"/>
          <w:szCs w:val="24"/>
        </w:rPr>
        <w:t>the nature of the cross organization collaboration</w:t>
      </w:r>
      <w:r w:rsidR="00BB5349">
        <w:rPr>
          <w:rFonts w:ascii="Times New Roman" w:hAnsi="Times New Roman" w:cs="Times New Roman"/>
          <w:sz w:val="24"/>
          <w:szCs w:val="24"/>
        </w:rPr>
        <w:t xml:space="preserve">. HUD will award maximum points to Collaborative Applicants who describe </w:t>
      </w:r>
    </w:p>
    <w:p w:rsidR="00BB5349" w:rsidRDefault="00BB5349" w:rsidP="00BB5349">
      <w:pPr>
        <w:pStyle w:val="ListParagraph"/>
        <w:numPr>
          <w:ilvl w:val="0"/>
          <w:numId w:val="89"/>
        </w:numPr>
        <w:spacing w:before="240" w:after="120" w:line="240" w:lineRule="auto"/>
        <w:rPr>
          <w:rFonts w:ascii="Times New Roman" w:hAnsi="Times New Roman" w:cs="Times New Roman"/>
          <w:bCs/>
          <w:sz w:val="24"/>
          <w:szCs w:val="24"/>
        </w:rPr>
      </w:pPr>
      <w:r>
        <w:rPr>
          <w:rFonts w:ascii="Times New Roman" w:hAnsi="Times New Roman" w:cs="Times New Roman"/>
          <w:sz w:val="24"/>
          <w:szCs w:val="24"/>
        </w:rPr>
        <w:t>T</w:t>
      </w:r>
      <w:r w:rsidRPr="00BB5349">
        <w:rPr>
          <w:rFonts w:ascii="Times New Roman" w:hAnsi="Times New Roman" w:cs="Times New Roman"/>
          <w:sz w:val="24"/>
          <w:szCs w:val="24"/>
        </w:rPr>
        <w:t>he type and extent of</w:t>
      </w:r>
      <w:r w:rsidR="00574F33" w:rsidRPr="00BB5349">
        <w:rPr>
          <w:rFonts w:ascii="Times New Roman" w:hAnsi="Times New Roman" w:cs="Times New Roman"/>
          <w:bCs/>
          <w:sz w:val="24"/>
          <w:szCs w:val="24"/>
        </w:rPr>
        <w:t xml:space="preserve"> involvement</w:t>
      </w:r>
      <w:r w:rsidRPr="00BB5349">
        <w:rPr>
          <w:rFonts w:ascii="Times New Roman" w:hAnsi="Times New Roman" w:cs="Times New Roman"/>
          <w:bCs/>
          <w:sz w:val="24"/>
          <w:szCs w:val="24"/>
        </w:rPr>
        <w:t xml:space="preserve"> of </w:t>
      </w:r>
      <w:r w:rsidR="00574F33" w:rsidRPr="00BB5349">
        <w:rPr>
          <w:rFonts w:ascii="Times New Roman" w:hAnsi="Times New Roman" w:cs="Times New Roman"/>
          <w:bCs/>
          <w:sz w:val="24"/>
          <w:szCs w:val="24"/>
        </w:rPr>
        <w:t xml:space="preserve">local </w:t>
      </w:r>
      <w:r>
        <w:rPr>
          <w:rFonts w:ascii="Times New Roman" w:hAnsi="Times New Roman" w:cs="Times New Roman"/>
          <w:bCs/>
          <w:sz w:val="24"/>
          <w:szCs w:val="24"/>
        </w:rPr>
        <w:t xml:space="preserve">or state </w:t>
      </w:r>
      <w:r w:rsidR="00574F33" w:rsidRPr="00BB5349">
        <w:rPr>
          <w:rFonts w:ascii="Times New Roman" w:hAnsi="Times New Roman" w:cs="Times New Roman"/>
          <w:bCs/>
          <w:sz w:val="24"/>
          <w:szCs w:val="24"/>
        </w:rPr>
        <w:t>education authorities in the CoC planning process</w:t>
      </w:r>
      <w:r>
        <w:rPr>
          <w:rFonts w:ascii="Times New Roman" w:hAnsi="Times New Roman" w:cs="Times New Roman"/>
          <w:bCs/>
          <w:sz w:val="24"/>
          <w:szCs w:val="24"/>
        </w:rPr>
        <w:t xml:space="preserve"> (see examples below)</w:t>
      </w:r>
      <w:r w:rsidR="00E07169" w:rsidRPr="00BB5349">
        <w:rPr>
          <w:rFonts w:ascii="Times New Roman" w:hAnsi="Times New Roman" w:cs="Times New Roman"/>
          <w:bCs/>
          <w:sz w:val="24"/>
          <w:szCs w:val="24"/>
        </w:rPr>
        <w:t>; and</w:t>
      </w:r>
      <w:r w:rsidRPr="00BB5349">
        <w:rPr>
          <w:rFonts w:ascii="Times New Roman" w:hAnsi="Times New Roman" w:cs="Times New Roman"/>
          <w:bCs/>
          <w:sz w:val="24"/>
          <w:szCs w:val="24"/>
        </w:rPr>
        <w:t xml:space="preserve"> </w:t>
      </w:r>
    </w:p>
    <w:p w:rsidR="00E07169" w:rsidRPr="00BB5349" w:rsidRDefault="00BB5349" w:rsidP="00BB5349">
      <w:pPr>
        <w:pStyle w:val="ListParagraph"/>
        <w:numPr>
          <w:ilvl w:val="0"/>
          <w:numId w:val="89"/>
        </w:numPr>
        <w:spacing w:before="240" w:after="120" w:line="240" w:lineRule="auto"/>
        <w:rPr>
          <w:rFonts w:ascii="Times New Roman" w:hAnsi="Times New Roman" w:cs="Times New Roman"/>
          <w:bCs/>
          <w:sz w:val="24"/>
          <w:szCs w:val="24"/>
        </w:rPr>
      </w:pPr>
      <w:r>
        <w:rPr>
          <w:rFonts w:ascii="Times New Roman" w:hAnsi="Times New Roman" w:cs="Times New Roman"/>
          <w:bCs/>
          <w:sz w:val="24"/>
          <w:szCs w:val="24"/>
        </w:rPr>
        <w:t>T</w:t>
      </w:r>
      <w:r w:rsidRPr="00BB5349">
        <w:rPr>
          <w:rFonts w:ascii="Times New Roman" w:hAnsi="Times New Roman" w:cs="Times New Roman"/>
          <w:bCs/>
          <w:sz w:val="24"/>
          <w:szCs w:val="24"/>
        </w:rPr>
        <w:t xml:space="preserve">he </w:t>
      </w:r>
      <w:r w:rsidR="00574F33" w:rsidRPr="00BB5349">
        <w:rPr>
          <w:rFonts w:ascii="Times New Roman" w:hAnsi="Times New Roman" w:cs="Times New Roman"/>
          <w:bCs/>
          <w:sz w:val="24"/>
          <w:szCs w:val="24"/>
        </w:rPr>
        <w:t xml:space="preserve">extent to which recipients of CoC Program and ESG funding recipients have </w:t>
      </w:r>
      <w:r w:rsidRPr="00BB5349">
        <w:rPr>
          <w:rFonts w:ascii="Times New Roman" w:hAnsi="Times New Roman" w:cs="Times New Roman"/>
          <w:bCs/>
          <w:sz w:val="24"/>
          <w:szCs w:val="24"/>
        </w:rPr>
        <w:t xml:space="preserve">a </w:t>
      </w:r>
      <w:r w:rsidR="00574F33" w:rsidRPr="00BB5349">
        <w:rPr>
          <w:rFonts w:ascii="Times New Roman" w:hAnsi="Times New Roman" w:cs="Times New Roman"/>
          <w:bCs/>
          <w:sz w:val="24"/>
          <w:szCs w:val="24"/>
        </w:rPr>
        <w:t xml:space="preserve">joint process in place with school administrators to identify families who might be experiencing or be at risk of homelessness.  </w:t>
      </w:r>
    </w:p>
    <w:p w:rsidR="00574F33" w:rsidRPr="00E07169" w:rsidRDefault="00574F33" w:rsidP="00D83160">
      <w:pPr>
        <w:spacing w:before="240" w:after="120" w:line="240" w:lineRule="auto"/>
        <w:ind w:left="56"/>
        <w:rPr>
          <w:rFonts w:ascii="Times New Roman" w:hAnsi="Times New Roman" w:cs="Times New Roman"/>
          <w:bCs/>
          <w:sz w:val="24"/>
          <w:szCs w:val="24"/>
        </w:rPr>
      </w:pPr>
      <w:r w:rsidRPr="00E07169">
        <w:rPr>
          <w:rFonts w:ascii="Times New Roman" w:hAnsi="Times New Roman" w:cs="Times New Roman"/>
          <w:bCs/>
          <w:sz w:val="24"/>
          <w:szCs w:val="24"/>
        </w:rPr>
        <w:t xml:space="preserve">Examples of </w:t>
      </w:r>
      <w:r w:rsidR="00BB5349">
        <w:rPr>
          <w:rFonts w:ascii="Times New Roman" w:hAnsi="Times New Roman" w:cs="Times New Roman"/>
          <w:bCs/>
          <w:sz w:val="24"/>
          <w:szCs w:val="24"/>
        </w:rPr>
        <w:t>involvement</w:t>
      </w:r>
      <w:r w:rsidRPr="00E07169">
        <w:rPr>
          <w:rFonts w:ascii="Times New Roman" w:hAnsi="Times New Roman" w:cs="Times New Roman"/>
          <w:bCs/>
          <w:sz w:val="24"/>
          <w:szCs w:val="24"/>
        </w:rPr>
        <w:t xml:space="preserve"> </w:t>
      </w:r>
      <w:r w:rsidR="00BB5349">
        <w:rPr>
          <w:rFonts w:ascii="Times New Roman" w:hAnsi="Times New Roman" w:cs="Times New Roman"/>
          <w:bCs/>
          <w:sz w:val="24"/>
          <w:szCs w:val="24"/>
        </w:rPr>
        <w:t xml:space="preserve">could </w:t>
      </w:r>
      <w:r w:rsidRPr="00E07169">
        <w:rPr>
          <w:rFonts w:ascii="Times New Roman" w:hAnsi="Times New Roman" w:cs="Times New Roman"/>
          <w:bCs/>
          <w:sz w:val="24"/>
          <w:szCs w:val="24"/>
        </w:rPr>
        <w:t>include</w:t>
      </w:r>
      <w:r w:rsidR="00BB5349">
        <w:rPr>
          <w:rFonts w:ascii="Times New Roman" w:hAnsi="Times New Roman" w:cs="Times New Roman"/>
          <w:bCs/>
          <w:sz w:val="24"/>
          <w:szCs w:val="24"/>
        </w:rPr>
        <w:t xml:space="preserve"> the following</w:t>
      </w:r>
      <w:r w:rsidRPr="00E07169">
        <w:rPr>
          <w:rFonts w:ascii="Times New Roman" w:hAnsi="Times New Roman" w:cs="Times New Roman"/>
          <w:bCs/>
          <w:sz w:val="24"/>
          <w:szCs w:val="24"/>
        </w:rPr>
        <w:t>:</w:t>
      </w:r>
    </w:p>
    <w:p w:rsidR="00574F33" w:rsidRPr="006B6705" w:rsidRDefault="00574F33" w:rsidP="00BB5349">
      <w:pPr>
        <w:pStyle w:val="ListParagraph"/>
        <w:numPr>
          <w:ilvl w:val="0"/>
          <w:numId w:val="7"/>
        </w:numPr>
        <w:spacing w:after="120" w:line="240" w:lineRule="auto"/>
        <w:contextualSpacing w:val="0"/>
        <w:rPr>
          <w:rFonts w:ascii="Times New Roman" w:hAnsi="Times New Roman" w:cs="Times New Roman"/>
          <w:bCs/>
          <w:sz w:val="24"/>
          <w:szCs w:val="24"/>
        </w:rPr>
      </w:pPr>
      <w:r w:rsidRPr="006B6705">
        <w:rPr>
          <w:rFonts w:ascii="Times New Roman" w:hAnsi="Times New Roman" w:cs="Times New Roman"/>
          <w:bCs/>
          <w:sz w:val="24"/>
          <w:szCs w:val="24"/>
        </w:rPr>
        <w:t xml:space="preserve">CoC </w:t>
      </w:r>
      <w:r w:rsidR="00BB5349">
        <w:rPr>
          <w:rFonts w:ascii="Times New Roman" w:hAnsi="Times New Roman" w:cs="Times New Roman"/>
          <w:bCs/>
          <w:sz w:val="24"/>
          <w:szCs w:val="24"/>
        </w:rPr>
        <w:t>and</w:t>
      </w:r>
      <w:r w:rsidRPr="006B6705">
        <w:rPr>
          <w:rFonts w:ascii="Times New Roman" w:hAnsi="Times New Roman" w:cs="Times New Roman"/>
          <w:bCs/>
          <w:sz w:val="24"/>
          <w:szCs w:val="24"/>
        </w:rPr>
        <w:t xml:space="preserve"> school district liaison(s) </w:t>
      </w:r>
      <w:r w:rsidR="00BB5349">
        <w:rPr>
          <w:rFonts w:ascii="Times New Roman" w:hAnsi="Times New Roman" w:cs="Times New Roman"/>
          <w:bCs/>
          <w:sz w:val="24"/>
          <w:szCs w:val="24"/>
        </w:rPr>
        <w:t>work together to</w:t>
      </w:r>
      <w:r w:rsidRPr="006B6705">
        <w:rPr>
          <w:rFonts w:ascii="Times New Roman" w:hAnsi="Times New Roman" w:cs="Times New Roman"/>
          <w:bCs/>
          <w:sz w:val="24"/>
          <w:szCs w:val="24"/>
        </w:rPr>
        <w:t xml:space="preserve"> develop safeguards to protect homeless students from discrimination based on homelessness;</w:t>
      </w:r>
    </w:p>
    <w:p w:rsidR="000435EA" w:rsidRPr="006B6705" w:rsidRDefault="00574F33" w:rsidP="00BB5349">
      <w:pPr>
        <w:pStyle w:val="ListParagraph"/>
        <w:numPr>
          <w:ilvl w:val="0"/>
          <w:numId w:val="7"/>
        </w:numPr>
        <w:spacing w:after="120" w:line="240" w:lineRule="auto"/>
        <w:contextualSpacing w:val="0"/>
        <w:rPr>
          <w:rFonts w:ascii="Times New Roman" w:hAnsi="Times New Roman" w:cs="Times New Roman"/>
          <w:bCs/>
          <w:sz w:val="24"/>
          <w:szCs w:val="24"/>
        </w:rPr>
      </w:pPr>
      <w:r w:rsidRPr="006B6705">
        <w:rPr>
          <w:rFonts w:ascii="Times New Roman" w:hAnsi="Times New Roman" w:cs="Times New Roman"/>
          <w:bCs/>
          <w:sz w:val="24"/>
          <w:szCs w:val="24"/>
        </w:rPr>
        <w:t xml:space="preserve">CoC </w:t>
      </w:r>
      <w:r w:rsidR="00BB5349">
        <w:rPr>
          <w:rFonts w:ascii="Times New Roman" w:hAnsi="Times New Roman" w:cs="Times New Roman"/>
          <w:bCs/>
          <w:sz w:val="24"/>
          <w:szCs w:val="24"/>
        </w:rPr>
        <w:t>includes local education stakeholders on</w:t>
      </w:r>
      <w:r w:rsidRPr="006B6705">
        <w:rPr>
          <w:rFonts w:ascii="Times New Roman" w:hAnsi="Times New Roman" w:cs="Times New Roman"/>
          <w:bCs/>
          <w:sz w:val="24"/>
          <w:szCs w:val="24"/>
        </w:rPr>
        <w:t xml:space="preserve"> a committee or subcommittee to address homelessness among families and unaccompanied youth</w:t>
      </w:r>
      <w:r w:rsidR="009627F7" w:rsidRPr="006B6705">
        <w:rPr>
          <w:rFonts w:ascii="Times New Roman" w:hAnsi="Times New Roman" w:cs="Times New Roman"/>
          <w:bCs/>
          <w:sz w:val="24"/>
          <w:szCs w:val="24"/>
        </w:rPr>
        <w:t>;</w:t>
      </w:r>
    </w:p>
    <w:p w:rsidR="000435EA" w:rsidRPr="006B6705" w:rsidRDefault="00574F33" w:rsidP="00BB5349">
      <w:pPr>
        <w:pStyle w:val="ListParagraph"/>
        <w:numPr>
          <w:ilvl w:val="0"/>
          <w:numId w:val="7"/>
        </w:numPr>
        <w:spacing w:after="120" w:line="240" w:lineRule="auto"/>
        <w:contextualSpacing w:val="0"/>
        <w:rPr>
          <w:rFonts w:ascii="Times New Roman" w:hAnsi="Times New Roman" w:cs="Times New Roman"/>
          <w:bCs/>
          <w:sz w:val="24"/>
          <w:szCs w:val="24"/>
        </w:rPr>
      </w:pPr>
      <w:r w:rsidRPr="006B6705">
        <w:rPr>
          <w:rFonts w:ascii="Times New Roman" w:hAnsi="Times New Roman" w:cs="Times New Roman"/>
          <w:bCs/>
          <w:sz w:val="24"/>
          <w:szCs w:val="24"/>
        </w:rPr>
        <w:t xml:space="preserve">Local school district liaison(s) </w:t>
      </w:r>
      <w:r w:rsidR="00BB5349">
        <w:rPr>
          <w:rFonts w:ascii="Times New Roman" w:hAnsi="Times New Roman" w:cs="Times New Roman"/>
          <w:bCs/>
          <w:sz w:val="24"/>
          <w:szCs w:val="24"/>
        </w:rPr>
        <w:t>is included</w:t>
      </w:r>
      <w:r w:rsidRPr="006B6705">
        <w:rPr>
          <w:rFonts w:ascii="Times New Roman" w:hAnsi="Times New Roman" w:cs="Times New Roman"/>
          <w:bCs/>
          <w:sz w:val="24"/>
          <w:szCs w:val="24"/>
        </w:rPr>
        <w:t xml:space="preserve"> in the CoC</w:t>
      </w:r>
      <w:r w:rsidR="00BB5349">
        <w:rPr>
          <w:rFonts w:ascii="Times New Roman" w:hAnsi="Times New Roman" w:cs="Times New Roman"/>
          <w:bCs/>
          <w:sz w:val="24"/>
          <w:szCs w:val="24"/>
        </w:rPr>
        <w:t>’</w:t>
      </w:r>
      <w:r w:rsidR="009627F7" w:rsidRPr="006B6705">
        <w:rPr>
          <w:rFonts w:ascii="Times New Roman" w:hAnsi="Times New Roman" w:cs="Times New Roman"/>
          <w:bCs/>
          <w:sz w:val="24"/>
          <w:szCs w:val="24"/>
        </w:rPr>
        <w:t>s strategic planning activities;</w:t>
      </w:r>
    </w:p>
    <w:p w:rsidR="009627F7" w:rsidRPr="006B6705" w:rsidRDefault="000435EA" w:rsidP="00BB5349">
      <w:pPr>
        <w:pStyle w:val="ListParagraph"/>
        <w:numPr>
          <w:ilvl w:val="0"/>
          <w:numId w:val="7"/>
        </w:numPr>
        <w:spacing w:after="120" w:line="240" w:lineRule="auto"/>
        <w:contextualSpacing w:val="0"/>
        <w:rPr>
          <w:rFonts w:ascii="Times New Roman" w:hAnsi="Times New Roman" w:cs="Times New Roman"/>
          <w:bCs/>
          <w:sz w:val="24"/>
          <w:szCs w:val="24"/>
        </w:rPr>
      </w:pPr>
      <w:r w:rsidRPr="006B6705">
        <w:rPr>
          <w:rFonts w:ascii="Times New Roman" w:hAnsi="Times New Roman" w:cs="Times New Roman"/>
          <w:bCs/>
          <w:sz w:val="24"/>
          <w:szCs w:val="24"/>
        </w:rPr>
        <w:t xml:space="preserve">The </w:t>
      </w:r>
      <w:r w:rsidR="009627F7" w:rsidRPr="006B6705">
        <w:rPr>
          <w:rFonts w:ascii="Times New Roman" w:hAnsi="Times New Roman" w:cs="Times New Roman"/>
          <w:sz w:val="24"/>
          <w:szCs w:val="24"/>
        </w:rPr>
        <w:t>Head Start Director</w:t>
      </w:r>
      <w:r w:rsidRPr="006B6705">
        <w:rPr>
          <w:rFonts w:ascii="Times New Roman" w:hAnsi="Times New Roman" w:cs="Times New Roman"/>
          <w:sz w:val="24"/>
          <w:szCs w:val="24"/>
        </w:rPr>
        <w:t xml:space="preserve"> is included in the CoC’s strategic planning activities; </w:t>
      </w:r>
      <w:r w:rsidR="00BB5349">
        <w:rPr>
          <w:rFonts w:ascii="Times New Roman" w:hAnsi="Times New Roman" w:cs="Times New Roman"/>
          <w:sz w:val="24"/>
          <w:szCs w:val="24"/>
        </w:rPr>
        <w:t>or</w:t>
      </w:r>
      <w:r w:rsidRPr="006B6705">
        <w:rPr>
          <w:rFonts w:ascii="Times New Roman" w:hAnsi="Times New Roman" w:cs="Times New Roman"/>
          <w:sz w:val="24"/>
          <w:szCs w:val="24"/>
        </w:rPr>
        <w:t xml:space="preserve"> </w:t>
      </w:r>
    </w:p>
    <w:p w:rsidR="000435EA" w:rsidRPr="006B6705" w:rsidRDefault="000435EA" w:rsidP="00BB5349">
      <w:pPr>
        <w:pStyle w:val="ListParagraph"/>
        <w:numPr>
          <w:ilvl w:val="0"/>
          <w:numId w:val="7"/>
        </w:numPr>
        <w:spacing w:after="120" w:line="240" w:lineRule="auto"/>
        <w:contextualSpacing w:val="0"/>
        <w:rPr>
          <w:rFonts w:ascii="Times New Roman" w:hAnsi="Times New Roman" w:cs="Times New Roman"/>
          <w:bCs/>
          <w:sz w:val="24"/>
          <w:szCs w:val="24"/>
        </w:rPr>
      </w:pPr>
      <w:r w:rsidRPr="006B6705">
        <w:rPr>
          <w:rFonts w:ascii="Times New Roman" w:hAnsi="Times New Roman" w:cs="Times New Roman"/>
          <w:sz w:val="24"/>
          <w:szCs w:val="24"/>
        </w:rPr>
        <w:t xml:space="preserve">The CoC has an MOU in place with a Head Start program. </w:t>
      </w:r>
    </w:p>
    <w:p w:rsidR="00574F33" w:rsidRPr="006B6705" w:rsidRDefault="00574F33" w:rsidP="00D83160">
      <w:pPr>
        <w:pStyle w:val="Style3"/>
        <w:spacing w:before="240"/>
        <w:rPr>
          <w:color w:val="auto"/>
        </w:rPr>
      </w:pPr>
      <w:r w:rsidRPr="006B6705">
        <w:rPr>
          <w:color w:val="auto"/>
        </w:rPr>
        <w:t>3B-2.1</w:t>
      </w:r>
      <w:r w:rsidR="00F440A9" w:rsidRPr="006B6705">
        <w:rPr>
          <w:color w:val="auto"/>
        </w:rPr>
        <w:t>1</w:t>
      </w:r>
      <w:r w:rsidR="00B928C0">
        <w:rPr>
          <w:color w:val="auto"/>
        </w:rPr>
        <w:t>.</w:t>
      </w:r>
      <w:r w:rsidRPr="006B6705">
        <w:rPr>
          <w:color w:val="auto"/>
        </w:rPr>
        <w:t xml:space="preserve"> </w:t>
      </w:r>
      <w:proofErr w:type="gramStart"/>
      <w:r w:rsidR="00F02AD7" w:rsidRPr="006B6705">
        <w:rPr>
          <w:color w:val="auto"/>
        </w:rPr>
        <w:t>How</w:t>
      </w:r>
      <w:proofErr w:type="gramEnd"/>
      <w:r w:rsidR="00F02AD7" w:rsidRPr="006B6705">
        <w:rPr>
          <w:color w:val="auto"/>
        </w:rPr>
        <w:t xml:space="preserve"> does the CoC make sure that homeless participants are informed of their eligibility for and receive access to educational services? </w:t>
      </w:r>
      <w:r w:rsidR="00E07169">
        <w:rPr>
          <w:color w:val="auto"/>
        </w:rPr>
        <w:t xml:space="preserve"> </w:t>
      </w:r>
      <w:r w:rsidR="00F02AD7" w:rsidRPr="006B6705">
        <w:rPr>
          <w:color w:val="auto"/>
        </w:rPr>
        <w:t>Include the policies and procedures that homeless service providers (CoC and ESG Programs) are required to follow.  In addition, include how the CoC, together with its youth and educational partn</w:t>
      </w:r>
      <w:r w:rsidR="00077924" w:rsidRPr="006B6705">
        <w:rPr>
          <w:color w:val="auto"/>
        </w:rPr>
        <w:t>ers (e.g. RHY, schools, juvenil</w:t>
      </w:r>
      <w:r w:rsidR="00F02AD7" w:rsidRPr="006B6705">
        <w:rPr>
          <w:color w:val="auto"/>
        </w:rPr>
        <w:t>e justice and children welfare agencies), identifies participants who are eligible for CoC or ESG programs</w:t>
      </w:r>
      <w:r w:rsidRPr="006B6705">
        <w:rPr>
          <w:color w:val="auto"/>
        </w:rPr>
        <w:t>.</w:t>
      </w:r>
    </w:p>
    <w:p w:rsidR="000435EA" w:rsidRPr="006B6705" w:rsidRDefault="00E07169" w:rsidP="00D83160">
      <w:pPr>
        <w:spacing w:before="240" w:after="120" w:line="240" w:lineRule="auto"/>
        <w:rPr>
          <w:rFonts w:ascii="Times New Roman" w:hAnsi="Times New Roman" w:cs="Times New Roman"/>
          <w:sz w:val="24"/>
          <w:szCs w:val="24"/>
        </w:rPr>
      </w:pPr>
      <w:r>
        <w:rPr>
          <w:rFonts w:ascii="Times New Roman" w:hAnsi="Times New Roman" w:cs="Times New Roman"/>
          <w:sz w:val="24"/>
          <w:szCs w:val="24"/>
        </w:rPr>
        <w:t xml:space="preserve">Per the </w:t>
      </w:r>
      <w:r w:rsidR="00574F33" w:rsidRPr="006B6705">
        <w:rPr>
          <w:rFonts w:ascii="Times New Roman" w:hAnsi="Times New Roman" w:cs="Times New Roman"/>
          <w:sz w:val="24"/>
          <w:szCs w:val="24"/>
        </w:rPr>
        <w:t xml:space="preserve">requirements </w:t>
      </w:r>
      <w:r>
        <w:rPr>
          <w:rFonts w:ascii="Times New Roman" w:hAnsi="Times New Roman" w:cs="Times New Roman"/>
          <w:sz w:val="24"/>
          <w:szCs w:val="24"/>
        </w:rPr>
        <w:t>established under the McKinney-Vento Act</w:t>
      </w:r>
      <w:r w:rsidR="00574F33" w:rsidRPr="006B6705">
        <w:rPr>
          <w:rFonts w:ascii="Times New Roman" w:hAnsi="Times New Roman" w:cs="Times New Roman"/>
          <w:bCs/>
          <w:sz w:val="24"/>
          <w:szCs w:val="24"/>
        </w:rPr>
        <w:t>,</w:t>
      </w:r>
      <w:r w:rsidR="00574F33" w:rsidRPr="006B6705">
        <w:rPr>
          <w:rFonts w:ascii="Times New Roman" w:hAnsi="Times New Roman" w:cs="Times New Roman"/>
          <w:sz w:val="24"/>
          <w:szCs w:val="24"/>
        </w:rPr>
        <w:t xml:space="preserve"> it is important that the CoC collaborates with local education authorities to identify individuals and families that become homeless, and that they have policies and procedures</w:t>
      </w:r>
      <w:r w:rsidR="009627F7" w:rsidRPr="006B6705">
        <w:rPr>
          <w:rFonts w:ascii="Times New Roman" w:hAnsi="Times New Roman" w:cs="Times New Roman"/>
          <w:sz w:val="24"/>
          <w:szCs w:val="24"/>
        </w:rPr>
        <w:t xml:space="preserve"> in place</w:t>
      </w:r>
      <w:r w:rsidR="00574F33" w:rsidRPr="006B6705">
        <w:rPr>
          <w:rFonts w:ascii="Times New Roman" w:hAnsi="Times New Roman" w:cs="Times New Roman"/>
          <w:sz w:val="24"/>
          <w:szCs w:val="24"/>
        </w:rPr>
        <w:t xml:space="preserve"> to determine if participants are eligible for educational services and then provides access to those educational services.  </w:t>
      </w:r>
    </w:p>
    <w:p w:rsidR="00574F33" w:rsidRPr="006B6705" w:rsidRDefault="00574F33" w:rsidP="00D83160">
      <w:pPr>
        <w:spacing w:before="240" w:after="120" w:line="240" w:lineRule="auto"/>
        <w:rPr>
          <w:rFonts w:ascii="Times New Roman" w:hAnsi="Times New Roman" w:cs="Times New Roman"/>
          <w:sz w:val="24"/>
          <w:szCs w:val="24"/>
        </w:rPr>
      </w:pPr>
      <w:r w:rsidRPr="006B6705">
        <w:rPr>
          <w:rFonts w:ascii="Times New Roman" w:hAnsi="Times New Roman" w:cs="Times New Roman"/>
          <w:sz w:val="24"/>
          <w:szCs w:val="24"/>
        </w:rPr>
        <w:t xml:space="preserve">It is also important that the CoC work with all of its </w:t>
      </w:r>
      <w:r w:rsidRPr="006B6705">
        <w:rPr>
          <w:rFonts w:ascii="Times New Roman" w:hAnsi="Times New Roman" w:cs="Times New Roman"/>
          <w:b/>
          <w:sz w:val="24"/>
          <w:szCs w:val="24"/>
        </w:rPr>
        <w:t>ESG</w:t>
      </w:r>
      <w:r w:rsidR="00E07169">
        <w:rPr>
          <w:rFonts w:ascii="Times New Roman" w:hAnsi="Times New Roman" w:cs="Times New Roman"/>
          <w:b/>
          <w:sz w:val="24"/>
          <w:szCs w:val="24"/>
        </w:rPr>
        <w:t>-</w:t>
      </w:r>
      <w:r w:rsidRPr="006B6705">
        <w:rPr>
          <w:rFonts w:ascii="Times New Roman" w:hAnsi="Times New Roman" w:cs="Times New Roman"/>
          <w:b/>
          <w:sz w:val="24"/>
          <w:szCs w:val="24"/>
        </w:rPr>
        <w:t xml:space="preserve"> and </w:t>
      </w:r>
      <w:r w:rsidR="00E07169" w:rsidRPr="006B6705">
        <w:rPr>
          <w:rFonts w:ascii="Times New Roman" w:hAnsi="Times New Roman" w:cs="Times New Roman"/>
          <w:b/>
          <w:sz w:val="24"/>
          <w:szCs w:val="24"/>
        </w:rPr>
        <w:t>CoC</w:t>
      </w:r>
      <w:r w:rsidR="00E07169">
        <w:rPr>
          <w:rFonts w:ascii="Times New Roman" w:hAnsi="Times New Roman" w:cs="Times New Roman"/>
          <w:b/>
          <w:sz w:val="24"/>
          <w:szCs w:val="24"/>
        </w:rPr>
        <w:t>-</w:t>
      </w:r>
      <w:r w:rsidRPr="006B6705">
        <w:rPr>
          <w:rFonts w:ascii="Times New Roman" w:hAnsi="Times New Roman" w:cs="Times New Roman"/>
          <w:b/>
          <w:sz w:val="24"/>
          <w:szCs w:val="24"/>
        </w:rPr>
        <w:t>funded</w:t>
      </w:r>
      <w:r w:rsidRPr="006B6705">
        <w:rPr>
          <w:rFonts w:ascii="Times New Roman" w:hAnsi="Times New Roman" w:cs="Times New Roman"/>
          <w:sz w:val="24"/>
          <w:szCs w:val="24"/>
        </w:rPr>
        <w:t xml:space="preserve"> housing and service providers to ensure that they</w:t>
      </w:r>
      <w:r w:rsidR="001218EF">
        <w:rPr>
          <w:rFonts w:ascii="Times New Roman" w:hAnsi="Times New Roman" w:cs="Times New Roman"/>
          <w:sz w:val="24"/>
          <w:szCs w:val="24"/>
        </w:rPr>
        <w:t xml:space="preserve"> are</w:t>
      </w:r>
      <w:r w:rsidRPr="006B6705">
        <w:rPr>
          <w:rFonts w:ascii="Times New Roman" w:hAnsi="Times New Roman" w:cs="Times New Roman"/>
          <w:sz w:val="24"/>
          <w:szCs w:val="24"/>
        </w:rPr>
        <w:t xml:space="preserve"> aware of the educational requirements set forth by the Act</w:t>
      </w:r>
      <w:r w:rsidR="001218EF">
        <w:rPr>
          <w:rFonts w:ascii="Times New Roman" w:hAnsi="Times New Roman" w:cs="Times New Roman"/>
          <w:sz w:val="24"/>
          <w:szCs w:val="24"/>
        </w:rPr>
        <w:t>;</w:t>
      </w:r>
      <w:r w:rsidRPr="006B6705">
        <w:rPr>
          <w:rFonts w:ascii="Times New Roman" w:hAnsi="Times New Roman" w:cs="Times New Roman"/>
          <w:sz w:val="24"/>
          <w:szCs w:val="24"/>
        </w:rPr>
        <w:t xml:space="preserve"> that they actively attempt to identify individuals and families </w:t>
      </w:r>
      <w:r w:rsidR="001218EF">
        <w:rPr>
          <w:rFonts w:ascii="Times New Roman" w:hAnsi="Times New Roman" w:cs="Times New Roman"/>
          <w:sz w:val="24"/>
          <w:szCs w:val="24"/>
        </w:rPr>
        <w:t>who</w:t>
      </w:r>
      <w:r w:rsidRPr="006B6705">
        <w:rPr>
          <w:rFonts w:ascii="Times New Roman" w:hAnsi="Times New Roman" w:cs="Times New Roman"/>
          <w:sz w:val="24"/>
          <w:szCs w:val="24"/>
        </w:rPr>
        <w:t xml:space="preserve"> become homeless </w:t>
      </w:r>
      <w:r w:rsidR="001218EF">
        <w:rPr>
          <w:rFonts w:ascii="Times New Roman" w:hAnsi="Times New Roman" w:cs="Times New Roman"/>
          <w:sz w:val="24"/>
          <w:szCs w:val="24"/>
        </w:rPr>
        <w:t>and</w:t>
      </w:r>
      <w:r w:rsidRPr="006B6705">
        <w:rPr>
          <w:rFonts w:ascii="Times New Roman" w:hAnsi="Times New Roman" w:cs="Times New Roman"/>
          <w:sz w:val="24"/>
          <w:szCs w:val="24"/>
        </w:rPr>
        <w:t xml:space="preserve"> are eligible for educational services in their programs</w:t>
      </w:r>
      <w:r w:rsidR="001218EF">
        <w:rPr>
          <w:rFonts w:ascii="Times New Roman" w:hAnsi="Times New Roman" w:cs="Times New Roman"/>
          <w:sz w:val="24"/>
          <w:szCs w:val="24"/>
        </w:rPr>
        <w:t xml:space="preserve">; </w:t>
      </w:r>
      <w:r w:rsidRPr="006B6705">
        <w:rPr>
          <w:rFonts w:ascii="Times New Roman" w:hAnsi="Times New Roman" w:cs="Times New Roman"/>
          <w:sz w:val="24"/>
          <w:szCs w:val="24"/>
        </w:rPr>
        <w:t>and that they ensure the educational need</w:t>
      </w:r>
      <w:r w:rsidR="009627F7" w:rsidRPr="006B6705">
        <w:rPr>
          <w:rFonts w:ascii="Times New Roman" w:hAnsi="Times New Roman" w:cs="Times New Roman"/>
          <w:sz w:val="24"/>
          <w:szCs w:val="24"/>
        </w:rPr>
        <w:t>s</w:t>
      </w:r>
      <w:r w:rsidRPr="006B6705">
        <w:rPr>
          <w:rFonts w:ascii="Times New Roman" w:hAnsi="Times New Roman" w:cs="Times New Roman"/>
          <w:sz w:val="24"/>
          <w:szCs w:val="24"/>
        </w:rPr>
        <w:t xml:space="preserve"> of eligible persons are met in their programs.</w:t>
      </w:r>
      <w:r w:rsidR="00481873" w:rsidRPr="006B6705">
        <w:rPr>
          <w:rFonts w:ascii="Times New Roman" w:hAnsi="Times New Roman" w:cs="Times New Roman"/>
          <w:sz w:val="24"/>
          <w:szCs w:val="24"/>
        </w:rPr>
        <w:t xml:space="preserve"> This includes demonstrating that the CoC has established policies that require homeless providers </w:t>
      </w:r>
      <w:r w:rsidR="001218EF">
        <w:rPr>
          <w:rFonts w:ascii="Times New Roman" w:hAnsi="Times New Roman" w:cs="Times New Roman"/>
          <w:sz w:val="24"/>
          <w:szCs w:val="24"/>
        </w:rPr>
        <w:t>(</w:t>
      </w:r>
      <w:r w:rsidR="00481873" w:rsidRPr="006B6705">
        <w:rPr>
          <w:rFonts w:ascii="Times New Roman" w:hAnsi="Times New Roman" w:cs="Times New Roman"/>
          <w:sz w:val="24"/>
          <w:szCs w:val="24"/>
        </w:rPr>
        <w:t>funded b</w:t>
      </w:r>
      <w:r w:rsidR="001218EF">
        <w:rPr>
          <w:rFonts w:ascii="Times New Roman" w:hAnsi="Times New Roman" w:cs="Times New Roman"/>
          <w:sz w:val="24"/>
          <w:szCs w:val="24"/>
        </w:rPr>
        <w:t>y both the CoC and ESG programs)</w:t>
      </w:r>
      <w:r w:rsidR="00481873" w:rsidRPr="006B6705">
        <w:rPr>
          <w:rFonts w:ascii="Times New Roman" w:hAnsi="Times New Roman" w:cs="Times New Roman"/>
          <w:sz w:val="24"/>
          <w:szCs w:val="24"/>
        </w:rPr>
        <w:t xml:space="preserve"> to ensure all children are enrolled in early childhood programs or in school and connected to appropriate services in the community.</w:t>
      </w:r>
    </w:p>
    <w:p w:rsidR="00F44AF9" w:rsidRPr="006B6705" w:rsidRDefault="00E07169" w:rsidP="00D83160">
      <w:pPr>
        <w:spacing w:before="240" w:after="120" w:line="240" w:lineRule="auto"/>
        <w:rPr>
          <w:rFonts w:ascii="Times New Roman" w:hAnsi="Times New Roman" w:cs="Times New Roman"/>
          <w:sz w:val="24"/>
          <w:szCs w:val="24"/>
        </w:rPr>
      </w:pPr>
      <w:r>
        <w:rPr>
          <w:rFonts w:ascii="Times New Roman" w:hAnsi="Times New Roman" w:cs="Times New Roman"/>
          <w:sz w:val="24"/>
          <w:szCs w:val="24"/>
        </w:rPr>
        <w:t xml:space="preserve">HUD will award maximum points to </w:t>
      </w:r>
      <w:r w:rsidR="00574F33" w:rsidRPr="006B6705">
        <w:rPr>
          <w:rFonts w:ascii="Times New Roman" w:hAnsi="Times New Roman" w:cs="Times New Roman"/>
          <w:sz w:val="24"/>
          <w:szCs w:val="24"/>
        </w:rPr>
        <w:t>Collaborative Applicant</w:t>
      </w:r>
      <w:r>
        <w:rPr>
          <w:rFonts w:ascii="Times New Roman" w:hAnsi="Times New Roman" w:cs="Times New Roman"/>
          <w:sz w:val="24"/>
          <w:szCs w:val="24"/>
        </w:rPr>
        <w:t>s that clearly</w:t>
      </w:r>
      <w:r w:rsidR="00B64674" w:rsidRPr="006B6705">
        <w:rPr>
          <w:rFonts w:ascii="Times New Roman" w:hAnsi="Times New Roman" w:cs="Times New Roman"/>
          <w:sz w:val="24"/>
          <w:szCs w:val="24"/>
        </w:rPr>
        <w:t xml:space="preserve"> describe</w:t>
      </w:r>
      <w:r w:rsidR="001218EF">
        <w:rPr>
          <w:rFonts w:ascii="Times New Roman" w:hAnsi="Times New Roman" w:cs="Times New Roman"/>
          <w:sz w:val="24"/>
          <w:szCs w:val="24"/>
        </w:rPr>
        <w:t xml:space="preserve"> all of the following</w:t>
      </w:r>
      <w:r w:rsidR="00F44AF9" w:rsidRPr="006B6705">
        <w:rPr>
          <w:rFonts w:ascii="Times New Roman" w:hAnsi="Times New Roman" w:cs="Times New Roman"/>
          <w:sz w:val="24"/>
          <w:szCs w:val="24"/>
        </w:rPr>
        <w:t xml:space="preserve">: </w:t>
      </w:r>
    </w:p>
    <w:p w:rsidR="00F44AF9" w:rsidRPr="006B6705" w:rsidRDefault="00562F78" w:rsidP="00562F78">
      <w:pPr>
        <w:pStyle w:val="ListParagraph"/>
        <w:numPr>
          <w:ilvl w:val="0"/>
          <w:numId w:val="28"/>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w:t>
      </w:r>
      <w:r w:rsidR="00C63C36" w:rsidRPr="006B6705">
        <w:rPr>
          <w:rFonts w:ascii="Times New Roman" w:hAnsi="Times New Roman" w:cs="Times New Roman"/>
          <w:sz w:val="24"/>
          <w:szCs w:val="24"/>
        </w:rPr>
        <w:t xml:space="preserve">ow </w:t>
      </w:r>
      <w:r w:rsidR="00F44AF9" w:rsidRPr="006B6705">
        <w:rPr>
          <w:rFonts w:ascii="Times New Roman" w:hAnsi="Times New Roman" w:cs="Times New Roman"/>
          <w:sz w:val="24"/>
          <w:szCs w:val="24"/>
        </w:rPr>
        <w:t xml:space="preserve">the </w:t>
      </w:r>
      <w:r w:rsidR="00F44AF9" w:rsidRPr="00156A56">
        <w:rPr>
          <w:rFonts w:ascii="Times New Roman" w:hAnsi="Times New Roman" w:cs="Times New Roman"/>
          <w:b/>
          <w:sz w:val="24"/>
          <w:szCs w:val="24"/>
        </w:rPr>
        <w:t>CoC</w:t>
      </w:r>
      <w:r w:rsidR="00F44AF9" w:rsidRPr="006B6705">
        <w:rPr>
          <w:rFonts w:ascii="Times New Roman" w:hAnsi="Times New Roman" w:cs="Times New Roman"/>
          <w:sz w:val="24"/>
          <w:szCs w:val="24"/>
        </w:rPr>
        <w:t xml:space="preserve"> works with </w:t>
      </w:r>
      <w:r w:rsidR="00B85426" w:rsidRPr="006B6705">
        <w:rPr>
          <w:rFonts w:ascii="Times New Roman" w:hAnsi="Times New Roman" w:cs="Times New Roman"/>
          <w:b/>
          <w:sz w:val="24"/>
          <w:szCs w:val="24"/>
        </w:rPr>
        <w:t>ESG</w:t>
      </w:r>
      <w:r w:rsidR="00B85426">
        <w:rPr>
          <w:rFonts w:ascii="Times New Roman" w:hAnsi="Times New Roman" w:cs="Times New Roman"/>
          <w:b/>
          <w:sz w:val="24"/>
          <w:szCs w:val="24"/>
        </w:rPr>
        <w:t>-</w:t>
      </w:r>
      <w:r w:rsidR="00B85426" w:rsidRPr="006B6705">
        <w:rPr>
          <w:rFonts w:ascii="Times New Roman" w:hAnsi="Times New Roman" w:cs="Times New Roman"/>
          <w:b/>
          <w:sz w:val="24"/>
          <w:szCs w:val="24"/>
        </w:rPr>
        <w:t xml:space="preserve"> and CoC</w:t>
      </w:r>
      <w:r w:rsidR="00B85426">
        <w:rPr>
          <w:rFonts w:ascii="Times New Roman" w:hAnsi="Times New Roman" w:cs="Times New Roman"/>
          <w:b/>
          <w:sz w:val="24"/>
          <w:szCs w:val="24"/>
        </w:rPr>
        <w:t>-</w:t>
      </w:r>
      <w:r w:rsidR="00B85426" w:rsidRPr="006B6705">
        <w:rPr>
          <w:rFonts w:ascii="Times New Roman" w:hAnsi="Times New Roman" w:cs="Times New Roman"/>
          <w:b/>
          <w:sz w:val="24"/>
          <w:szCs w:val="24"/>
        </w:rPr>
        <w:t>funded</w:t>
      </w:r>
      <w:r w:rsidR="00B85426" w:rsidRPr="006B6705">
        <w:rPr>
          <w:rFonts w:ascii="Times New Roman" w:hAnsi="Times New Roman" w:cs="Times New Roman"/>
          <w:sz w:val="24"/>
          <w:szCs w:val="24"/>
        </w:rPr>
        <w:t xml:space="preserve"> housing and service providers </w:t>
      </w:r>
      <w:r w:rsidR="00B85426">
        <w:rPr>
          <w:rFonts w:ascii="Times New Roman" w:hAnsi="Times New Roman" w:cs="Times New Roman"/>
          <w:sz w:val="24"/>
          <w:szCs w:val="24"/>
        </w:rPr>
        <w:t xml:space="preserve">and </w:t>
      </w:r>
      <w:r w:rsidR="00F44AF9" w:rsidRPr="006B6705">
        <w:rPr>
          <w:rFonts w:ascii="Times New Roman" w:hAnsi="Times New Roman" w:cs="Times New Roman"/>
          <w:sz w:val="24"/>
          <w:szCs w:val="24"/>
        </w:rPr>
        <w:t xml:space="preserve">other youth and educational partners to identify homeless youth </w:t>
      </w:r>
      <w:r w:rsidR="00B85426">
        <w:rPr>
          <w:rFonts w:ascii="Times New Roman" w:hAnsi="Times New Roman" w:cs="Times New Roman"/>
          <w:sz w:val="24"/>
          <w:szCs w:val="24"/>
        </w:rPr>
        <w:t>eligible for</w:t>
      </w:r>
      <w:r w:rsidR="00F44AF9" w:rsidRPr="006B6705">
        <w:rPr>
          <w:rFonts w:ascii="Times New Roman" w:hAnsi="Times New Roman" w:cs="Times New Roman"/>
          <w:sz w:val="24"/>
          <w:szCs w:val="24"/>
        </w:rPr>
        <w:t xml:space="preserve"> educational services</w:t>
      </w:r>
      <w:r w:rsidR="00C63C36">
        <w:rPr>
          <w:rFonts w:ascii="Times New Roman" w:hAnsi="Times New Roman" w:cs="Times New Roman"/>
          <w:sz w:val="24"/>
          <w:szCs w:val="24"/>
        </w:rPr>
        <w:t>;</w:t>
      </w:r>
    </w:p>
    <w:p w:rsidR="00F44AF9" w:rsidRPr="006B6705" w:rsidRDefault="00562F78" w:rsidP="00562F78">
      <w:pPr>
        <w:pStyle w:val="ListParagraph"/>
        <w:numPr>
          <w:ilvl w:val="0"/>
          <w:numId w:val="28"/>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H</w:t>
      </w:r>
      <w:r w:rsidR="00C63C36" w:rsidRPr="006B6705">
        <w:rPr>
          <w:rFonts w:ascii="Times New Roman" w:hAnsi="Times New Roman" w:cs="Times New Roman"/>
          <w:sz w:val="24"/>
          <w:szCs w:val="24"/>
        </w:rPr>
        <w:t xml:space="preserve">ow </w:t>
      </w:r>
      <w:r w:rsidR="00574F33" w:rsidRPr="006B6705">
        <w:rPr>
          <w:rFonts w:ascii="Times New Roman" w:hAnsi="Times New Roman" w:cs="Times New Roman"/>
          <w:sz w:val="24"/>
          <w:szCs w:val="24"/>
        </w:rPr>
        <w:t xml:space="preserve">the </w:t>
      </w:r>
      <w:r w:rsidR="00574F33" w:rsidRPr="00156A56">
        <w:rPr>
          <w:rFonts w:ascii="Times New Roman" w:hAnsi="Times New Roman" w:cs="Times New Roman"/>
          <w:b/>
          <w:sz w:val="24"/>
          <w:szCs w:val="24"/>
        </w:rPr>
        <w:t>CoC</w:t>
      </w:r>
      <w:r w:rsidR="00574F33" w:rsidRPr="006B6705">
        <w:rPr>
          <w:rFonts w:ascii="Times New Roman" w:hAnsi="Times New Roman" w:cs="Times New Roman"/>
          <w:sz w:val="24"/>
          <w:szCs w:val="24"/>
        </w:rPr>
        <w:t xml:space="preserve"> works with </w:t>
      </w:r>
      <w:r w:rsidR="00574F33" w:rsidRPr="006B6705">
        <w:rPr>
          <w:rFonts w:ascii="Times New Roman" w:hAnsi="Times New Roman" w:cs="Times New Roman"/>
          <w:b/>
          <w:sz w:val="24"/>
          <w:szCs w:val="24"/>
        </w:rPr>
        <w:t>ESG</w:t>
      </w:r>
      <w:r w:rsidR="00D85FC5">
        <w:rPr>
          <w:rFonts w:ascii="Times New Roman" w:hAnsi="Times New Roman" w:cs="Times New Roman"/>
          <w:b/>
          <w:sz w:val="24"/>
          <w:szCs w:val="24"/>
        </w:rPr>
        <w:t>-</w:t>
      </w:r>
      <w:r w:rsidR="00574F33" w:rsidRPr="006B6705">
        <w:rPr>
          <w:rFonts w:ascii="Times New Roman" w:hAnsi="Times New Roman" w:cs="Times New Roman"/>
          <w:b/>
          <w:sz w:val="24"/>
          <w:szCs w:val="24"/>
        </w:rPr>
        <w:t xml:space="preserve"> and </w:t>
      </w:r>
      <w:r w:rsidR="00D85FC5" w:rsidRPr="006B6705">
        <w:rPr>
          <w:rFonts w:ascii="Times New Roman" w:hAnsi="Times New Roman" w:cs="Times New Roman"/>
          <w:b/>
          <w:sz w:val="24"/>
          <w:szCs w:val="24"/>
        </w:rPr>
        <w:t>CoC</w:t>
      </w:r>
      <w:r w:rsidR="00D85FC5">
        <w:rPr>
          <w:rFonts w:ascii="Times New Roman" w:hAnsi="Times New Roman" w:cs="Times New Roman"/>
          <w:b/>
          <w:sz w:val="24"/>
          <w:szCs w:val="24"/>
        </w:rPr>
        <w:t>-</w:t>
      </w:r>
      <w:r w:rsidR="00574F33" w:rsidRPr="006B6705">
        <w:rPr>
          <w:rFonts w:ascii="Times New Roman" w:hAnsi="Times New Roman" w:cs="Times New Roman"/>
          <w:b/>
          <w:sz w:val="24"/>
          <w:szCs w:val="24"/>
        </w:rPr>
        <w:t>funded</w:t>
      </w:r>
      <w:r w:rsidR="00B64674" w:rsidRPr="006B6705">
        <w:rPr>
          <w:rFonts w:ascii="Times New Roman" w:hAnsi="Times New Roman" w:cs="Times New Roman"/>
          <w:sz w:val="24"/>
          <w:szCs w:val="24"/>
        </w:rPr>
        <w:t xml:space="preserve"> housing and services providers to</w:t>
      </w:r>
      <w:r w:rsidR="00574F33" w:rsidRPr="006B6705">
        <w:rPr>
          <w:rFonts w:ascii="Times New Roman" w:hAnsi="Times New Roman" w:cs="Times New Roman"/>
          <w:sz w:val="24"/>
          <w:szCs w:val="24"/>
        </w:rPr>
        <w:t xml:space="preserve"> inform eligible program participants of their eligibility to receive educational services</w:t>
      </w:r>
      <w:r w:rsidR="00C63C36">
        <w:rPr>
          <w:rFonts w:ascii="Times New Roman" w:hAnsi="Times New Roman" w:cs="Times New Roman"/>
          <w:sz w:val="24"/>
          <w:szCs w:val="24"/>
        </w:rPr>
        <w:t>;</w:t>
      </w:r>
    </w:p>
    <w:p w:rsidR="00156A56" w:rsidRDefault="00562F78" w:rsidP="00562F78">
      <w:pPr>
        <w:pStyle w:val="ListParagraph"/>
        <w:numPr>
          <w:ilvl w:val="0"/>
          <w:numId w:val="28"/>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T</w:t>
      </w:r>
      <w:r w:rsidR="00C63C36" w:rsidRPr="006B6705">
        <w:rPr>
          <w:rFonts w:ascii="Times New Roman" w:hAnsi="Times New Roman" w:cs="Times New Roman"/>
          <w:sz w:val="24"/>
          <w:szCs w:val="24"/>
        </w:rPr>
        <w:t xml:space="preserve">he </w:t>
      </w:r>
      <w:r w:rsidR="00574F33" w:rsidRPr="006B6705">
        <w:rPr>
          <w:rFonts w:ascii="Times New Roman" w:hAnsi="Times New Roman" w:cs="Times New Roman"/>
          <w:sz w:val="24"/>
          <w:szCs w:val="24"/>
        </w:rPr>
        <w:t xml:space="preserve">policies that the CoC currently has in place to help </w:t>
      </w:r>
      <w:r w:rsidR="00D10142" w:rsidRPr="006B6705">
        <w:rPr>
          <w:rFonts w:ascii="Times New Roman" w:hAnsi="Times New Roman" w:cs="Times New Roman"/>
          <w:sz w:val="24"/>
          <w:szCs w:val="24"/>
        </w:rPr>
        <w:t>project</w:t>
      </w:r>
      <w:r w:rsidR="00574F33" w:rsidRPr="006B6705">
        <w:rPr>
          <w:rFonts w:ascii="Times New Roman" w:hAnsi="Times New Roman" w:cs="Times New Roman"/>
          <w:sz w:val="24"/>
          <w:szCs w:val="24"/>
        </w:rPr>
        <w:t xml:space="preserve"> participants </w:t>
      </w:r>
      <w:r w:rsidR="00D10142" w:rsidRPr="006B6705">
        <w:rPr>
          <w:rFonts w:ascii="Times New Roman" w:hAnsi="Times New Roman" w:cs="Times New Roman"/>
          <w:sz w:val="24"/>
          <w:szCs w:val="24"/>
        </w:rPr>
        <w:t xml:space="preserve">to </w:t>
      </w:r>
      <w:r w:rsidR="00574F33" w:rsidRPr="006B6705">
        <w:rPr>
          <w:rFonts w:ascii="Times New Roman" w:hAnsi="Times New Roman" w:cs="Times New Roman"/>
          <w:sz w:val="24"/>
          <w:szCs w:val="24"/>
        </w:rPr>
        <w:t>access educational services, which in</w:t>
      </w:r>
      <w:r w:rsidR="00F44AF9" w:rsidRPr="006B6705">
        <w:rPr>
          <w:rFonts w:ascii="Times New Roman" w:hAnsi="Times New Roman" w:cs="Times New Roman"/>
          <w:sz w:val="24"/>
          <w:szCs w:val="24"/>
        </w:rPr>
        <w:t xml:space="preserve">cludes a description of how </w:t>
      </w:r>
      <w:r w:rsidR="00F44AF9" w:rsidRPr="006B6705">
        <w:rPr>
          <w:rFonts w:ascii="Times New Roman" w:hAnsi="Times New Roman" w:cs="Times New Roman"/>
          <w:b/>
          <w:sz w:val="24"/>
          <w:szCs w:val="24"/>
        </w:rPr>
        <w:t>ESG</w:t>
      </w:r>
      <w:r w:rsidR="00D85FC5">
        <w:rPr>
          <w:rFonts w:ascii="Times New Roman" w:hAnsi="Times New Roman" w:cs="Times New Roman"/>
          <w:b/>
          <w:sz w:val="24"/>
          <w:szCs w:val="24"/>
        </w:rPr>
        <w:t>-</w:t>
      </w:r>
      <w:r w:rsidR="00F44AF9" w:rsidRPr="006B6705">
        <w:rPr>
          <w:rFonts w:ascii="Times New Roman" w:hAnsi="Times New Roman" w:cs="Times New Roman"/>
          <w:b/>
          <w:sz w:val="24"/>
          <w:szCs w:val="24"/>
        </w:rPr>
        <w:t xml:space="preserve"> and </w:t>
      </w:r>
      <w:r w:rsidR="00D85FC5" w:rsidRPr="006B6705">
        <w:rPr>
          <w:rFonts w:ascii="Times New Roman" w:hAnsi="Times New Roman" w:cs="Times New Roman"/>
          <w:b/>
          <w:sz w:val="24"/>
          <w:szCs w:val="24"/>
        </w:rPr>
        <w:t>CoC</w:t>
      </w:r>
      <w:r w:rsidR="00D85FC5">
        <w:rPr>
          <w:rFonts w:ascii="Times New Roman" w:hAnsi="Times New Roman" w:cs="Times New Roman"/>
          <w:sz w:val="24"/>
          <w:szCs w:val="24"/>
        </w:rPr>
        <w:t>-</w:t>
      </w:r>
      <w:r w:rsidR="00F44AF9" w:rsidRPr="006B6705">
        <w:rPr>
          <w:rFonts w:ascii="Times New Roman" w:hAnsi="Times New Roman" w:cs="Times New Roman"/>
          <w:sz w:val="24"/>
          <w:szCs w:val="24"/>
        </w:rPr>
        <w:t xml:space="preserve">funded </w:t>
      </w:r>
      <w:r w:rsidR="00574F33" w:rsidRPr="006B6705">
        <w:rPr>
          <w:rFonts w:ascii="Times New Roman" w:hAnsi="Times New Roman" w:cs="Times New Roman"/>
          <w:sz w:val="24"/>
          <w:szCs w:val="24"/>
        </w:rPr>
        <w:t>homeless service providers</w:t>
      </w:r>
      <w:r w:rsidR="00F44AF9" w:rsidRPr="006B6705">
        <w:rPr>
          <w:rFonts w:ascii="Times New Roman" w:hAnsi="Times New Roman" w:cs="Times New Roman"/>
          <w:sz w:val="24"/>
          <w:szCs w:val="24"/>
        </w:rPr>
        <w:t xml:space="preserve"> </w:t>
      </w:r>
      <w:r w:rsidR="00574F33" w:rsidRPr="006B6705">
        <w:rPr>
          <w:rFonts w:ascii="Times New Roman" w:hAnsi="Times New Roman" w:cs="Times New Roman"/>
          <w:sz w:val="24"/>
          <w:szCs w:val="24"/>
        </w:rPr>
        <w:t xml:space="preserve">ensure that all children are enrolled in school or in early childhood education programs, as appropriate.  </w:t>
      </w:r>
    </w:p>
    <w:p w:rsidR="00F44AF9" w:rsidRPr="006B6705" w:rsidRDefault="00574F33" w:rsidP="00156A56">
      <w:pPr>
        <w:pStyle w:val="ListParagraph"/>
        <w:spacing w:before="120" w:after="120" w:line="240" w:lineRule="auto"/>
        <w:contextualSpacing w:val="0"/>
        <w:rPr>
          <w:rFonts w:ascii="Times New Roman" w:hAnsi="Times New Roman" w:cs="Times New Roman"/>
          <w:sz w:val="24"/>
          <w:szCs w:val="24"/>
        </w:rPr>
      </w:pPr>
      <w:r w:rsidRPr="006B6705">
        <w:rPr>
          <w:rFonts w:ascii="Times New Roman" w:hAnsi="Times New Roman" w:cs="Times New Roman"/>
          <w:sz w:val="24"/>
          <w:szCs w:val="24"/>
        </w:rPr>
        <w:t>Examples of CoC policies that might be in place include:</w:t>
      </w:r>
    </w:p>
    <w:p w:rsidR="00F44AF9" w:rsidRPr="006B6705" w:rsidRDefault="00574F33" w:rsidP="00156A56">
      <w:pPr>
        <w:pStyle w:val="ListParagraph"/>
        <w:numPr>
          <w:ilvl w:val="1"/>
          <w:numId w:val="79"/>
        </w:numPr>
        <w:spacing w:before="120" w:after="0" w:line="240" w:lineRule="auto"/>
        <w:contextualSpacing w:val="0"/>
        <w:rPr>
          <w:rFonts w:ascii="Times New Roman" w:hAnsi="Times New Roman" w:cs="Times New Roman"/>
          <w:sz w:val="24"/>
          <w:szCs w:val="24"/>
        </w:rPr>
      </w:pPr>
      <w:r w:rsidRPr="006B6705">
        <w:rPr>
          <w:rFonts w:ascii="Times New Roman" w:hAnsi="Times New Roman" w:cs="Times New Roman"/>
          <w:sz w:val="24"/>
          <w:szCs w:val="24"/>
        </w:rPr>
        <w:t xml:space="preserve">CoC requires all </w:t>
      </w:r>
      <w:r w:rsidR="009627F7" w:rsidRPr="006B6705">
        <w:rPr>
          <w:rFonts w:ascii="Times New Roman" w:hAnsi="Times New Roman" w:cs="Times New Roman"/>
          <w:sz w:val="24"/>
          <w:szCs w:val="24"/>
        </w:rPr>
        <w:t>providers</w:t>
      </w:r>
      <w:r w:rsidRPr="006B6705">
        <w:rPr>
          <w:rFonts w:ascii="Times New Roman" w:hAnsi="Times New Roman" w:cs="Times New Roman"/>
          <w:sz w:val="24"/>
          <w:szCs w:val="24"/>
        </w:rPr>
        <w:t xml:space="preserve"> to inform families and unaccompanied youth of their educational rights;</w:t>
      </w:r>
    </w:p>
    <w:p w:rsidR="00F44AF9" w:rsidRPr="006B6705" w:rsidRDefault="009627F7" w:rsidP="00156A56">
      <w:pPr>
        <w:pStyle w:val="ListParagraph"/>
        <w:numPr>
          <w:ilvl w:val="1"/>
          <w:numId w:val="79"/>
        </w:numPr>
        <w:spacing w:before="120" w:after="0" w:line="240" w:lineRule="auto"/>
        <w:contextualSpacing w:val="0"/>
        <w:rPr>
          <w:rFonts w:ascii="Times New Roman" w:hAnsi="Times New Roman" w:cs="Times New Roman"/>
          <w:sz w:val="24"/>
          <w:szCs w:val="24"/>
        </w:rPr>
      </w:pPr>
      <w:r w:rsidRPr="006B6705">
        <w:rPr>
          <w:rFonts w:ascii="Times New Roman" w:hAnsi="Times New Roman" w:cs="Times New Roman"/>
          <w:sz w:val="24"/>
          <w:szCs w:val="24"/>
        </w:rPr>
        <w:t>CoC requires all providers</w:t>
      </w:r>
      <w:r w:rsidR="00574F33" w:rsidRPr="006B6705">
        <w:rPr>
          <w:rFonts w:ascii="Times New Roman" w:hAnsi="Times New Roman" w:cs="Times New Roman"/>
          <w:sz w:val="24"/>
          <w:szCs w:val="24"/>
        </w:rPr>
        <w:t xml:space="preserve"> to collaborate with the local school district liaison(s) as a matter of policy and when a new child or youth enters the program; and</w:t>
      </w:r>
    </w:p>
    <w:p w:rsidR="000435EA" w:rsidRPr="006B6705" w:rsidRDefault="00574F33" w:rsidP="00156A56">
      <w:pPr>
        <w:pStyle w:val="ListParagraph"/>
        <w:numPr>
          <w:ilvl w:val="1"/>
          <w:numId w:val="79"/>
        </w:numPr>
        <w:spacing w:before="120" w:after="0" w:line="240" w:lineRule="auto"/>
        <w:contextualSpacing w:val="0"/>
        <w:rPr>
          <w:rFonts w:ascii="Times New Roman" w:hAnsi="Times New Roman" w:cs="Times New Roman"/>
          <w:sz w:val="24"/>
          <w:szCs w:val="24"/>
        </w:rPr>
      </w:pPr>
      <w:r w:rsidRPr="006B6705">
        <w:rPr>
          <w:rFonts w:ascii="Times New Roman" w:hAnsi="Times New Roman" w:cs="Times New Roman"/>
          <w:sz w:val="24"/>
          <w:szCs w:val="24"/>
        </w:rPr>
        <w:t>CoC provides material to families and unaccompanied youth regarding their rights.</w:t>
      </w:r>
    </w:p>
    <w:p w:rsidR="00574F33" w:rsidRPr="006B6705" w:rsidRDefault="00574F33" w:rsidP="00D83160">
      <w:pPr>
        <w:spacing w:before="240" w:after="120" w:line="240" w:lineRule="auto"/>
        <w:rPr>
          <w:rFonts w:ascii="Times New Roman" w:hAnsi="Times New Roman" w:cs="Times New Roman"/>
          <w:sz w:val="24"/>
          <w:szCs w:val="24"/>
        </w:rPr>
      </w:pPr>
      <w:r w:rsidRPr="006B6705">
        <w:rPr>
          <w:rFonts w:ascii="Times New Roman" w:hAnsi="Times New Roman" w:cs="Times New Roman"/>
          <w:sz w:val="24"/>
          <w:szCs w:val="24"/>
        </w:rPr>
        <w:t xml:space="preserve">The narrative must describe the specific policies that are in place </w:t>
      </w:r>
      <w:r w:rsidRPr="006B6705">
        <w:rPr>
          <w:rFonts w:ascii="Times New Roman" w:hAnsi="Times New Roman" w:cs="Times New Roman"/>
          <w:b/>
          <w:sz w:val="24"/>
          <w:szCs w:val="24"/>
        </w:rPr>
        <w:t>and</w:t>
      </w:r>
      <w:r w:rsidRPr="006B6705">
        <w:rPr>
          <w:rFonts w:ascii="Times New Roman" w:hAnsi="Times New Roman" w:cs="Times New Roman"/>
          <w:sz w:val="24"/>
          <w:szCs w:val="24"/>
        </w:rPr>
        <w:t xml:space="preserve"> how the CoC ensures that all homeless service providers are complying with the requirements</w:t>
      </w:r>
      <w:r w:rsidR="00F44AF9" w:rsidRPr="006B6705">
        <w:rPr>
          <w:rFonts w:ascii="Times New Roman" w:hAnsi="Times New Roman" w:cs="Times New Roman"/>
          <w:sz w:val="24"/>
          <w:szCs w:val="24"/>
        </w:rPr>
        <w:t xml:space="preserve"> of the Act</w:t>
      </w:r>
      <w:r w:rsidRPr="006B6705">
        <w:rPr>
          <w:rFonts w:ascii="Times New Roman" w:hAnsi="Times New Roman" w:cs="Times New Roman"/>
          <w:sz w:val="24"/>
          <w:szCs w:val="24"/>
        </w:rPr>
        <w:t xml:space="preserve">. </w:t>
      </w:r>
    </w:p>
    <w:p w:rsidR="009627F7" w:rsidRPr="006B6705" w:rsidRDefault="009627F7" w:rsidP="00300271">
      <w:pPr>
        <w:autoSpaceDE w:val="0"/>
        <w:autoSpaceDN w:val="0"/>
        <w:adjustRightInd w:val="0"/>
        <w:spacing w:after="120" w:line="240" w:lineRule="auto"/>
        <w:rPr>
          <w:rFonts w:ascii="Times New Roman" w:hAnsi="Times New Roman" w:cs="Times New Roman"/>
          <w:color w:val="7030A0"/>
          <w:sz w:val="24"/>
          <w:szCs w:val="24"/>
        </w:rPr>
      </w:pPr>
    </w:p>
    <w:p w:rsidR="008840C4" w:rsidRPr="006B6705" w:rsidRDefault="008840C4" w:rsidP="00300271">
      <w:pPr>
        <w:pStyle w:val="Heading2"/>
        <w:framePr w:wrap="around"/>
        <w:rPr>
          <w:rFonts w:cs="Times New Roman"/>
          <w:sz w:val="24"/>
          <w:szCs w:val="24"/>
        </w:rPr>
      </w:pPr>
      <w:bookmarkStart w:id="27" w:name="_Toc423005007"/>
      <w:r w:rsidRPr="006B6705">
        <w:rPr>
          <w:rFonts w:cs="Times New Roman"/>
          <w:sz w:val="24"/>
          <w:szCs w:val="24"/>
        </w:rPr>
        <w:t>3B-Objective 3.</w:t>
      </w:r>
      <w:r w:rsidR="00DD1D88">
        <w:rPr>
          <w:rFonts w:cs="Times New Roman"/>
          <w:sz w:val="24"/>
          <w:szCs w:val="24"/>
        </w:rPr>
        <w:t xml:space="preserve"> </w:t>
      </w:r>
      <w:r w:rsidRPr="006B6705">
        <w:rPr>
          <w:rFonts w:cs="Times New Roman"/>
          <w:sz w:val="24"/>
          <w:szCs w:val="24"/>
        </w:rPr>
        <w:t xml:space="preserve"> Ending Veteran Homelessness</w:t>
      </w:r>
      <w:bookmarkEnd w:id="27"/>
    </w:p>
    <w:p w:rsidR="00F02AD7" w:rsidRPr="006B6705" w:rsidRDefault="00F02AD7" w:rsidP="00D83160">
      <w:pPr>
        <w:pStyle w:val="Style3"/>
        <w:spacing w:before="240"/>
        <w:ind w:left="0" w:firstLine="0"/>
        <w:rPr>
          <w:b w:val="0"/>
          <w:bCs w:val="0"/>
          <w:color w:val="auto"/>
        </w:rPr>
      </w:pPr>
      <w:r w:rsidRPr="006B6705">
        <w:rPr>
          <w:b w:val="0"/>
          <w:bCs w:val="0"/>
          <w:color w:val="auto"/>
        </w:rPr>
        <w:t xml:space="preserve">Opening Doors outlines the goal of ending Veteran homelessness by 2015. </w:t>
      </w:r>
      <w:r w:rsidR="00D85FC5">
        <w:rPr>
          <w:b w:val="0"/>
          <w:bCs w:val="0"/>
          <w:color w:val="auto"/>
        </w:rPr>
        <w:t xml:space="preserve"> </w:t>
      </w:r>
      <w:r w:rsidRPr="006B6705">
        <w:rPr>
          <w:b w:val="0"/>
          <w:bCs w:val="0"/>
          <w:color w:val="auto"/>
        </w:rPr>
        <w:t xml:space="preserve">The following questions focus on the various strategies that will aid communities in meeting this goal. </w:t>
      </w:r>
    </w:p>
    <w:p w:rsidR="00574F33" w:rsidRPr="006B6705" w:rsidRDefault="00574F33" w:rsidP="00D83160">
      <w:pPr>
        <w:pStyle w:val="Style3"/>
        <w:spacing w:before="240"/>
        <w:rPr>
          <w:color w:val="auto"/>
        </w:rPr>
      </w:pPr>
      <w:r w:rsidRPr="006B6705">
        <w:rPr>
          <w:color w:val="auto"/>
        </w:rPr>
        <w:t>3B-3.1</w:t>
      </w:r>
      <w:r w:rsidR="00B928C0">
        <w:rPr>
          <w:color w:val="auto"/>
        </w:rPr>
        <w:t>.</w:t>
      </w:r>
      <w:r w:rsidRPr="006B6705">
        <w:rPr>
          <w:color w:val="auto"/>
        </w:rPr>
        <w:t xml:space="preserve"> Compare the total number of homeless Veterans in the CoC as reported by the CoC for the 2015 PIT count compared to 2014 (or 2013 if an unsheltered count was not conducted in 2014).  </w:t>
      </w:r>
    </w:p>
    <w:p w:rsidR="00F7078C" w:rsidRDefault="00A4663A" w:rsidP="00D83160">
      <w:pPr>
        <w:pStyle w:val="Style3"/>
        <w:spacing w:before="240"/>
        <w:ind w:left="0" w:firstLine="0"/>
        <w:rPr>
          <w:b w:val="0"/>
          <w:color w:val="auto"/>
        </w:rPr>
      </w:pPr>
      <w:r w:rsidRPr="006B6705">
        <w:rPr>
          <w:b w:val="0"/>
          <w:color w:val="auto"/>
        </w:rPr>
        <w:t>In the second and third rows of the chart, the Collaborative Applicant must fill in the sheltered and unsheltered PIT Counts for 2014 (or 2013 if an unsheltered count was not conducted in 2014) and 2015 for the total number of homeless Veterans. The total PIT Count of sheltered and unsheltered homeless Veterans</w:t>
      </w:r>
      <w:r w:rsidR="0073081E" w:rsidRPr="006B6705">
        <w:rPr>
          <w:b w:val="0"/>
          <w:color w:val="auto"/>
        </w:rPr>
        <w:t xml:space="preserve"> for each year</w:t>
      </w:r>
      <w:r w:rsidRPr="006B6705">
        <w:rPr>
          <w:b w:val="0"/>
          <w:color w:val="auto"/>
        </w:rPr>
        <w:t xml:space="preserve"> will be automatically calculated in the first row of the chart, and the difference between 2014 and 2015 will be automatically calculated and displayed in the last column of the chart. </w:t>
      </w:r>
    </w:p>
    <w:p w:rsidR="00E0154F" w:rsidRDefault="00E0154F" w:rsidP="00D83160">
      <w:pPr>
        <w:pStyle w:val="Style3"/>
        <w:spacing w:before="240"/>
        <w:ind w:left="0" w:firstLine="0"/>
        <w:rPr>
          <w:b w:val="0"/>
          <w:color w:val="auto"/>
        </w:rPr>
      </w:pPr>
      <w:r w:rsidRPr="006B6705">
        <w:rPr>
          <w:b w:val="0"/>
          <w:color w:val="auto"/>
        </w:rPr>
        <w:t xml:space="preserve">For instances of CoC mergers and splits, see </w:t>
      </w:r>
      <w:hyperlink r:id="rId50" w:history="1">
        <w:r w:rsidRPr="006B6705">
          <w:rPr>
            <w:rStyle w:val="Hyperlink"/>
            <w:b w:val="0"/>
          </w:rPr>
          <w:t>CoC Application FAQ</w:t>
        </w:r>
      </w:hyperlink>
      <w:r w:rsidRPr="006B6705">
        <w:rPr>
          <w:b w:val="0"/>
          <w:color w:val="auto"/>
        </w:rPr>
        <w:t xml:space="preserve">s for guidance on PIT Counts. </w:t>
      </w:r>
    </w:p>
    <w:p w:rsidR="00BE16C2" w:rsidRDefault="00BE16C2" w:rsidP="00D83160">
      <w:pPr>
        <w:pStyle w:val="Style3"/>
        <w:spacing w:before="240"/>
        <w:ind w:left="0" w:firstLine="0"/>
        <w:rPr>
          <w:b w:val="0"/>
          <w:color w:val="auto"/>
        </w:rPr>
      </w:pPr>
      <w:r>
        <w:rPr>
          <w:b w:val="0"/>
          <w:color w:val="auto"/>
        </w:rPr>
        <w:t>In order to receive credit,</w:t>
      </w:r>
      <w:r w:rsidRPr="003B4276">
        <w:rPr>
          <w:b w:val="0"/>
          <w:color w:val="auto"/>
        </w:rPr>
        <w:t xml:space="preserve"> Collaborative Applicants </w:t>
      </w:r>
      <w:r>
        <w:rPr>
          <w:b w:val="0"/>
          <w:color w:val="auto"/>
        </w:rPr>
        <w:t>must</w:t>
      </w:r>
      <w:r w:rsidRPr="003B4276">
        <w:rPr>
          <w:b w:val="0"/>
          <w:color w:val="auto"/>
        </w:rPr>
        <w:t xml:space="preserve"> enter numbers that exactly match what is entered in the HDX for 2014 (or 2013 if an unsheltered count was not conducted in 2014) and 2015.  Applicants should pull their data directly from HDX, and not from other sources</w:t>
      </w:r>
      <w:r>
        <w:rPr>
          <w:b w:val="0"/>
          <w:color w:val="auto"/>
        </w:rPr>
        <w:t>,</w:t>
      </w:r>
      <w:r w:rsidRPr="003B4276">
        <w:rPr>
          <w:b w:val="0"/>
          <w:color w:val="auto"/>
        </w:rPr>
        <w:t xml:space="preserve"> because there </w:t>
      </w:r>
      <w:r>
        <w:rPr>
          <w:b w:val="0"/>
          <w:color w:val="auto"/>
        </w:rPr>
        <w:t>may</w:t>
      </w:r>
      <w:r w:rsidRPr="003B4276">
        <w:rPr>
          <w:b w:val="0"/>
          <w:color w:val="auto"/>
        </w:rPr>
        <w:t xml:space="preserve"> be slight variations due to data clean-up.</w:t>
      </w:r>
    </w:p>
    <w:p w:rsidR="00574F33" w:rsidRPr="006B6705" w:rsidRDefault="00574F33" w:rsidP="00D83160">
      <w:pPr>
        <w:pStyle w:val="Style3"/>
        <w:spacing w:before="240"/>
        <w:rPr>
          <w:color w:val="auto"/>
        </w:rPr>
      </w:pPr>
      <w:r w:rsidRPr="006B6705">
        <w:rPr>
          <w:color w:val="auto"/>
        </w:rPr>
        <w:t>3B-3.1a</w:t>
      </w:r>
      <w:r w:rsidR="00B928C0">
        <w:rPr>
          <w:color w:val="auto"/>
        </w:rPr>
        <w:t>.</w:t>
      </w:r>
      <w:r w:rsidRPr="006B6705">
        <w:rPr>
          <w:color w:val="auto"/>
        </w:rPr>
        <w:t xml:space="preserve"> </w:t>
      </w:r>
      <w:r w:rsidR="00F02AD7" w:rsidRPr="006B6705">
        <w:rPr>
          <w:color w:val="auto"/>
        </w:rPr>
        <w:t xml:space="preserve">Explain the reason(s) for any increase, decrease or no change in the total number of homeless </w:t>
      </w:r>
      <w:r w:rsidR="005804AF">
        <w:rPr>
          <w:color w:val="auto"/>
        </w:rPr>
        <w:t>V</w:t>
      </w:r>
      <w:r w:rsidR="00F02AD7" w:rsidRPr="006B6705">
        <w:rPr>
          <w:color w:val="auto"/>
        </w:rPr>
        <w:t>eterans in the CoC as reported in the 2015 PIT count compared to the 2014 PIT count.</w:t>
      </w:r>
    </w:p>
    <w:p w:rsidR="00E0154F" w:rsidRPr="006B6705" w:rsidRDefault="00A4663A" w:rsidP="00F7078C">
      <w:pPr>
        <w:pStyle w:val="Style3"/>
        <w:spacing w:before="240"/>
        <w:ind w:left="0" w:firstLine="0"/>
        <w:rPr>
          <w:b w:val="0"/>
          <w:color w:val="auto"/>
        </w:rPr>
      </w:pPr>
      <w:r w:rsidRPr="006B6705">
        <w:rPr>
          <w:b w:val="0"/>
          <w:color w:val="auto"/>
        </w:rPr>
        <w:t xml:space="preserve">Using the first row of the chart in question </w:t>
      </w:r>
      <w:r w:rsidRPr="00F7078C">
        <w:rPr>
          <w:b w:val="0"/>
          <w:color w:val="auto"/>
        </w:rPr>
        <w:t>3B-3.1</w:t>
      </w:r>
      <w:r w:rsidRPr="006B6705">
        <w:rPr>
          <w:b w:val="0"/>
          <w:color w:val="auto"/>
        </w:rPr>
        <w:t xml:space="preserve">, the Collaborative Applicant must clearly state if the total number of homeless Veterans in the CoC reported in the PIT count decreased, increased or stayed the same. </w:t>
      </w:r>
      <w:r w:rsidR="0019211E">
        <w:rPr>
          <w:b w:val="0"/>
          <w:color w:val="auto"/>
        </w:rPr>
        <w:t xml:space="preserve">HUD will award maximum points to Collaborative Applicants that </w:t>
      </w:r>
      <w:r w:rsidRPr="006B6705">
        <w:rPr>
          <w:b w:val="0"/>
          <w:color w:val="auto"/>
        </w:rPr>
        <w:t>clearly</w:t>
      </w:r>
      <w:r w:rsidR="0019211E">
        <w:rPr>
          <w:b w:val="0"/>
          <w:color w:val="auto"/>
        </w:rPr>
        <w:t xml:space="preserve"> describe</w:t>
      </w:r>
      <w:r w:rsidR="00F7078C">
        <w:rPr>
          <w:b w:val="0"/>
          <w:color w:val="auto"/>
        </w:rPr>
        <w:t xml:space="preserve"> t</w:t>
      </w:r>
      <w:r w:rsidRPr="006B6705">
        <w:rPr>
          <w:b w:val="0"/>
          <w:color w:val="auto"/>
        </w:rPr>
        <w:t xml:space="preserve">he reasons for change in the PIT Count of homeless Veterans from 2014 </w:t>
      </w:r>
      <w:r w:rsidR="0073081E" w:rsidRPr="006B6705">
        <w:rPr>
          <w:b w:val="0"/>
          <w:color w:val="auto"/>
        </w:rPr>
        <w:t xml:space="preserve">(or 2013 unsheltered) </w:t>
      </w:r>
      <w:r w:rsidRPr="006B6705">
        <w:rPr>
          <w:b w:val="0"/>
          <w:color w:val="auto"/>
        </w:rPr>
        <w:t>to 2015</w:t>
      </w:r>
      <w:r w:rsidR="00F7078C">
        <w:rPr>
          <w:b w:val="0"/>
          <w:color w:val="auto"/>
        </w:rPr>
        <w:t>. In the response</w:t>
      </w:r>
      <w:r w:rsidR="00156A56">
        <w:rPr>
          <w:b w:val="0"/>
          <w:color w:val="auto"/>
        </w:rPr>
        <w:t>,</w:t>
      </w:r>
      <w:r w:rsidR="00F7078C">
        <w:rPr>
          <w:b w:val="0"/>
          <w:color w:val="auto"/>
        </w:rPr>
        <w:t xml:space="preserve"> include the description of any </w:t>
      </w:r>
      <w:r w:rsidRPr="006B6705">
        <w:rPr>
          <w:b w:val="0"/>
          <w:color w:val="auto"/>
        </w:rPr>
        <w:t xml:space="preserve">changes to PIT Count </w:t>
      </w:r>
      <w:proofErr w:type="gramStart"/>
      <w:r w:rsidRPr="006B6705">
        <w:rPr>
          <w:b w:val="0"/>
          <w:color w:val="auto"/>
        </w:rPr>
        <w:t>methodology</w:t>
      </w:r>
      <w:proofErr w:type="gramEnd"/>
      <w:r w:rsidR="00F7078C">
        <w:rPr>
          <w:b w:val="0"/>
          <w:color w:val="auto"/>
        </w:rPr>
        <w:t xml:space="preserve">, and other </w:t>
      </w:r>
      <w:r w:rsidRPr="006B6705">
        <w:rPr>
          <w:b w:val="0"/>
          <w:color w:val="auto"/>
        </w:rPr>
        <w:t>reasons that explain sheltered</w:t>
      </w:r>
      <w:r w:rsidR="00156A56">
        <w:rPr>
          <w:b w:val="0"/>
          <w:color w:val="auto"/>
        </w:rPr>
        <w:t xml:space="preserve">, </w:t>
      </w:r>
      <w:r w:rsidRPr="006B6705">
        <w:rPr>
          <w:b w:val="0"/>
          <w:color w:val="auto"/>
        </w:rPr>
        <w:t>unsheltered</w:t>
      </w:r>
      <w:r w:rsidR="00156A56">
        <w:rPr>
          <w:b w:val="0"/>
          <w:color w:val="auto"/>
        </w:rPr>
        <w:t>, and total</w:t>
      </w:r>
      <w:r w:rsidRPr="006B6705">
        <w:rPr>
          <w:b w:val="0"/>
          <w:color w:val="auto"/>
        </w:rPr>
        <w:t xml:space="preserve"> PIT Count changes or lack of change.</w:t>
      </w:r>
    </w:p>
    <w:p w:rsidR="00A4663A" w:rsidRPr="006B6705" w:rsidRDefault="00E0154F" w:rsidP="00D83160">
      <w:pPr>
        <w:pStyle w:val="Style3"/>
        <w:spacing w:before="240"/>
        <w:ind w:left="0" w:firstLine="0"/>
        <w:rPr>
          <w:b w:val="0"/>
          <w:color w:val="auto"/>
        </w:rPr>
      </w:pPr>
      <w:r w:rsidRPr="006B6705">
        <w:rPr>
          <w:b w:val="0"/>
          <w:color w:val="auto"/>
        </w:rPr>
        <w:t xml:space="preserve">For instances of CoC mergers and splits, see </w:t>
      </w:r>
      <w:hyperlink r:id="rId51" w:history="1">
        <w:r w:rsidRPr="006B6705">
          <w:rPr>
            <w:rStyle w:val="Hyperlink"/>
            <w:b w:val="0"/>
          </w:rPr>
          <w:t>CoC Application FAQs</w:t>
        </w:r>
      </w:hyperlink>
      <w:r w:rsidRPr="006B6705">
        <w:rPr>
          <w:b w:val="0"/>
          <w:color w:val="auto"/>
        </w:rPr>
        <w:t xml:space="preserve"> for guidance on PIT Counts. </w:t>
      </w:r>
    </w:p>
    <w:p w:rsidR="00574F33" w:rsidRPr="006B6705" w:rsidRDefault="00574F33" w:rsidP="00D83160">
      <w:pPr>
        <w:pStyle w:val="Style3"/>
        <w:spacing w:before="240"/>
        <w:rPr>
          <w:color w:val="auto"/>
        </w:rPr>
      </w:pPr>
      <w:r w:rsidRPr="006B6705">
        <w:rPr>
          <w:color w:val="auto"/>
        </w:rPr>
        <w:t>3B-3.2</w:t>
      </w:r>
      <w:r w:rsidR="00B928C0">
        <w:rPr>
          <w:color w:val="auto"/>
        </w:rPr>
        <w:t>.</w:t>
      </w:r>
      <w:r w:rsidRPr="006B6705">
        <w:rPr>
          <w:color w:val="auto"/>
        </w:rPr>
        <w:t xml:space="preserve"> </w:t>
      </w:r>
      <w:proofErr w:type="gramStart"/>
      <w:r w:rsidR="0043156C" w:rsidRPr="006B6705">
        <w:rPr>
          <w:color w:val="auto"/>
        </w:rPr>
        <w:t>How</w:t>
      </w:r>
      <w:proofErr w:type="gramEnd"/>
      <w:r w:rsidR="0043156C" w:rsidRPr="006B6705">
        <w:rPr>
          <w:color w:val="auto"/>
        </w:rPr>
        <w:t xml:space="preserve"> is the CoC ensuring that Veterans that are eligible for VA services are identified, assessed and referred to appropriate resources, i.e., HUD-VASH and SSVF?</w:t>
      </w:r>
    </w:p>
    <w:p w:rsidR="00FE2F5F" w:rsidRPr="006B6705" w:rsidRDefault="00574F33" w:rsidP="00D83160">
      <w:pPr>
        <w:pStyle w:val="Style3"/>
        <w:spacing w:before="240"/>
        <w:ind w:left="0" w:firstLine="0"/>
        <w:rPr>
          <w:b w:val="0"/>
        </w:rPr>
      </w:pPr>
      <w:r w:rsidRPr="006B6705">
        <w:rPr>
          <w:b w:val="0"/>
        </w:rPr>
        <w:t xml:space="preserve">Success in ending </w:t>
      </w:r>
      <w:r w:rsidR="005804AF">
        <w:rPr>
          <w:b w:val="0"/>
        </w:rPr>
        <w:t>V</w:t>
      </w:r>
      <w:r w:rsidRPr="006B6705">
        <w:rPr>
          <w:b w:val="0"/>
        </w:rPr>
        <w:t xml:space="preserve">eteran homelessness is dependent on ensuring that </w:t>
      </w:r>
      <w:r w:rsidR="005804AF">
        <w:rPr>
          <w:b w:val="0"/>
        </w:rPr>
        <w:t>V</w:t>
      </w:r>
      <w:r w:rsidRPr="006B6705">
        <w:rPr>
          <w:b w:val="0"/>
        </w:rPr>
        <w:t>eterans are quickly identified, assessed, referred</w:t>
      </w:r>
      <w:r w:rsidR="0019211E">
        <w:rPr>
          <w:b w:val="0"/>
        </w:rPr>
        <w:t>,</w:t>
      </w:r>
      <w:r w:rsidRPr="006B6705">
        <w:rPr>
          <w:b w:val="0"/>
        </w:rPr>
        <w:t xml:space="preserve"> and assisted by either </w:t>
      </w:r>
      <w:r w:rsidR="005804AF">
        <w:rPr>
          <w:b w:val="0"/>
        </w:rPr>
        <w:t>V</w:t>
      </w:r>
      <w:r w:rsidRPr="006B6705">
        <w:rPr>
          <w:b w:val="0"/>
        </w:rPr>
        <w:t xml:space="preserve">eteran-specific resources like HUD-VASH and SSVF, or, when ineligible for these resources, that they are assisted by CoC Program-funded resources. </w:t>
      </w:r>
      <w:r w:rsidR="0019211E">
        <w:rPr>
          <w:b w:val="0"/>
        </w:rPr>
        <w:t xml:space="preserve"> </w:t>
      </w:r>
      <w:r w:rsidR="00156A56">
        <w:rPr>
          <w:b w:val="0"/>
        </w:rPr>
        <w:t xml:space="preserve">To receive </w:t>
      </w:r>
      <w:r w:rsidR="000A124E">
        <w:rPr>
          <w:b w:val="0"/>
        </w:rPr>
        <w:t>credit</w:t>
      </w:r>
      <w:r w:rsidR="00156A56">
        <w:rPr>
          <w:b w:val="0"/>
        </w:rPr>
        <w:t xml:space="preserve">, </w:t>
      </w:r>
      <w:r w:rsidR="004B0B95">
        <w:rPr>
          <w:b w:val="0"/>
        </w:rPr>
        <w:t>Collaborative Applicants must describe</w:t>
      </w:r>
      <w:r w:rsidR="00156A56">
        <w:rPr>
          <w:b w:val="0"/>
        </w:rPr>
        <w:t xml:space="preserve"> all of the following</w:t>
      </w:r>
      <w:r w:rsidR="004B0B95">
        <w:rPr>
          <w:b w:val="0"/>
        </w:rPr>
        <w:t xml:space="preserve">: </w:t>
      </w:r>
    </w:p>
    <w:p w:rsidR="00FE2F5F" w:rsidRPr="006B6705" w:rsidRDefault="00F7078C" w:rsidP="001507DB">
      <w:pPr>
        <w:pStyle w:val="Style3"/>
        <w:numPr>
          <w:ilvl w:val="0"/>
          <w:numId w:val="29"/>
        </w:numPr>
        <w:spacing w:before="120"/>
        <w:rPr>
          <w:b w:val="0"/>
          <w:color w:val="auto"/>
        </w:rPr>
      </w:pPr>
      <w:r>
        <w:rPr>
          <w:b w:val="0"/>
        </w:rPr>
        <w:t>W</w:t>
      </w:r>
      <w:r w:rsidR="0019211E" w:rsidRPr="006B6705">
        <w:rPr>
          <w:b w:val="0"/>
        </w:rPr>
        <w:t xml:space="preserve">hether </w:t>
      </w:r>
      <w:r w:rsidR="00574F33" w:rsidRPr="006B6705">
        <w:rPr>
          <w:b w:val="0"/>
        </w:rPr>
        <w:t>and how out</w:t>
      </w:r>
      <w:r w:rsidR="00FE2F5F" w:rsidRPr="006B6705">
        <w:rPr>
          <w:b w:val="0"/>
        </w:rPr>
        <w:t xml:space="preserve">reach teams identify </w:t>
      </w:r>
      <w:r w:rsidR="005804AF">
        <w:rPr>
          <w:b w:val="0"/>
        </w:rPr>
        <w:t>V</w:t>
      </w:r>
      <w:r w:rsidR="00FE2F5F" w:rsidRPr="006B6705">
        <w:rPr>
          <w:b w:val="0"/>
        </w:rPr>
        <w:t xml:space="preserve">eterans; </w:t>
      </w:r>
    </w:p>
    <w:p w:rsidR="00FE2F5F" w:rsidRPr="006B6705" w:rsidRDefault="005804AF" w:rsidP="001507DB">
      <w:pPr>
        <w:pStyle w:val="Style3"/>
        <w:numPr>
          <w:ilvl w:val="0"/>
          <w:numId w:val="29"/>
        </w:numPr>
        <w:spacing w:before="120"/>
        <w:rPr>
          <w:b w:val="0"/>
          <w:color w:val="auto"/>
        </w:rPr>
      </w:pPr>
      <w:r>
        <w:rPr>
          <w:b w:val="0"/>
        </w:rPr>
        <w:t>W</w:t>
      </w:r>
      <w:r w:rsidR="0019211E" w:rsidRPr="006B6705">
        <w:rPr>
          <w:b w:val="0"/>
        </w:rPr>
        <w:t xml:space="preserve">hether </w:t>
      </w:r>
      <w:r w:rsidR="00574F33" w:rsidRPr="006B6705">
        <w:rPr>
          <w:b w:val="0"/>
        </w:rPr>
        <w:t xml:space="preserve">and how </w:t>
      </w:r>
      <w:r>
        <w:rPr>
          <w:b w:val="0"/>
        </w:rPr>
        <w:t>V</w:t>
      </w:r>
      <w:r w:rsidR="00574F33" w:rsidRPr="006B6705">
        <w:rPr>
          <w:b w:val="0"/>
        </w:rPr>
        <w:t>eterans are assessed to determine their eligibility for VA services (this could include referring to VA</w:t>
      </w:r>
      <w:r w:rsidR="00590047">
        <w:rPr>
          <w:b w:val="0"/>
        </w:rPr>
        <w:t xml:space="preserve"> </w:t>
      </w:r>
      <w:r w:rsidR="00574F33" w:rsidRPr="006B6705">
        <w:rPr>
          <w:b w:val="0"/>
        </w:rPr>
        <w:t>M</w:t>
      </w:r>
      <w:r w:rsidR="00590047">
        <w:rPr>
          <w:b w:val="0"/>
        </w:rPr>
        <w:t xml:space="preserve">edical </w:t>
      </w:r>
      <w:r w:rsidR="00574F33" w:rsidRPr="006B6705">
        <w:rPr>
          <w:b w:val="0"/>
        </w:rPr>
        <w:t>C</w:t>
      </w:r>
      <w:r w:rsidR="00590047">
        <w:rPr>
          <w:b w:val="0"/>
        </w:rPr>
        <w:t>enter</w:t>
      </w:r>
      <w:r w:rsidR="00574F33" w:rsidRPr="006B6705">
        <w:rPr>
          <w:b w:val="0"/>
        </w:rPr>
        <w:t>s</w:t>
      </w:r>
      <w:r w:rsidR="00590047">
        <w:rPr>
          <w:b w:val="0"/>
        </w:rPr>
        <w:t xml:space="preserve"> (VAMC)</w:t>
      </w:r>
      <w:r w:rsidR="000A124E">
        <w:rPr>
          <w:b w:val="0"/>
        </w:rPr>
        <w:t xml:space="preserve"> for eligibility </w:t>
      </w:r>
      <w:r w:rsidR="00574F33" w:rsidRPr="006B6705">
        <w:rPr>
          <w:b w:val="0"/>
        </w:rPr>
        <w:t>de</w:t>
      </w:r>
      <w:r w:rsidR="00FE2F5F" w:rsidRPr="006B6705">
        <w:rPr>
          <w:b w:val="0"/>
        </w:rPr>
        <w:t xml:space="preserve">terminations or other methods); and </w:t>
      </w:r>
    </w:p>
    <w:p w:rsidR="00FE2F5F" w:rsidRPr="004B0B95" w:rsidRDefault="000A124E" w:rsidP="001507DB">
      <w:pPr>
        <w:pStyle w:val="Style3"/>
        <w:numPr>
          <w:ilvl w:val="0"/>
          <w:numId w:val="29"/>
        </w:numPr>
        <w:spacing w:before="120"/>
        <w:rPr>
          <w:b w:val="0"/>
          <w:color w:val="auto"/>
        </w:rPr>
      </w:pPr>
      <w:r>
        <w:rPr>
          <w:b w:val="0"/>
        </w:rPr>
        <w:t>Concrete</w:t>
      </w:r>
      <w:r w:rsidR="0019211E" w:rsidRPr="006B6705">
        <w:rPr>
          <w:b w:val="0"/>
        </w:rPr>
        <w:t xml:space="preserve"> </w:t>
      </w:r>
      <w:r w:rsidR="00574F33" w:rsidRPr="006B6705">
        <w:rPr>
          <w:b w:val="0"/>
        </w:rPr>
        <w:t>steps in the process that non-VA funded organizations use to engage w</w:t>
      </w:r>
      <w:r>
        <w:rPr>
          <w:b w:val="0"/>
        </w:rPr>
        <w:t xml:space="preserve">ith VA funded organizations </w:t>
      </w:r>
      <w:r w:rsidR="00574F33" w:rsidRPr="006B6705">
        <w:rPr>
          <w:b w:val="0"/>
        </w:rPr>
        <w:t xml:space="preserve">or the local VAMC to refer </w:t>
      </w:r>
      <w:r w:rsidR="005804AF">
        <w:rPr>
          <w:b w:val="0"/>
        </w:rPr>
        <w:t>V</w:t>
      </w:r>
      <w:r w:rsidR="00574F33" w:rsidRPr="006B6705">
        <w:rPr>
          <w:b w:val="0"/>
        </w:rPr>
        <w:t xml:space="preserve">eterans to the most appropriate </w:t>
      </w:r>
      <w:r>
        <w:rPr>
          <w:b w:val="0"/>
        </w:rPr>
        <w:t xml:space="preserve">VA funded </w:t>
      </w:r>
      <w:r w:rsidR="00574F33" w:rsidRPr="006B6705">
        <w:rPr>
          <w:b w:val="0"/>
        </w:rPr>
        <w:t xml:space="preserve">resource. </w:t>
      </w:r>
    </w:p>
    <w:p w:rsidR="00A4663A" w:rsidRPr="006B6705" w:rsidRDefault="004B0B95" w:rsidP="001507DB">
      <w:pPr>
        <w:pStyle w:val="Style3"/>
        <w:spacing w:before="240"/>
        <w:ind w:left="0" w:firstLine="0"/>
        <w:rPr>
          <w:b w:val="0"/>
          <w:color w:val="auto"/>
        </w:rPr>
      </w:pPr>
      <w:r>
        <w:rPr>
          <w:b w:val="0"/>
          <w:color w:val="auto"/>
        </w:rPr>
        <w:t xml:space="preserve">HUD will award maximum points to Collaborative Applicants that specify </w:t>
      </w:r>
      <w:r w:rsidR="00590047">
        <w:rPr>
          <w:b w:val="0"/>
          <w:color w:val="auto"/>
        </w:rPr>
        <w:t xml:space="preserve">in all three of their responses </w:t>
      </w:r>
      <w:r>
        <w:rPr>
          <w:b w:val="0"/>
          <w:color w:val="auto"/>
        </w:rPr>
        <w:t>the extent to which these actions are conducted b</w:t>
      </w:r>
      <w:r w:rsidR="001507DB">
        <w:rPr>
          <w:b w:val="0"/>
          <w:color w:val="auto"/>
        </w:rPr>
        <w:t xml:space="preserve">y </w:t>
      </w:r>
      <w:r w:rsidR="00574F33" w:rsidRPr="006B6705">
        <w:rPr>
          <w:b w:val="0"/>
        </w:rPr>
        <w:t>CoC Program-funded organizations</w:t>
      </w:r>
      <w:r w:rsidR="001507DB">
        <w:rPr>
          <w:b w:val="0"/>
        </w:rPr>
        <w:t xml:space="preserve">, </w:t>
      </w:r>
      <w:r w:rsidR="00574F33" w:rsidRPr="006B6705">
        <w:rPr>
          <w:b w:val="0"/>
        </w:rPr>
        <w:t>the local VA</w:t>
      </w:r>
      <w:r w:rsidR="00590047">
        <w:rPr>
          <w:b w:val="0"/>
        </w:rPr>
        <w:t xml:space="preserve"> Medical Center</w:t>
      </w:r>
      <w:r w:rsidR="001507DB">
        <w:rPr>
          <w:b w:val="0"/>
        </w:rPr>
        <w:t xml:space="preserve">, </w:t>
      </w:r>
      <w:r w:rsidR="00574F33" w:rsidRPr="006B6705">
        <w:rPr>
          <w:b w:val="0"/>
        </w:rPr>
        <w:t>VA</w:t>
      </w:r>
      <w:r w:rsidR="00590047">
        <w:rPr>
          <w:b w:val="0"/>
        </w:rPr>
        <w:t>-</w:t>
      </w:r>
      <w:r w:rsidR="00574F33" w:rsidRPr="006B6705">
        <w:rPr>
          <w:b w:val="0"/>
        </w:rPr>
        <w:t>funded organizations</w:t>
      </w:r>
      <w:r w:rsidR="001507DB">
        <w:rPr>
          <w:b w:val="0"/>
        </w:rPr>
        <w:t>, or o</w:t>
      </w:r>
      <w:r w:rsidR="00574F33" w:rsidRPr="006B6705">
        <w:rPr>
          <w:b w:val="0"/>
        </w:rPr>
        <w:t>rganizations funded by other sources</w:t>
      </w:r>
      <w:r w:rsidR="001507DB">
        <w:rPr>
          <w:b w:val="0"/>
        </w:rPr>
        <w:t xml:space="preserve"> (</w:t>
      </w:r>
      <w:r w:rsidR="000A124E">
        <w:rPr>
          <w:b w:val="0"/>
        </w:rPr>
        <w:t xml:space="preserve">and </w:t>
      </w:r>
      <w:r w:rsidR="001507DB">
        <w:rPr>
          <w:b w:val="0"/>
        </w:rPr>
        <w:t xml:space="preserve">identify </w:t>
      </w:r>
      <w:r>
        <w:rPr>
          <w:b w:val="0"/>
        </w:rPr>
        <w:t>the funding source</w:t>
      </w:r>
      <w:r w:rsidR="001507DB">
        <w:rPr>
          <w:b w:val="0"/>
        </w:rPr>
        <w:t>.)</w:t>
      </w:r>
    </w:p>
    <w:p w:rsidR="00574F33" w:rsidRPr="006B6705" w:rsidRDefault="00574F33" w:rsidP="00D83160">
      <w:pPr>
        <w:pStyle w:val="Style3"/>
        <w:spacing w:before="240"/>
        <w:rPr>
          <w:color w:val="auto"/>
        </w:rPr>
      </w:pPr>
      <w:r w:rsidRPr="006B6705">
        <w:rPr>
          <w:color w:val="auto"/>
        </w:rPr>
        <w:t>3B-3.3</w:t>
      </w:r>
      <w:r w:rsidR="00B928C0">
        <w:rPr>
          <w:color w:val="auto"/>
        </w:rPr>
        <w:t>.</w:t>
      </w:r>
      <w:r w:rsidRPr="006B6705">
        <w:rPr>
          <w:color w:val="auto"/>
        </w:rPr>
        <w:t xml:space="preserve"> </w:t>
      </w:r>
      <w:r w:rsidR="00F02AD7" w:rsidRPr="006B6705">
        <w:rPr>
          <w:color w:val="auto"/>
        </w:rPr>
        <w:t>For Veterans who are not eligible for homeless assistance through the U.S. Department of Veteran Affairs Programs, how is the CoC prioritizing CoC Program-funded resources to serve this population?</w:t>
      </w:r>
    </w:p>
    <w:p w:rsidR="00FE2F5F" w:rsidRPr="006B6705" w:rsidRDefault="00574F33" w:rsidP="00D83160">
      <w:pPr>
        <w:pStyle w:val="Style3"/>
        <w:spacing w:before="240"/>
        <w:ind w:left="0" w:firstLine="0"/>
        <w:rPr>
          <w:b w:val="0"/>
          <w:color w:val="auto"/>
        </w:rPr>
      </w:pPr>
      <w:r w:rsidRPr="006B6705">
        <w:rPr>
          <w:b w:val="0"/>
          <w:color w:val="auto"/>
        </w:rPr>
        <w:t xml:space="preserve">Success in ending </w:t>
      </w:r>
      <w:r w:rsidR="005804AF">
        <w:rPr>
          <w:b w:val="0"/>
          <w:color w:val="auto"/>
        </w:rPr>
        <w:t>V</w:t>
      </w:r>
      <w:r w:rsidRPr="006B6705">
        <w:rPr>
          <w:b w:val="0"/>
          <w:color w:val="auto"/>
        </w:rPr>
        <w:t xml:space="preserve">eteran homelessness is dependent on ensuring that </w:t>
      </w:r>
      <w:r w:rsidR="005804AF">
        <w:rPr>
          <w:b w:val="0"/>
          <w:color w:val="auto"/>
        </w:rPr>
        <w:t>V</w:t>
      </w:r>
      <w:r w:rsidRPr="006B6705">
        <w:rPr>
          <w:b w:val="0"/>
          <w:color w:val="auto"/>
        </w:rPr>
        <w:t xml:space="preserve">eterans are quickly identified, assessed, referred and assisted by either </w:t>
      </w:r>
      <w:r w:rsidR="005804AF">
        <w:rPr>
          <w:b w:val="0"/>
          <w:color w:val="auto"/>
        </w:rPr>
        <w:t>V</w:t>
      </w:r>
      <w:r w:rsidRPr="006B6705">
        <w:rPr>
          <w:b w:val="0"/>
          <w:color w:val="auto"/>
        </w:rPr>
        <w:t>eteran-specific resources like HUD-VASH and SSVF, or, when ineligible for these resources, that they are assisted by CoC Program-funded resources.</w:t>
      </w:r>
      <w:r w:rsidR="00590047">
        <w:rPr>
          <w:b w:val="0"/>
          <w:color w:val="auto"/>
        </w:rPr>
        <w:t xml:space="preserve"> HUD will award maximum points to Collaborative Applicants that clearly describe</w:t>
      </w:r>
      <w:r w:rsidR="000A124E">
        <w:rPr>
          <w:b w:val="0"/>
          <w:color w:val="auto"/>
        </w:rPr>
        <w:t xml:space="preserve"> the following</w:t>
      </w:r>
      <w:r w:rsidR="00590047">
        <w:rPr>
          <w:b w:val="0"/>
          <w:color w:val="auto"/>
        </w:rPr>
        <w:t>:</w:t>
      </w:r>
    </w:p>
    <w:p w:rsidR="00FE2F5F" w:rsidRPr="006B6705" w:rsidRDefault="00FE2F5F" w:rsidP="001507DB">
      <w:pPr>
        <w:pStyle w:val="Style3"/>
        <w:numPr>
          <w:ilvl w:val="0"/>
          <w:numId w:val="30"/>
        </w:numPr>
        <w:spacing w:before="120"/>
        <w:rPr>
          <w:b w:val="0"/>
          <w:color w:val="auto"/>
        </w:rPr>
      </w:pPr>
      <w:r w:rsidRPr="006B6705">
        <w:rPr>
          <w:b w:val="0"/>
          <w:color w:val="auto"/>
        </w:rPr>
        <w:t xml:space="preserve"> A</w:t>
      </w:r>
      <w:r w:rsidR="00574F33" w:rsidRPr="006B6705">
        <w:rPr>
          <w:b w:val="0"/>
          <w:color w:val="auto"/>
        </w:rPr>
        <w:t xml:space="preserve">t the point when a </w:t>
      </w:r>
      <w:r w:rsidR="005804AF">
        <w:rPr>
          <w:b w:val="0"/>
          <w:color w:val="auto"/>
        </w:rPr>
        <w:t>V</w:t>
      </w:r>
      <w:r w:rsidR="00574F33" w:rsidRPr="006B6705">
        <w:rPr>
          <w:b w:val="0"/>
          <w:color w:val="auto"/>
        </w:rPr>
        <w:t xml:space="preserve">eteran is determined to be ineligible for VA services, the process by which that </w:t>
      </w:r>
      <w:r w:rsidR="005804AF">
        <w:rPr>
          <w:b w:val="0"/>
          <w:color w:val="auto"/>
        </w:rPr>
        <w:t>V</w:t>
      </w:r>
      <w:r w:rsidR="00574F33" w:rsidRPr="006B6705">
        <w:rPr>
          <w:b w:val="0"/>
          <w:color w:val="auto"/>
        </w:rPr>
        <w:t xml:space="preserve">eteran is referred </w:t>
      </w:r>
      <w:r w:rsidRPr="006B6705">
        <w:rPr>
          <w:b w:val="0"/>
          <w:color w:val="auto"/>
        </w:rPr>
        <w:t>to CoC Program-funded resources</w:t>
      </w:r>
      <w:r w:rsidR="001507DB">
        <w:rPr>
          <w:b w:val="0"/>
          <w:color w:val="auto"/>
        </w:rPr>
        <w:t>;</w:t>
      </w:r>
      <w:r w:rsidR="00574F33" w:rsidRPr="006B6705">
        <w:rPr>
          <w:b w:val="0"/>
          <w:color w:val="auto"/>
        </w:rPr>
        <w:t xml:space="preserve"> and </w:t>
      </w:r>
    </w:p>
    <w:p w:rsidR="00574F33" w:rsidRPr="006B6705" w:rsidRDefault="001507DB" w:rsidP="001507DB">
      <w:pPr>
        <w:pStyle w:val="Style3"/>
        <w:numPr>
          <w:ilvl w:val="0"/>
          <w:numId w:val="30"/>
        </w:numPr>
        <w:spacing w:before="120"/>
        <w:rPr>
          <w:b w:val="0"/>
          <w:color w:val="auto"/>
        </w:rPr>
      </w:pPr>
      <w:r>
        <w:rPr>
          <w:b w:val="0"/>
          <w:color w:val="auto"/>
        </w:rPr>
        <w:t>T</w:t>
      </w:r>
      <w:r w:rsidR="00590047" w:rsidRPr="006B6705">
        <w:rPr>
          <w:b w:val="0"/>
          <w:color w:val="auto"/>
        </w:rPr>
        <w:t xml:space="preserve">he </w:t>
      </w:r>
      <w:r w:rsidR="00574F33" w:rsidRPr="006B6705">
        <w:rPr>
          <w:b w:val="0"/>
          <w:color w:val="auto"/>
        </w:rPr>
        <w:t>extent to which projects within the CoC have prioritized tur</w:t>
      </w:r>
      <w:r w:rsidR="000A124E">
        <w:rPr>
          <w:b w:val="0"/>
          <w:color w:val="auto"/>
        </w:rPr>
        <w:t>nover beds and</w:t>
      </w:r>
      <w:r w:rsidR="00574F33" w:rsidRPr="006B6705">
        <w:rPr>
          <w:b w:val="0"/>
          <w:color w:val="auto"/>
        </w:rPr>
        <w:t xml:space="preserve"> RRH for </w:t>
      </w:r>
      <w:r w:rsidR="005804AF">
        <w:rPr>
          <w:b w:val="0"/>
          <w:color w:val="auto"/>
        </w:rPr>
        <w:t>V</w:t>
      </w:r>
      <w:r w:rsidR="00574F33" w:rsidRPr="006B6705">
        <w:rPr>
          <w:b w:val="0"/>
          <w:color w:val="auto"/>
        </w:rPr>
        <w:t>eterans ineligible for VA services</w:t>
      </w:r>
      <w:r w:rsidR="000A124E">
        <w:rPr>
          <w:b w:val="0"/>
          <w:color w:val="auto"/>
        </w:rPr>
        <w:t>.</w:t>
      </w:r>
      <w:r>
        <w:rPr>
          <w:b w:val="0"/>
          <w:color w:val="auto"/>
        </w:rPr>
        <w:t xml:space="preserve"> This</w:t>
      </w:r>
      <w:r w:rsidR="00590047">
        <w:rPr>
          <w:b w:val="0"/>
          <w:color w:val="auto"/>
        </w:rPr>
        <w:t xml:space="preserve"> response must be</w:t>
      </w:r>
      <w:r w:rsidR="00574F33" w:rsidRPr="006B6705">
        <w:rPr>
          <w:b w:val="0"/>
          <w:color w:val="auto"/>
        </w:rPr>
        <w:t xml:space="preserve"> specific in describing the extent of the prioritization </w:t>
      </w:r>
      <w:r w:rsidR="000A124E">
        <w:rPr>
          <w:b w:val="0"/>
          <w:color w:val="auto"/>
        </w:rPr>
        <w:t>(</w:t>
      </w:r>
      <w:r w:rsidR="00574F33" w:rsidRPr="006B6705">
        <w:rPr>
          <w:b w:val="0"/>
          <w:color w:val="auto"/>
        </w:rPr>
        <w:t xml:space="preserve">e.g. </w:t>
      </w:r>
      <w:r w:rsidR="00DC3297">
        <w:rPr>
          <w:b w:val="0"/>
          <w:color w:val="auto"/>
        </w:rPr>
        <w:t xml:space="preserve">of </w:t>
      </w:r>
      <w:r w:rsidR="00590047">
        <w:rPr>
          <w:b w:val="0"/>
          <w:color w:val="auto"/>
        </w:rPr>
        <w:t xml:space="preserve">the </w:t>
      </w:r>
      <w:r w:rsidR="00DC3297">
        <w:rPr>
          <w:b w:val="0"/>
          <w:color w:val="auto"/>
        </w:rPr>
        <w:t xml:space="preserve">X </w:t>
      </w:r>
      <w:r w:rsidR="00590047">
        <w:rPr>
          <w:b w:val="0"/>
          <w:color w:val="auto"/>
        </w:rPr>
        <w:t>number of</w:t>
      </w:r>
      <w:r w:rsidR="00574F33" w:rsidRPr="006B6705">
        <w:rPr>
          <w:b w:val="0"/>
          <w:color w:val="auto"/>
        </w:rPr>
        <w:t xml:space="preserve"> projects</w:t>
      </w:r>
      <w:r w:rsidR="00DC3297">
        <w:rPr>
          <w:b w:val="0"/>
          <w:color w:val="auto"/>
        </w:rPr>
        <w:t xml:space="preserve">, </w:t>
      </w:r>
      <w:r>
        <w:rPr>
          <w:b w:val="0"/>
          <w:color w:val="auto"/>
        </w:rPr>
        <w:t>Y</w:t>
      </w:r>
      <w:r w:rsidR="00DC3297">
        <w:rPr>
          <w:b w:val="0"/>
          <w:color w:val="auto"/>
        </w:rPr>
        <w:t xml:space="preserve"> </w:t>
      </w:r>
      <w:r w:rsidR="00574F33" w:rsidRPr="006B6705">
        <w:rPr>
          <w:b w:val="0"/>
          <w:color w:val="auto"/>
        </w:rPr>
        <w:t>have prioritized turnover beds</w:t>
      </w:r>
      <w:r w:rsidR="000A124E">
        <w:rPr>
          <w:b w:val="0"/>
          <w:color w:val="auto"/>
        </w:rPr>
        <w:t>)</w:t>
      </w:r>
      <w:r w:rsidR="00574F33" w:rsidRPr="006B6705">
        <w:rPr>
          <w:b w:val="0"/>
          <w:color w:val="auto"/>
        </w:rPr>
        <w:t>.</w:t>
      </w:r>
    </w:p>
    <w:p w:rsidR="00574F33" w:rsidRPr="006B6705" w:rsidRDefault="00574F33" w:rsidP="00D83160">
      <w:pPr>
        <w:pStyle w:val="Style3"/>
        <w:spacing w:before="240"/>
        <w:rPr>
          <w:color w:val="auto"/>
        </w:rPr>
      </w:pPr>
      <w:r w:rsidRPr="006B6705">
        <w:rPr>
          <w:color w:val="auto"/>
        </w:rPr>
        <w:t>3B-3.4</w:t>
      </w:r>
      <w:r w:rsidR="00B928C0">
        <w:rPr>
          <w:color w:val="auto"/>
        </w:rPr>
        <w:t>.</w:t>
      </w:r>
      <w:r w:rsidRPr="006B6705">
        <w:rPr>
          <w:color w:val="auto"/>
        </w:rPr>
        <w:t xml:space="preserve"> </w:t>
      </w:r>
      <w:r w:rsidR="00F02AD7" w:rsidRPr="006B6705">
        <w:rPr>
          <w:color w:val="auto"/>
        </w:rPr>
        <w:t>Compare the total number of homeless Veterans in the CoC AND the total number of unsheltered homeless Veterans in the CoC, as reported by the CoC for the 2015 PIT Count compared to the 2010 PIT Count (or 2009 if an unsheltered count was not conducted in 2010)</w:t>
      </w:r>
      <w:r w:rsidRPr="006B6705">
        <w:rPr>
          <w:color w:val="auto"/>
        </w:rPr>
        <w:t xml:space="preserve">.  </w:t>
      </w:r>
    </w:p>
    <w:p w:rsidR="000A124E" w:rsidRDefault="00F4020D" w:rsidP="000A124E">
      <w:pPr>
        <w:pStyle w:val="Style3"/>
        <w:spacing w:before="240"/>
        <w:ind w:left="0" w:firstLine="0"/>
        <w:rPr>
          <w:b w:val="0"/>
          <w:color w:val="auto"/>
        </w:rPr>
      </w:pPr>
      <w:r w:rsidRPr="006B6705">
        <w:rPr>
          <w:b w:val="0"/>
          <w:color w:val="auto"/>
        </w:rPr>
        <w:t xml:space="preserve">Efforts to end Veteran homelessness are generally measured against when </w:t>
      </w:r>
      <w:hyperlink r:id="rId52" w:history="1">
        <w:r w:rsidRPr="000A124E">
          <w:rPr>
            <w:rStyle w:val="Hyperlink"/>
            <w:b w:val="0"/>
            <w:i/>
            <w:color w:val="2A01BF"/>
          </w:rPr>
          <w:t>Opening Doors</w:t>
        </w:r>
      </w:hyperlink>
      <w:r w:rsidRPr="000A124E">
        <w:rPr>
          <w:b w:val="0"/>
          <w:color w:val="2A01BF"/>
        </w:rPr>
        <w:t xml:space="preserve"> </w:t>
      </w:r>
      <w:r w:rsidRPr="006B6705">
        <w:rPr>
          <w:b w:val="0"/>
          <w:color w:val="auto"/>
        </w:rPr>
        <w:t xml:space="preserve">was first published. </w:t>
      </w:r>
      <w:r w:rsidR="000A124E">
        <w:rPr>
          <w:b w:val="0"/>
          <w:color w:val="auto"/>
        </w:rPr>
        <w:t>In response to 3B-3.4, t</w:t>
      </w:r>
      <w:r w:rsidRPr="006B6705">
        <w:rPr>
          <w:b w:val="0"/>
          <w:color w:val="auto"/>
        </w:rPr>
        <w:t xml:space="preserve">he Collaborative Applicant </w:t>
      </w:r>
      <w:r w:rsidR="00DC3297">
        <w:rPr>
          <w:b w:val="0"/>
          <w:color w:val="auto"/>
        </w:rPr>
        <w:t>must report</w:t>
      </w:r>
      <w:r w:rsidRPr="006B6705">
        <w:rPr>
          <w:b w:val="0"/>
          <w:color w:val="auto"/>
        </w:rPr>
        <w:t xml:space="preserve"> the CoC’s progress since 2010 on ending Veteran homelessness</w:t>
      </w:r>
      <w:r w:rsidR="000A124E">
        <w:rPr>
          <w:b w:val="0"/>
          <w:color w:val="auto"/>
        </w:rPr>
        <w:t xml:space="preserve"> by entering the following:</w:t>
      </w:r>
      <w:r w:rsidRPr="006B6705">
        <w:rPr>
          <w:b w:val="0"/>
          <w:color w:val="auto"/>
        </w:rPr>
        <w:t xml:space="preserve"> </w:t>
      </w:r>
    </w:p>
    <w:p w:rsidR="000A124E" w:rsidRPr="000A124E" w:rsidRDefault="00F918A2" w:rsidP="000A124E">
      <w:pPr>
        <w:pStyle w:val="Style3"/>
        <w:numPr>
          <w:ilvl w:val="2"/>
          <w:numId w:val="28"/>
        </w:numPr>
        <w:spacing w:before="240"/>
        <w:ind w:left="720"/>
        <w:rPr>
          <w:b w:val="0"/>
          <w:color w:val="auto"/>
        </w:rPr>
      </w:pPr>
      <w:r w:rsidRPr="000A124E">
        <w:rPr>
          <w:b w:val="0"/>
          <w:color w:val="auto"/>
        </w:rPr>
        <w:t>In the first row of the chart, the Collaborative A</w:t>
      </w:r>
      <w:r w:rsidR="00574F33" w:rsidRPr="000A124E">
        <w:rPr>
          <w:b w:val="0"/>
          <w:color w:val="auto"/>
        </w:rPr>
        <w:t xml:space="preserve">pplicant must fill in the total </w:t>
      </w:r>
      <w:r w:rsidR="00DC3297" w:rsidRPr="000A124E">
        <w:rPr>
          <w:b w:val="0"/>
          <w:color w:val="auto"/>
        </w:rPr>
        <w:t xml:space="preserve">of </w:t>
      </w:r>
      <w:r w:rsidRPr="000A124E">
        <w:rPr>
          <w:b w:val="0"/>
          <w:color w:val="auto"/>
        </w:rPr>
        <w:t xml:space="preserve">sheltered and unsheltered </w:t>
      </w:r>
      <w:r w:rsidR="00574F33" w:rsidRPr="000A124E">
        <w:rPr>
          <w:b w:val="0"/>
          <w:color w:val="auto"/>
        </w:rPr>
        <w:t xml:space="preserve">Veteran homelessness PIT </w:t>
      </w:r>
      <w:r w:rsidR="00DC3297" w:rsidRPr="000A124E">
        <w:rPr>
          <w:b w:val="0"/>
          <w:color w:val="auto"/>
        </w:rPr>
        <w:t xml:space="preserve">counts </w:t>
      </w:r>
      <w:r w:rsidR="00574F33" w:rsidRPr="000A124E">
        <w:rPr>
          <w:b w:val="0"/>
          <w:color w:val="auto"/>
        </w:rPr>
        <w:t xml:space="preserve">from </w:t>
      </w:r>
      <w:r w:rsidR="00574F33" w:rsidRPr="000A124E">
        <w:rPr>
          <w:color w:val="auto"/>
        </w:rPr>
        <w:t>2010</w:t>
      </w:r>
      <w:r w:rsidR="00574F33" w:rsidRPr="000A124E">
        <w:rPr>
          <w:b w:val="0"/>
          <w:color w:val="auto"/>
        </w:rPr>
        <w:t xml:space="preserve"> (or 2009</w:t>
      </w:r>
      <w:r w:rsidRPr="000A124E">
        <w:rPr>
          <w:b w:val="0"/>
          <w:color w:val="auto"/>
        </w:rPr>
        <w:t xml:space="preserve"> if an unsheltered count was not conducted in 2010</w:t>
      </w:r>
      <w:r w:rsidR="00574F33" w:rsidRPr="000A124E">
        <w:rPr>
          <w:b w:val="0"/>
          <w:color w:val="auto"/>
        </w:rPr>
        <w:t xml:space="preserve">) and </w:t>
      </w:r>
      <w:r w:rsidR="00574F33" w:rsidRPr="000A124E">
        <w:rPr>
          <w:color w:val="auto"/>
        </w:rPr>
        <w:t>2015</w:t>
      </w:r>
      <w:r w:rsidR="00574F33" w:rsidRPr="000A124E">
        <w:rPr>
          <w:b w:val="0"/>
          <w:color w:val="auto"/>
        </w:rPr>
        <w:t xml:space="preserve">. </w:t>
      </w:r>
      <w:r w:rsidR="00DC3297" w:rsidRPr="000A124E">
        <w:rPr>
          <w:b w:val="0"/>
          <w:color w:val="auto"/>
        </w:rPr>
        <w:t xml:space="preserve"> </w:t>
      </w:r>
    </w:p>
    <w:p w:rsidR="00F918A2" w:rsidRPr="000A124E" w:rsidRDefault="00F918A2" w:rsidP="000A124E">
      <w:pPr>
        <w:pStyle w:val="Style3"/>
        <w:numPr>
          <w:ilvl w:val="2"/>
          <w:numId w:val="28"/>
        </w:numPr>
        <w:spacing w:before="240"/>
        <w:ind w:left="720"/>
        <w:rPr>
          <w:b w:val="0"/>
          <w:color w:val="FF0000"/>
        </w:rPr>
      </w:pPr>
      <w:r w:rsidRPr="000A124E">
        <w:rPr>
          <w:b w:val="0"/>
          <w:color w:val="auto"/>
        </w:rPr>
        <w:t xml:space="preserve">The difference between 2010 </w:t>
      </w:r>
      <w:r w:rsidR="00FE2F5F" w:rsidRPr="000A124E">
        <w:rPr>
          <w:b w:val="0"/>
          <w:color w:val="auto"/>
        </w:rPr>
        <w:t>(</w:t>
      </w:r>
      <w:r w:rsidRPr="000A124E">
        <w:rPr>
          <w:b w:val="0"/>
          <w:color w:val="auto"/>
        </w:rPr>
        <w:t xml:space="preserve">or 2009) and 2015 will be automatically calculated and displayed in the last column of the chart. </w:t>
      </w:r>
    </w:p>
    <w:p w:rsidR="000A124E" w:rsidRDefault="00B115FB" w:rsidP="000A124E">
      <w:pPr>
        <w:pStyle w:val="Style3"/>
        <w:numPr>
          <w:ilvl w:val="2"/>
          <w:numId w:val="28"/>
        </w:numPr>
        <w:spacing w:before="240"/>
        <w:ind w:left="720"/>
        <w:rPr>
          <w:b w:val="0"/>
          <w:color w:val="auto"/>
        </w:rPr>
      </w:pPr>
      <w:r w:rsidRPr="006B6705">
        <w:rPr>
          <w:b w:val="0"/>
          <w:color w:val="auto"/>
        </w:rPr>
        <w:t xml:space="preserve">In </w:t>
      </w:r>
      <w:r w:rsidR="00F918A2" w:rsidRPr="006B6705">
        <w:rPr>
          <w:b w:val="0"/>
          <w:color w:val="auto"/>
        </w:rPr>
        <w:t xml:space="preserve">the </w:t>
      </w:r>
      <w:r w:rsidR="00FE2F5F" w:rsidRPr="006B6705">
        <w:rPr>
          <w:b w:val="0"/>
          <w:color w:val="auto"/>
        </w:rPr>
        <w:t>second</w:t>
      </w:r>
      <w:r w:rsidR="00F918A2" w:rsidRPr="006B6705">
        <w:rPr>
          <w:b w:val="0"/>
          <w:color w:val="auto"/>
        </w:rPr>
        <w:t xml:space="preserve"> row of the chart, the Collaborative </w:t>
      </w:r>
      <w:r w:rsidR="00574F33" w:rsidRPr="006B6705">
        <w:rPr>
          <w:b w:val="0"/>
          <w:color w:val="auto"/>
        </w:rPr>
        <w:t xml:space="preserve">Applicant must fill in </w:t>
      </w:r>
      <w:r w:rsidR="001507DB">
        <w:rPr>
          <w:b w:val="0"/>
          <w:color w:val="auto"/>
        </w:rPr>
        <w:t xml:space="preserve">only </w:t>
      </w:r>
      <w:r w:rsidR="00574F33" w:rsidRPr="006B6705">
        <w:rPr>
          <w:b w:val="0"/>
          <w:color w:val="auto"/>
        </w:rPr>
        <w:t xml:space="preserve">the </w:t>
      </w:r>
      <w:r w:rsidR="00574F33" w:rsidRPr="001507DB">
        <w:rPr>
          <w:color w:val="auto"/>
        </w:rPr>
        <w:t xml:space="preserve">unsheltered </w:t>
      </w:r>
      <w:r w:rsidR="00574F33" w:rsidRPr="006B6705">
        <w:rPr>
          <w:b w:val="0"/>
          <w:color w:val="auto"/>
        </w:rPr>
        <w:t xml:space="preserve">Veteran homelessness PIT Counts from </w:t>
      </w:r>
      <w:r w:rsidR="00574F33" w:rsidRPr="000A124E">
        <w:rPr>
          <w:color w:val="auto"/>
        </w:rPr>
        <w:t>2010</w:t>
      </w:r>
      <w:r w:rsidR="00574F33" w:rsidRPr="006B6705">
        <w:rPr>
          <w:b w:val="0"/>
          <w:color w:val="auto"/>
        </w:rPr>
        <w:t xml:space="preserve"> (or 2009) and </w:t>
      </w:r>
      <w:r w:rsidR="00574F33" w:rsidRPr="000A124E">
        <w:rPr>
          <w:color w:val="auto"/>
        </w:rPr>
        <w:t>2015</w:t>
      </w:r>
      <w:r w:rsidR="00574F33" w:rsidRPr="006B6705">
        <w:rPr>
          <w:b w:val="0"/>
          <w:color w:val="auto"/>
        </w:rPr>
        <w:t xml:space="preserve">. </w:t>
      </w:r>
      <w:r w:rsidR="00DC3297">
        <w:rPr>
          <w:b w:val="0"/>
          <w:color w:val="auto"/>
        </w:rPr>
        <w:t xml:space="preserve"> </w:t>
      </w:r>
    </w:p>
    <w:p w:rsidR="007D653E" w:rsidRPr="006B6705" w:rsidRDefault="00F918A2" w:rsidP="000A124E">
      <w:pPr>
        <w:pStyle w:val="Style3"/>
        <w:numPr>
          <w:ilvl w:val="2"/>
          <w:numId w:val="28"/>
        </w:numPr>
        <w:spacing w:before="240"/>
        <w:ind w:left="720"/>
        <w:rPr>
          <w:b w:val="0"/>
          <w:color w:val="auto"/>
        </w:rPr>
      </w:pPr>
      <w:r w:rsidRPr="006B6705">
        <w:rPr>
          <w:b w:val="0"/>
          <w:color w:val="auto"/>
        </w:rPr>
        <w:t xml:space="preserve">The difference between 2010 </w:t>
      </w:r>
      <w:r w:rsidR="001507DB">
        <w:rPr>
          <w:b w:val="0"/>
          <w:color w:val="auto"/>
        </w:rPr>
        <w:t>(</w:t>
      </w:r>
      <w:r w:rsidRPr="006B6705">
        <w:rPr>
          <w:b w:val="0"/>
          <w:color w:val="auto"/>
        </w:rPr>
        <w:t xml:space="preserve">or 2009) and 2015 will be automatically calculated and displayed in the last column of the chart. </w:t>
      </w:r>
    </w:p>
    <w:p w:rsidR="00B115FB" w:rsidRDefault="00B115FB" w:rsidP="00D83160">
      <w:pPr>
        <w:pStyle w:val="Style3"/>
        <w:spacing w:before="240"/>
        <w:ind w:left="0" w:firstLine="0"/>
        <w:rPr>
          <w:b w:val="0"/>
          <w:color w:val="auto"/>
        </w:rPr>
      </w:pPr>
      <w:r w:rsidRPr="006B6705">
        <w:rPr>
          <w:b w:val="0"/>
          <w:color w:val="auto"/>
        </w:rPr>
        <w:t xml:space="preserve">For instances of CoC mergers and splits, see </w:t>
      </w:r>
      <w:hyperlink r:id="rId53" w:history="1">
        <w:r w:rsidRPr="006B6705">
          <w:rPr>
            <w:rStyle w:val="Hyperlink"/>
            <w:b w:val="0"/>
          </w:rPr>
          <w:t>CoC Application FAQs</w:t>
        </w:r>
      </w:hyperlink>
      <w:r w:rsidRPr="006B6705">
        <w:rPr>
          <w:b w:val="0"/>
          <w:color w:val="auto"/>
        </w:rPr>
        <w:t xml:space="preserve"> for guidance on PIT Counts. </w:t>
      </w:r>
    </w:p>
    <w:p w:rsidR="000A124E" w:rsidRDefault="000A124E" w:rsidP="00D83160">
      <w:pPr>
        <w:pStyle w:val="Style3"/>
        <w:spacing w:before="240"/>
        <w:ind w:left="0" w:firstLine="0"/>
        <w:rPr>
          <w:b w:val="0"/>
          <w:color w:val="auto"/>
        </w:rPr>
      </w:pPr>
      <w:r>
        <w:rPr>
          <w:b w:val="0"/>
          <w:color w:val="auto"/>
        </w:rPr>
        <w:t>In order to receive credit,</w:t>
      </w:r>
      <w:r w:rsidRPr="003B4276">
        <w:rPr>
          <w:b w:val="0"/>
          <w:color w:val="auto"/>
        </w:rPr>
        <w:t xml:space="preserve"> Collaborative Applicants </w:t>
      </w:r>
      <w:r>
        <w:rPr>
          <w:b w:val="0"/>
          <w:color w:val="auto"/>
        </w:rPr>
        <w:t>must</w:t>
      </w:r>
      <w:r w:rsidRPr="003B4276">
        <w:rPr>
          <w:b w:val="0"/>
          <w:color w:val="auto"/>
        </w:rPr>
        <w:t xml:space="preserve"> enter numbers that exactly match what is entered in the HDX for 201</w:t>
      </w:r>
      <w:r>
        <w:rPr>
          <w:b w:val="0"/>
          <w:color w:val="auto"/>
        </w:rPr>
        <w:t>0 (or 2009</w:t>
      </w:r>
      <w:r w:rsidRPr="003B4276">
        <w:rPr>
          <w:b w:val="0"/>
          <w:color w:val="auto"/>
        </w:rPr>
        <w:t xml:space="preserve"> if an unsheltered count was not conducted in 201</w:t>
      </w:r>
      <w:r>
        <w:rPr>
          <w:b w:val="0"/>
          <w:color w:val="auto"/>
        </w:rPr>
        <w:t>0</w:t>
      </w:r>
      <w:r w:rsidRPr="003B4276">
        <w:rPr>
          <w:b w:val="0"/>
          <w:color w:val="auto"/>
        </w:rPr>
        <w:t>) and 2015.  Applicants should pull their data directly from HDX, and not from other sources</w:t>
      </w:r>
      <w:r>
        <w:rPr>
          <w:b w:val="0"/>
          <w:color w:val="auto"/>
        </w:rPr>
        <w:t>,</w:t>
      </w:r>
      <w:r w:rsidRPr="003B4276">
        <w:rPr>
          <w:b w:val="0"/>
          <w:color w:val="auto"/>
        </w:rPr>
        <w:t xml:space="preserve"> because there </w:t>
      </w:r>
      <w:r>
        <w:rPr>
          <w:b w:val="0"/>
          <w:color w:val="auto"/>
        </w:rPr>
        <w:t>may</w:t>
      </w:r>
      <w:r w:rsidRPr="003B4276">
        <w:rPr>
          <w:b w:val="0"/>
          <w:color w:val="auto"/>
        </w:rPr>
        <w:t xml:space="preserve"> be slight variations due to data clean-up.</w:t>
      </w:r>
    </w:p>
    <w:p w:rsidR="00574F33" w:rsidRPr="006B6705" w:rsidRDefault="00574F33" w:rsidP="00D83160">
      <w:pPr>
        <w:pStyle w:val="Style3"/>
        <w:spacing w:before="240"/>
        <w:rPr>
          <w:color w:val="auto"/>
        </w:rPr>
      </w:pPr>
      <w:r w:rsidRPr="006B6705">
        <w:rPr>
          <w:color w:val="auto"/>
        </w:rPr>
        <w:t>3B-3.5</w:t>
      </w:r>
      <w:r w:rsidR="00B928C0">
        <w:rPr>
          <w:color w:val="auto"/>
        </w:rPr>
        <w:t>.</w:t>
      </w:r>
      <w:r w:rsidRPr="006B6705">
        <w:rPr>
          <w:color w:val="auto"/>
        </w:rPr>
        <w:t xml:space="preserve"> </w:t>
      </w:r>
      <w:r w:rsidR="00F02AD7" w:rsidRPr="006B6705">
        <w:rPr>
          <w:color w:val="auto"/>
        </w:rPr>
        <w:t xml:space="preserve">Indicate from the dropdown whether you are on target to end Veteran homelessness by the end of 2015. This question will not be scored.  </w:t>
      </w:r>
    </w:p>
    <w:p w:rsidR="009A3E17" w:rsidRPr="006B6705" w:rsidRDefault="009A3E17" w:rsidP="00D83160">
      <w:pPr>
        <w:pStyle w:val="Style3"/>
        <w:spacing w:before="240"/>
        <w:ind w:left="0" w:firstLine="0"/>
        <w:rPr>
          <w:b w:val="0"/>
          <w:color w:val="auto"/>
        </w:rPr>
      </w:pPr>
      <w:r w:rsidRPr="006B6705">
        <w:rPr>
          <w:b w:val="0"/>
          <w:color w:val="auto"/>
        </w:rPr>
        <w:t xml:space="preserve">Using the criteria outlined in the </w:t>
      </w:r>
      <w:hyperlink r:id="rId54" w:history="1">
        <w:r w:rsidRPr="006B6705">
          <w:rPr>
            <w:rStyle w:val="Hyperlink"/>
            <w:b w:val="0"/>
            <w:i/>
            <w:color w:val="0000FF"/>
            <w:u w:val="single"/>
          </w:rPr>
          <w:t>Mayor's Challenge to End Veteran Homelessness</w:t>
        </w:r>
      </w:hyperlink>
      <w:r w:rsidRPr="006B6705">
        <w:rPr>
          <w:b w:val="0"/>
          <w:color w:val="auto"/>
        </w:rPr>
        <w:t xml:space="preserve">, the Collaborative Applicant should provide a straightforward </w:t>
      </w:r>
      <w:r w:rsidR="000A124E">
        <w:rPr>
          <w:b w:val="0"/>
          <w:color w:val="auto"/>
        </w:rPr>
        <w:t xml:space="preserve">“Y/N” </w:t>
      </w:r>
      <w:r w:rsidR="00F4020D" w:rsidRPr="006B6705">
        <w:rPr>
          <w:b w:val="0"/>
          <w:color w:val="auto"/>
        </w:rPr>
        <w:t xml:space="preserve">response </w:t>
      </w:r>
      <w:r w:rsidR="00DC3297">
        <w:rPr>
          <w:b w:val="0"/>
          <w:color w:val="auto"/>
        </w:rPr>
        <w:t>to</w:t>
      </w:r>
      <w:r w:rsidR="00DC3297" w:rsidRPr="006B6705">
        <w:rPr>
          <w:b w:val="0"/>
          <w:color w:val="auto"/>
        </w:rPr>
        <w:t xml:space="preserve"> </w:t>
      </w:r>
      <w:r w:rsidRPr="006B6705">
        <w:rPr>
          <w:b w:val="0"/>
          <w:color w:val="auto"/>
        </w:rPr>
        <w:t>whether the community expects to meet the goal of ending Veteran homelessness by the end of 2015. Responses to this question will not be scored, but may be used for Technical Assistance purposes.</w:t>
      </w:r>
    </w:p>
    <w:p w:rsidR="00574F33" w:rsidRPr="006B6705" w:rsidRDefault="00574F33" w:rsidP="00D83160">
      <w:pPr>
        <w:pStyle w:val="Style3"/>
        <w:spacing w:before="240"/>
        <w:rPr>
          <w:color w:val="auto"/>
        </w:rPr>
      </w:pPr>
      <w:r w:rsidRPr="006B6705">
        <w:rPr>
          <w:color w:val="auto"/>
        </w:rPr>
        <w:t>3B-3.6</w:t>
      </w:r>
      <w:r w:rsidR="00B928C0">
        <w:rPr>
          <w:color w:val="auto"/>
        </w:rPr>
        <w:t>.</w:t>
      </w:r>
      <w:r w:rsidRPr="006B6705">
        <w:rPr>
          <w:color w:val="auto"/>
        </w:rPr>
        <w:t xml:space="preserve"> </w:t>
      </w:r>
      <w:r w:rsidR="00F02AD7" w:rsidRPr="006B6705">
        <w:rPr>
          <w:color w:val="auto"/>
        </w:rPr>
        <w:t>If “Yes,” what are the strategies being used to maximize your current resources to meet this goal?  If “No,” what resources or technical assistance would help you reach the goal of ending Veteran homelessness by the end of 2015?</w:t>
      </w:r>
    </w:p>
    <w:p w:rsidR="000A124E" w:rsidRDefault="00DC3297" w:rsidP="000A124E">
      <w:pPr>
        <w:pStyle w:val="Style3"/>
        <w:spacing w:before="240"/>
        <w:ind w:left="0" w:firstLine="0"/>
        <w:rPr>
          <w:b w:val="0"/>
          <w:color w:val="auto"/>
        </w:rPr>
      </w:pPr>
      <w:r>
        <w:rPr>
          <w:b w:val="0"/>
          <w:color w:val="auto"/>
        </w:rPr>
        <w:t>I</w:t>
      </w:r>
      <w:r w:rsidR="00653BE6" w:rsidRPr="006B6705">
        <w:rPr>
          <w:b w:val="0"/>
          <w:color w:val="auto"/>
        </w:rPr>
        <w:t xml:space="preserve">ndicate the strategies that the CoC is using to maximize current resources to reach the goal of ending Veteran homelessness by the end of 2015, whether </w:t>
      </w:r>
      <w:r w:rsidR="000A124E">
        <w:rPr>
          <w:b w:val="0"/>
          <w:color w:val="auto"/>
        </w:rPr>
        <w:t xml:space="preserve">or not </w:t>
      </w:r>
      <w:r w:rsidR="00653BE6" w:rsidRPr="006B6705">
        <w:rPr>
          <w:b w:val="0"/>
          <w:color w:val="auto"/>
        </w:rPr>
        <w:t xml:space="preserve">the CoC is on track </w:t>
      </w:r>
      <w:r w:rsidR="000A124E">
        <w:rPr>
          <w:b w:val="0"/>
          <w:color w:val="auto"/>
        </w:rPr>
        <w:t>to meet the goal</w:t>
      </w:r>
      <w:r w:rsidR="00653BE6" w:rsidRPr="006B6705">
        <w:rPr>
          <w:b w:val="0"/>
          <w:color w:val="auto"/>
        </w:rPr>
        <w:t xml:space="preserve">. </w:t>
      </w:r>
      <w:r>
        <w:rPr>
          <w:b w:val="0"/>
          <w:color w:val="auto"/>
        </w:rPr>
        <w:t xml:space="preserve"> </w:t>
      </w:r>
      <w:r w:rsidR="00574F33" w:rsidRPr="006B6705">
        <w:rPr>
          <w:b w:val="0"/>
          <w:color w:val="auto"/>
        </w:rPr>
        <w:t xml:space="preserve">The applicant's response should describe </w:t>
      </w:r>
      <w:r w:rsidR="009A3E17" w:rsidRPr="006B6705">
        <w:rPr>
          <w:b w:val="0"/>
          <w:color w:val="auto"/>
        </w:rPr>
        <w:t xml:space="preserve">any </w:t>
      </w:r>
      <w:r w:rsidR="00574F33" w:rsidRPr="006B6705">
        <w:rPr>
          <w:b w:val="0"/>
          <w:color w:val="auto"/>
        </w:rPr>
        <w:t>major barriers that still exist to ending Vetera</w:t>
      </w:r>
      <w:r w:rsidR="009A3E17" w:rsidRPr="006B6705">
        <w:rPr>
          <w:b w:val="0"/>
          <w:color w:val="auto"/>
        </w:rPr>
        <w:t xml:space="preserve">n homelessness. </w:t>
      </w:r>
      <w:r>
        <w:rPr>
          <w:b w:val="0"/>
          <w:color w:val="auto"/>
        </w:rPr>
        <w:t xml:space="preserve"> </w:t>
      </w:r>
      <w:r w:rsidR="000A124E" w:rsidRPr="006B6705">
        <w:rPr>
          <w:b w:val="0"/>
          <w:color w:val="auto"/>
        </w:rPr>
        <w:t xml:space="preserve">This </w:t>
      </w:r>
      <w:r w:rsidR="000A124E">
        <w:rPr>
          <w:b w:val="0"/>
          <w:color w:val="auto"/>
        </w:rPr>
        <w:t>response will assist HUD’s understanding of CoC</w:t>
      </w:r>
      <w:r w:rsidR="000A124E" w:rsidRPr="006B6705">
        <w:rPr>
          <w:b w:val="0"/>
          <w:color w:val="auto"/>
        </w:rPr>
        <w:t xml:space="preserve"> </w:t>
      </w:r>
      <w:r w:rsidR="000A124E">
        <w:rPr>
          <w:b w:val="0"/>
          <w:color w:val="auto"/>
        </w:rPr>
        <w:t>efforts</w:t>
      </w:r>
      <w:r w:rsidR="000A124E" w:rsidRPr="006B6705">
        <w:rPr>
          <w:b w:val="0"/>
          <w:color w:val="auto"/>
        </w:rPr>
        <w:t xml:space="preserve"> to meet the goal </w:t>
      </w:r>
      <w:r w:rsidR="000A124E">
        <w:rPr>
          <w:b w:val="0"/>
          <w:color w:val="auto"/>
        </w:rPr>
        <w:t>and</w:t>
      </w:r>
      <w:r w:rsidR="000A124E" w:rsidRPr="006B6705">
        <w:rPr>
          <w:b w:val="0"/>
          <w:color w:val="auto"/>
        </w:rPr>
        <w:t xml:space="preserve"> </w:t>
      </w:r>
      <w:r w:rsidR="000A124E">
        <w:rPr>
          <w:b w:val="0"/>
          <w:color w:val="auto"/>
        </w:rPr>
        <w:t>barriers for CoCs. R</w:t>
      </w:r>
      <w:r w:rsidR="000A124E" w:rsidRPr="006B6705">
        <w:rPr>
          <w:b w:val="0"/>
          <w:color w:val="auto"/>
        </w:rPr>
        <w:t xml:space="preserve">esponses will not be scored, but may be used for Technical Assistance.  </w:t>
      </w:r>
    </w:p>
    <w:p w:rsidR="008840C4" w:rsidRPr="006B6705" w:rsidRDefault="00574F33" w:rsidP="00BF62A5">
      <w:pPr>
        <w:pStyle w:val="Style3"/>
        <w:spacing w:before="240"/>
        <w:ind w:left="0" w:firstLine="0"/>
      </w:pPr>
      <w:r w:rsidRPr="006B6705">
        <w:rPr>
          <w:b w:val="0"/>
          <w:color w:val="auto"/>
        </w:rPr>
        <w:t xml:space="preserve">  </w:t>
      </w:r>
    </w:p>
    <w:p w:rsidR="008905F1" w:rsidRPr="00E77EA8" w:rsidRDefault="008905F1" w:rsidP="007830EF">
      <w:pPr>
        <w:spacing w:before="240" w:after="120" w:line="240" w:lineRule="auto"/>
        <w:rPr>
          <w:rFonts w:ascii="Times New Roman" w:hAnsi="Times New Roman" w:cs="Times New Roman"/>
          <w:sz w:val="24"/>
          <w:szCs w:val="24"/>
        </w:rPr>
      </w:pPr>
    </w:p>
    <w:p w:rsidR="00FE2F5F" w:rsidRPr="006B6705" w:rsidRDefault="00FE2F5F" w:rsidP="00300271">
      <w:pPr>
        <w:spacing w:line="240" w:lineRule="auto"/>
        <w:rPr>
          <w:rFonts w:ascii="Times New Roman" w:eastAsiaTheme="majorEastAsia" w:hAnsi="Times New Roman" w:cs="Times New Roman"/>
          <w:b/>
          <w:bCs/>
          <w:sz w:val="24"/>
          <w:szCs w:val="24"/>
        </w:rPr>
      </w:pPr>
      <w:bookmarkStart w:id="28" w:name="_Toc423005008"/>
      <w:r w:rsidRPr="006B6705">
        <w:rPr>
          <w:rFonts w:ascii="Times New Roman" w:hAnsi="Times New Roman" w:cs="Times New Roman"/>
          <w:sz w:val="24"/>
          <w:szCs w:val="24"/>
        </w:rPr>
        <w:br w:type="page"/>
      </w:r>
    </w:p>
    <w:p w:rsidR="008905F1" w:rsidRPr="006B6705" w:rsidRDefault="008905F1" w:rsidP="00300271">
      <w:pPr>
        <w:pStyle w:val="Heading1"/>
        <w:rPr>
          <w:sz w:val="24"/>
          <w:szCs w:val="24"/>
        </w:rPr>
      </w:pPr>
      <w:r w:rsidRPr="006B6705">
        <w:rPr>
          <w:sz w:val="24"/>
          <w:szCs w:val="24"/>
        </w:rPr>
        <w:t>CoC Application:  Part IV Cross-Cutting Policies</w:t>
      </w:r>
      <w:bookmarkEnd w:id="28"/>
    </w:p>
    <w:p w:rsidR="008905F1" w:rsidRPr="006B6705" w:rsidRDefault="008905F1" w:rsidP="00300271">
      <w:pPr>
        <w:pStyle w:val="Heading2"/>
        <w:framePr w:wrap="around"/>
        <w:rPr>
          <w:rFonts w:cs="Times New Roman"/>
          <w:sz w:val="24"/>
          <w:szCs w:val="24"/>
        </w:rPr>
      </w:pPr>
      <w:bookmarkStart w:id="29" w:name="_Toc423005009"/>
      <w:r w:rsidRPr="006B6705">
        <w:rPr>
          <w:rFonts w:cs="Times New Roman"/>
          <w:sz w:val="24"/>
          <w:szCs w:val="24"/>
        </w:rPr>
        <w:t>4A</w:t>
      </w:r>
      <w:proofErr w:type="gramStart"/>
      <w:r w:rsidRPr="006B6705">
        <w:rPr>
          <w:rFonts w:cs="Times New Roman"/>
          <w:sz w:val="24"/>
          <w:szCs w:val="24"/>
        </w:rPr>
        <w:t>.  Accessing</w:t>
      </w:r>
      <w:proofErr w:type="gramEnd"/>
      <w:r w:rsidRPr="006B6705">
        <w:rPr>
          <w:rFonts w:cs="Times New Roman"/>
          <w:sz w:val="24"/>
          <w:szCs w:val="24"/>
        </w:rPr>
        <w:t xml:space="preserve"> Mainstream Benefits</w:t>
      </w:r>
      <w:bookmarkEnd w:id="29"/>
    </w:p>
    <w:p w:rsidR="008905F1" w:rsidRPr="006B6705" w:rsidRDefault="008905F1" w:rsidP="00D83160">
      <w:pPr>
        <w:pStyle w:val="Style3"/>
        <w:spacing w:before="480"/>
        <w:rPr>
          <w:color w:val="auto"/>
        </w:rPr>
      </w:pPr>
      <w:r w:rsidRPr="006B6705">
        <w:rPr>
          <w:color w:val="auto"/>
        </w:rPr>
        <w:t>4A-1</w:t>
      </w:r>
      <w:proofErr w:type="gramStart"/>
      <w:r w:rsidR="00B928C0">
        <w:rPr>
          <w:color w:val="auto"/>
        </w:rPr>
        <w:t>.</w:t>
      </w:r>
      <w:r w:rsidRPr="006B6705">
        <w:rPr>
          <w:color w:val="auto"/>
        </w:rPr>
        <w:t xml:space="preserve">  </w:t>
      </w:r>
      <w:r w:rsidR="00F02AD7" w:rsidRPr="006B6705">
        <w:rPr>
          <w:color w:val="auto"/>
        </w:rPr>
        <w:t>Does</w:t>
      </w:r>
      <w:proofErr w:type="gramEnd"/>
      <w:r w:rsidR="00F02AD7" w:rsidRPr="006B6705">
        <w:rPr>
          <w:color w:val="auto"/>
        </w:rPr>
        <w:t xml:space="preserve"> the CoC systematically provide information to provider staff about mainstream benefits, including up-to-date resources on eligibility and mainstream program changes that can affect homeless clients?</w:t>
      </w:r>
    </w:p>
    <w:p w:rsidR="008905F1" w:rsidRPr="00BF62A5" w:rsidRDefault="008905F1" w:rsidP="00BF62A5">
      <w:pPr>
        <w:spacing w:before="240" w:after="120" w:line="240" w:lineRule="auto"/>
        <w:rPr>
          <w:rFonts w:ascii="Times New Roman" w:hAnsi="Times New Roman" w:cs="Times New Roman"/>
          <w:bCs/>
          <w:sz w:val="24"/>
          <w:szCs w:val="24"/>
        </w:rPr>
      </w:pPr>
      <w:r w:rsidRPr="006B6705">
        <w:rPr>
          <w:rFonts w:ascii="Times New Roman" w:hAnsi="Times New Roman" w:cs="Times New Roman"/>
          <w:bCs/>
          <w:sz w:val="24"/>
          <w:szCs w:val="24"/>
        </w:rPr>
        <w:t>The Collaborative Applicant should select “</w:t>
      </w:r>
      <w:r w:rsidRPr="00BF62A5">
        <w:rPr>
          <w:rFonts w:ascii="Times New Roman" w:hAnsi="Times New Roman" w:cs="Times New Roman"/>
          <w:bCs/>
          <w:sz w:val="24"/>
          <w:szCs w:val="24"/>
        </w:rPr>
        <w:t>Yes</w:t>
      </w:r>
      <w:r w:rsidRPr="006B6705">
        <w:rPr>
          <w:rFonts w:ascii="Times New Roman" w:hAnsi="Times New Roman" w:cs="Times New Roman"/>
          <w:bCs/>
          <w:sz w:val="24"/>
          <w:szCs w:val="24"/>
        </w:rPr>
        <w:t xml:space="preserve">” if the CoC systematically provides their CoC-funded provider staff with information about mainstream resources, including up-to-date resources on eligibility and mainstream program changes that can affect homeless </w:t>
      </w:r>
      <w:r w:rsidR="00BA4EC1">
        <w:rPr>
          <w:rFonts w:ascii="Times New Roman" w:hAnsi="Times New Roman" w:cs="Times New Roman"/>
          <w:bCs/>
          <w:sz w:val="24"/>
          <w:szCs w:val="24"/>
        </w:rPr>
        <w:t>project</w:t>
      </w:r>
      <w:r w:rsidR="00673BA4">
        <w:rPr>
          <w:rFonts w:ascii="Times New Roman" w:hAnsi="Times New Roman" w:cs="Times New Roman"/>
          <w:bCs/>
          <w:sz w:val="24"/>
          <w:szCs w:val="24"/>
        </w:rPr>
        <w:t xml:space="preserve"> participants</w:t>
      </w:r>
      <w:r w:rsidRPr="006B6705">
        <w:rPr>
          <w:rFonts w:ascii="Times New Roman" w:hAnsi="Times New Roman" w:cs="Times New Roman"/>
          <w:bCs/>
          <w:sz w:val="24"/>
          <w:szCs w:val="24"/>
        </w:rPr>
        <w:t xml:space="preserve">. Mainstream programs may include, but are not limited to Medicaid, Medicare, Section 8 housing vouchers, </w:t>
      </w:r>
      <w:r w:rsidR="009A3E17" w:rsidRPr="006B6705">
        <w:rPr>
          <w:rFonts w:ascii="Times New Roman" w:hAnsi="Times New Roman" w:cs="Times New Roman"/>
          <w:bCs/>
          <w:sz w:val="24"/>
          <w:szCs w:val="24"/>
        </w:rPr>
        <w:t>WIC</w:t>
      </w:r>
      <w:r w:rsidR="00673BA4">
        <w:rPr>
          <w:rFonts w:ascii="Times New Roman" w:hAnsi="Times New Roman" w:cs="Times New Roman"/>
          <w:bCs/>
          <w:sz w:val="24"/>
          <w:szCs w:val="24"/>
        </w:rPr>
        <w:t>,</w:t>
      </w:r>
      <w:r w:rsidR="009A3E17" w:rsidRPr="006B6705">
        <w:rPr>
          <w:rFonts w:ascii="Times New Roman" w:hAnsi="Times New Roman" w:cs="Times New Roman"/>
          <w:bCs/>
          <w:sz w:val="24"/>
          <w:szCs w:val="24"/>
        </w:rPr>
        <w:t xml:space="preserve"> </w:t>
      </w:r>
      <w:r w:rsidRPr="006B6705">
        <w:rPr>
          <w:rFonts w:ascii="Times New Roman" w:hAnsi="Times New Roman" w:cs="Times New Roman"/>
          <w:bCs/>
          <w:sz w:val="24"/>
          <w:szCs w:val="24"/>
        </w:rPr>
        <w:t>and SNAP benefits.</w:t>
      </w:r>
      <w:r w:rsidR="00673BA4">
        <w:rPr>
          <w:rFonts w:ascii="Times New Roman" w:hAnsi="Times New Roman" w:cs="Times New Roman"/>
          <w:bCs/>
          <w:sz w:val="24"/>
          <w:szCs w:val="24"/>
        </w:rPr>
        <w:t xml:space="preserve"> </w:t>
      </w:r>
      <w:r w:rsidRPr="006B6705">
        <w:rPr>
          <w:rFonts w:ascii="Times New Roman" w:hAnsi="Times New Roman" w:cs="Times New Roman"/>
          <w:bCs/>
          <w:sz w:val="24"/>
          <w:szCs w:val="24"/>
        </w:rPr>
        <w:t xml:space="preserve"> </w:t>
      </w:r>
      <w:r w:rsidR="004778BD">
        <w:rPr>
          <w:rFonts w:ascii="Times New Roman" w:hAnsi="Times New Roman" w:cs="Times New Roman"/>
          <w:bCs/>
          <w:sz w:val="24"/>
          <w:szCs w:val="24"/>
        </w:rPr>
        <w:t>“Systematic” means</w:t>
      </w:r>
      <w:r w:rsidR="00673BA4">
        <w:rPr>
          <w:rFonts w:ascii="Times New Roman" w:hAnsi="Times New Roman" w:cs="Times New Roman"/>
          <w:bCs/>
          <w:sz w:val="24"/>
          <w:szCs w:val="24"/>
        </w:rPr>
        <w:t xml:space="preserve"> that the CoC</w:t>
      </w:r>
      <w:r w:rsidR="00BF62A5">
        <w:rPr>
          <w:rFonts w:ascii="Times New Roman" w:hAnsi="Times New Roman" w:cs="Times New Roman"/>
          <w:bCs/>
          <w:sz w:val="24"/>
          <w:szCs w:val="24"/>
        </w:rPr>
        <w:t xml:space="preserve"> r</w:t>
      </w:r>
      <w:r w:rsidRPr="00BF62A5">
        <w:rPr>
          <w:rFonts w:ascii="Times New Roman" w:hAnsi="Times New Roman" w:cs="Times New Roman"/>
          <w:bCs/>
          <w:sz w:val="24"/>
          <w:szCs w:val="24"/>
        </w:rPr>
        <w:t>eviews mainstream programs for changes on a regular</w:t>
      </w:r>
      <w:r w:rsidR="00673BA4" w:rsidRPr="00BF62A5">
        <w:rPr>
          <w:rFonts w:ascii="Times New Roman" w:hAnsi="Times New Roman" w:cs="Times New Roman"/>
          <w:bCs/>
          <w:sz w:val="24"/>
          <w:szCs w:val="24"/>
        </w:rPr>
        <w:t>ly</w:t>
      </w:r>
      <w:r w:rsidR="00BF62A5">
        <w:rPr>
          <w:rFonts w:ascii="Times New Roman" w:hAnsi="Times New Roman" w:cs="Times New Roman"/>
          <w:bCs/>
          <w:sz w:val="24"/>
          <w:szCs w:val="24"/>
        </w:rPr>
        <w:t xml:space="preserve"> scheduled basis</w:t>
      </w:r>
      <w:r w:rsidRPr="00BF62A5">
        <w:rPr>
          <w:rFonts w:ascii="Times New Roman" w:hAnsi="Times New Roman" w:cs="Times New Roman"/>
          <w:bCs/>
          <w:sz w:val="24"/>
          <w:szCs w:val="24"/>
        </w:rPr>
        <w:t xml:space="preserve"> </w:t>
      </w:r>
      <w:r w:rsidR="00BF62A5">
        <w:rPr>
          <w:rFonts w:ascii="Times New Roman" w:hAnsi="Times New Roman" w:cs="Times New Roman"/>
          <w:bCs/>
          <w:sz w:val="24"/>
          <w:szCs w:val="24"/>
        </w:rPr>
        <w:t>(</w:t>
      </w:r>
      <w:r w:rsidR="004778BD">
        <w:rPr>
          <w:rFonts w:ascii="Times New Roman" w:hAnsi="Times New Roman" w:cs="Times New Roman"/>
          <w:bCs/>
          <w:sz w:val="24"/>
          <w:szCs w:val="24"/>
        </w:rPr>
        <w:t>e.g. quarterly or annually</w:t>
      </w:r>
      <w:r w:rsidR="00BF62A5">
        <w:rPr>
          <w:rFonts w:ascii="Times New Roman" w:hAnsi="Times New Roman" w:cs="Times New Roman"/>
          <w:bCs/>
          <w:sz w:val="24"/>
          <w:szCs w:val="24"/>
        </w:rPr>
        <w:t>),</w:t>
      </w:r>
      <w:r w:rsidR="00673BA4" w:rsidRPr="00BF62A5">
        <w:rPr>
          <w:rFonts w:ascii="Times New Roman" w:hAnsi="Times New Roman" w:cs="Times New Roman"/>
          <w:bCs/>
          <w:sz w:val="24"/>
          <w:szCs w:val="24"/>
        </w:rPr>
        <w:t xml:space="preserve"> and</w:t>
      </w:r>
      <w:r w:rsidR="00BF62A5">
        <w:rPr>
          <w:rFonts w:ascii="Times New Roman" w:hAnsi="Times New Roman" w:cs="Times New Roman"/>
          <w:bCs/>
          <w:sz w:val="24"/>
          <w:szCs w:val="24"/>
        </w:rPr>
        <w:t xml:space="preserve"> that the CoC </w:t>
      </w:r>
      <w:r w:rsidRPr="00BF62A5">
        <w:rPr>
          <w:rFonts w:ascii="Times New Roman" w:hAnsi="Times New Roman" w:cs="Times New Roman"/>
          <w:bCs/>
          <w:sz w:val="24"/>
          <w:szCs w:val="24"/>
        </w:rPr>
        <w:t>communicates information about these programs</w:t>
      </w:r>
      <w:r w:rsidR="00673BA4" w:rsidRPr="00BF62A5">
        <w:rPr>
          <w:rFonts w:ascii="Times New Roman" w:hAnsi="Times New Roman" w:cs="Times New Roman"/>
          <w:bCs/>
          <w:sz w:val="24"/>
          <w:szCs w:val="24"/>
        </w:rPr>
        <w:t>,</w:t>
      </w:r>
      <w:r w:rsidRPr="00BF62A5">
        <w:rPr>
          <w:rFonts w:ascii="Times New Roman" w:hAnsi="Times New Roman" w:cs="Times New Roman"/>
          <w:bCs/>
          <w:sz w:val="24"/>
          <w:szCs w:val="24"/>
        </w:rPr>
        <w:t xml:space="preserve"> including any changes</w:t>
      </w:r>
      <w:r w:rsidR="00673BA4" w:rsidRPr="00BF62A5">
        <w:rPr>
          <w:rFonts w:ascii="Times New Roman" w:hAnsi="Times New Roman" w:cs="Times New Roman"/>
          <w:bCs/>
          <w:sz w:val="24"/>
          <w:szCs w:val="24"/>
        </w:rPr>
        <w:t>,</w:t>
      </w:r>
      <w:r w:rsidR="009A3E17" w:rsidRPr="00BF62A5">
        <w:rPr>
          <w:rFonts w:ascii="Times New Roman" w:hAnsi="Times New Roman" w:cs="Times New Roman"/>
          <w:bCs/>
          <w:sz w:val="24"/>
          <w:szCs w:val="24"/>
        </w:rPr>
        <w:t xml:space="preserve"> to all projects within the CoC</w:t>
      </w:r>
      <w:r w:rsidR="004778BD">
        <w:rPr>
          <w:rFonts w:ascii="Times New Roman" w:hAnsi="Times New Roman" w:cs="Times New Roman"/>
          <w:bCs/>
          <w:sz w:val="24"/>
          <w:szCs w:val="24"/>
        </w:rPr>
        <w:t>, thereby</w:t>
      </w:r>
      <w:r w:rsidRPr="00BF62A5">
        <w:rPr>
          <w:rFonts w:ascii="Times New Roman" w:hAnsi="Times New Roman" w:cs="Times New Roman"/>
          <w:bCs/>
          <w:sz w:val="24"/>
          <w:szCs w:val="24"/>
        </w:rPr>
        <w:t xml:space="preserve"> </w:t>
      </w:r>
      <w:r w:rsidR="00673BA4" w:rsidRPr="00BF62A5">
        <w:rPr>
          <w:rFonts w:ascii="Times New Roman" w:hAnsi="Times New Roman" w:cs="Times New Roman"/>
          <w:bCs/>
          <w:sz w:val="24"/>
          <w:szCs w:val="24"/>
        </w:rPr>
        <w:t>ensuring that the information is conveyed to all project staff in a uniform and complete manner</w:t>
      </w:r>
      <w:r w:rsidR="004778BD">
        <w:rPr>
          <w:rFonts w:ascii="Times New Roman" w:hAnsi="Times New Roman" w:cs="Times New Roman"/>
          <w:bCs/>
          <w:sz w:val="24"/>
          <w:szCs w:val="24"/>
        </w:rPr>
        <w:t>. For example, the CoC might use</w:t>
      </w:r>
      <w:r w:rsidRPr="00BF62A5">
        <w:rPr>
          <w:rFonts w:ascii="Times New Roman" w:hAnsi="Times New Roman" w:cs="Times New Roman"/>
          <w:bCs/>
          <w:sz w:val="24"/>
          <w:szCs w:val="24"/>
        </w:rPr>
        <w:t xml:space="preserve"> written training materials, flyers, listserv messages, </w:t>
      </w:r>
      <w:r w:rsidR="004778BD">
        <w:rPr>
          <w:rFonts w:ascii="Times New Roman" w:hAnsi="Times New Roman" w:cs="Times New Roman"/>
          <w:bCs/>
          <w:sz w:val="24"/>
          <w:szCs w:val="24"/>
        </w:rPr>
        <w:t>or</w:t>
      </w:r>
      <w:r w:rsidR="00673BA4" w:rsidRPr="00BF62A5">
        <w:rPr>
          <w:rFonts w:ascii="Times New Roman" w:hAnsi="Times New Roman" w:cs="Times New Roman"/>
          <w:bCs/>
          <w:sz w:val="24"/>
          <w:szCs w:val="24"/>
        </w:rPr>
        <w:t xml:space="preserve"> </w:t>
      </w:r>
      <w:r w:rsidRPr="00BF62A5">
        <w:rPr>
          <w:rFonts w:ascii="Times New Roman" w:hAnsi="Times New Roman" w:cs="Times New Roman"/>
          <w:bCs/>
          <w:sz w:val="24"/>
          <w:szCs w:val="24"/>
        </w:rPr>
        <w:t>live trainings</w:t>
      </w:r>
      <w:r w:rsidR="00673BA4" w:rsidRPr="00BF62A5">
        <w:rPr>
          <w:rFonts w:ascii="Times New Roman" w:hAnsi="Times New Roman" w:cs="Times New Roman"/>
          <w:bCs/>
          <w:sz w:val="24"/>
          <w:szCs w:val="24"/>
        </w:rPr>
        <w:t>.</w:t>
      </w:r>
    </w:p>
    <w:p w:rsidR="000435EA" w:rsidRPr="006B6705" w:rsidRDefault="00673BA4" w:rsidP="00D83160">
      <w:pPr>
        <w:spacing w:before="240" w:after="120" w:line="240" w:lineRule="auto"/>
        <w:rPr>
          <w:rFonts w:ascii="Times New Roman" w:hAnsi="Times New Roman" w:cs="Times New Roman"/>
          <w:bCs/>
          <w:sz w:val="24"/>
          <w:szCs w:val="24"/>
        </w:rPr>
      </w:pPr>
      <w:r>
        <w:rPr>
          <w:rFonts w:ascii="Times New Roman" w:hAnsi="Times New Roman" w:cs="Times New Roman"/>
          <w:bCs/>
          <w:sz w:val="24"/>
          <w:szCs w:val="24"/>
        </w:rPr>
        <w:t>T</w:t>
      </w:r>
      <w:r w:rsidRPr="006B6705">
        <w:rPr>
          <w:rFonts w:ascii="Times New Roman" w:hAnsi="Times New Roman" w:cs="Times New Roman"/>
          <w:bCs/>
          <w:sz w:val="24"/>
          <w:szCs w:val="24"/>
        </w:rPr>
        <w:t xml:space="preserve">he Collaborative Applicant </w:t>
      </w:r>
      <w:r w:rsidR="004778BD">
        <w:rPr>
          <w:rFonts w:ascii="Times New Roman" w:hAnsi="Times New Roman" w:cs="Times New Roman"/>
          <w:bCs/>
          <w:sz w:val="24"/>
          <w:szCs w:val="24"/>
        </w:rPr>
        <w:t>should</w:t>
      </w:r>
      <w:r w:rsidRPr="006B6705">
        <w:rPr>
          <w:rFonts w:ascii="Times New Roman" w:hAnsi="Times New Roman" w:cs="Times New Roman"/>
          <w:bCs/>
          <w:sz w:val="24"/>
          <w:szCs w:val="24"/>
        </w:rPr>
        <w:t xml:space="preserve"> select “</w:t>
      </w:r>
      <w:r w:rsidRPr="00BF62A5">
        <w:rPr>
          <w:rFonts w:ascii="Times New Roman" w:hAnsi="Times New Roman" w:cs="Times New Roman"/>
          <w:bCs/>
          <w:sz w:val="24"/>
          <w:szCs w:val="24"/>
        </w:rPr>
        <w:t>No</w:t>
      </w:r>
      <w:r w:rsidRPr="006B6705">
        <w:rPr>
          <w:rFonts w:ascii="Times New Roman" w:hAnsi="Times New Roman" w:cs="Times New Roman"/>
          <w:bCs/>
          <w:sz w:val="24"/>
          <w:szCs w:val="24"/>
        </w:rPr>
        <w:t>”</w:t>
      </w:r>
      <w:r>
        <w:rPr>
          <w:rFonts w:ascii="Times New Roman" w:hAnsi="Times New Roman" w:cs="Times New Roman"/>
          <w:bCs/>
          <w:sz w:val="24"/>
          <w:szCs w:val="24"/>
        </w:rPr>
        <w:t xml:space="preserve"> i</w:t>
      </w:r>
      <w:r w:rsidRPr="006B6705">
        <w:rPr>
          <w:rFonts w:ascii="Times New Roman" w:hAnsi="Times New Roman" w:cs="Times New Roman"/>
          <w:bCs/>
          <w:sz w:val="24"/>
          <w:szCs w:val="24"/>
        </w:rPr>
        <w:t xml:space="preserve">f </w:t>
      </w:r>
      <w:r w:rsidR="008905F1" w:rsidRPr="006B6705">
        <w:rPr>
          <w:rFonts w:ascii="Times New Roman" w:hAnsi="Times New Roman" w:cs="Times New Roman"/>
          <w:bCs/>
          <w:sz w:val="24"/>
          <w:szCs w:val="24"/>
        </w:rPr>
        <w:t>the CoC does not systematically provide information or training opportunities as described above</w:t>
      </w:r>
      <w:r>
        <w:rPr>
          <w:rFonts w:ascii="Times New Roman" w:hAnsi="Times New Roman" w:cs="Times New Roman"/>
          <w:bCs/>
          <w:sz w:val="24"/>
          <w:szCs w:val="24"/>
        </w:rPr>
        <w:t>.</w:t>
      </w:r>
    </w:p>
    <w:p w:rsidR="00BD59D9" w:rsidRPr="006B6705" w:rsidRDefault="00BD59D9" w:rsidP="00D83160">
      <w:pPr>
        <w:pStyle w:val="Style3"/>
        <w:spacing w:before="240"/>
        <w:rPr>
          <w:color w:val="auto"/>
        </w:rPr>
      </w:pPr>
      <w:r w:rsidRPr="006B6705">
        <w:rPr>
          <w:color w:val="auto"/>
        </w:rPr>
        <w:t>4A-2</w:t>
      </w:r>
      <w:r w:rsidR="00B928C0">
        <w:rPr>
          <w:color w:val="auto"/>
        </w:rPr>
        <w:t>.</w:t>
      </w:r>
      <w:r w:rsidRPr="006B6705">
        <w:rPr>
          <w:color w:val="auto"/>
        </w:rPr>
        <w:t xml:space="preserve"> </w:t>
      </w:r>
      <w:r w:rsidR="00337ADF" w:rsidRPr="006B6705">
        <w:rPr>
          <w:color w:val="auto"/>
        </w:rPr>
        <w:t>Based on the CoC's FY 2015 new and renewal project applications, what percentage of projects have demonstrated that the project is assisting project participants to obtain mainstream benefits, which includes all of the following within each project: transportation assistance, use of a single application, annual follow-ups with participants, and SOAR-trained staff technical assistance to obtain SSI/SSDI?</w:t>
      </w:r>
    </w:p>
    <w:p w:rsidR="004778BD" w:rsidRDefault="000C6F76" w:rsidP="00BF62A5">
      <w:pPr>
        <w:spacing w:before="240" w:after="120" w:line="240" w:lineRule="auto"/>
        <w:rPr>
          <w:rFonts w:ascii="Times New Roman" w:hAnsi="Times New Roman" w:cs="Times New Roman"/>
          <w:sz w:val="24"/>
          <w:szCs w:val="24"/>
        </w:rPr>
      </w:pPr>
      <w:r w:rsidRPr="00BF62A5">
        <w:rPr>
          <w:rFonts w:ascii="Times New Roman" w:hAnsi="Times New Roman" w:cs="Times New Roman"/>
          <w:sz w:val="24"/>
          <w:szCs w:val="24"/>
        </w:rPr>
        <w:t>T</w:t>
      </w:r>
      <w:r w:rsidR="00692FC5" w:rsidRPr="00BF62A5">
        <w:rPr>
          <w:rFonts w:ascii="Times New Roman" w:hAnsi="Times New Roman" w:cs="Times New Roman"/>
          <w:sz w:val="24"/>
          <w:szCs w:val="24"/>
        </w:rPr>
        <w:t>he Collaborative Applicant must</w:t>
      </w:r>
      <w:r w:rsidR="009A3E17" w:rsidRPr="00BF62A5">
        <w:rPr>
          <w:rFonts w:ascii="Times New Roman" w:hAnsi="Times New Roman" w:cs="Times New Roman"/>
          <w:sz w:val="24"/>
          <w:szCs w:val="24"/>
        </w:rPr>
        <w:t xml:space="preserve"> </w:t>
      </w:r>
      <w:r w:rsidR="004778BD">
        <w:rPr>
          <w:rFonts w:ascii="Times New Roman" w:hAnsi="Times New Roman" w:cs="Times New Roman"/>
          <w:sz w:val="24"/>
          <w:szCs w:val="24"/>
        </w:rPr>
        <w:t xml:space="preserve">determine how many </w:t>
      </w:r>
      <w:r w:rsidR="00692FC5" w:rsidRPr="00BF62A5">
        <w:rPr>
          <w:rFonts w:ascii="Times New Roman" w:hAnsi="Times New Roman" w:cs="Times New Roman"/>
          <w:sz w:val="24"/>
          <w:szCs w:val="24"/>
        </w:rPr>
        <w:t>projects applying for new and renewal funding through the FY</w:t>
      </w:r>
      <w:r w:rsidRPr="00BF62A5">
        <w:rPr>
          <w:rFonts w:ascii="Times New Roman" w:hAnsi="Times New Roman" w:cs="Times New Roman"/>
          <w:sz w:val="24"/>
          <w:szCs w:val="24"/>
        </w:rPr>
        <w:t xml:space="preserve"> </w:t>
      </w:r>
      <w:r w:rsidR="00692FC5" w:rsidRPr="00BF62A5">
        <w:rPr>
          <w:rFonts w:ascii="Times New Roman" w:hAnsi="Times New Roman" w:cs="Times New Roman"/>
          <w:sz w:val="24"/>
          <w:szCs w:val="24"/>
        </w:rPr>
        <w:t>2015 CoC Program Competition have demonstrated that the project is assisting project participants to obtain mainstream benefits</w:t>
      </w:r>
      <w:r w:rsidR="00BF62A5" w:rsidRPr="00BF62A5">
        <w:rPr>
          <w:rFonts w:ascii="Times New Roman" w:hAnsi="Times New Roman" w:cs="Times New Roman"/>
          <w:sz w:val="24"/>
          <w:szCs w:val="24"/>
        </w:rPr>
        <w:t xml:space="preserve">. </w:t>
      </w:r>
      <w:r w:rsidR="00E5250B" w:rsidRPr="00BF62A5">
        <w:rPr>
          <w:rFonts w:ascii="Times New Roman" w:hAnsi="Times New Roman" w:cs="Times New Roman"/>
          <w:sz w:val="24"/>
          <w:szCs w:val="24"/>
        </w:rPr>
        <w:t xml:space="preserve">To do this, the Collaborative Applicant must look at the mainstream benefit questions on </w:t>
      </w:r>
      <w:r w:rsidR="00E5250B" w:rsidRPr="004778BD">
        <w:rPr>
          <w:rFonts w:ascii="Times New Roman" w:hAnsi="Times New Roman" w:cs="Times New Roman"/>
          <w:b/>
          <w:sz w:val="24"/>
          <w:szCs w:val="24"/>
        </w:rPr>
        <w:t>Screen 4A</w:t>
      </w:r>
      <w:r w:rsidR="00E5250B" w:rsidRPr="00BF62A5">
        <w:rPr>
          <w:rFonts w:ascii="Times New Roman" w:hAnsi="Times New Roman" w:cs="Times New Roman"/>
          <w:sz w:val="24"/>
          <w:szCs w:val="24"/>
        </w:rPr>
        <w:t xml:space="preserve"> of </w:t>
      </w:r>
      <w:r w:rsidR="004778BD">
        <w:rPr>
          <w:rFonts w:ascii="Times New Roman" w:hAnsi="Times New Roman" w:cs="Times New Roman"/>
          <w:sz w:val="24"/>
          <w:szCs w:val="24"/>
        </w:rPr>
        <w:t>each</w:t>
      </w:r>
      <w:r w:rsidR="00E5250B" w:rsidRPr="00BF62A5">
        <w:rPr>
          <w:rFonts w:ascii="Times New Roman" w:hAnsi="Times New Roman" w:cs="Times New Roman"/>
          <w:sz w:val="24"/>
          <w:szCs w:val="24"/>
        </w:rPr>
        <w:t xml:space="preserve"> new and renewal project application. </w:t>
      </w:r>
    </w:p>
    <w:p w:rsidR="00BF62A5" w:rsidRDefault="004778BD" w:rsidP="00BF62A5">
      <w:pPr>
        <w:spacing w:before="240" w:after="120" w:line="240" w:lineRule="auto"/>
        <w:rPr>
          <w:rFonts w:ascii="Times New Roman" w:hAnsi="Times New Roman" w:cs="Times New Roman"/>
          <w:sz w:val="24"/>
          <w:szCs w:val="24"/>
        </w:rPr>
      </w:pPr>
      <w:r>
        <w:rPr>
          <w:rFonts w:ascii="Times New Roman" w:hAnsi="Times New Roman" w:cs="Times New Roman"/>
          <w:sz w:val="24"/>
          <w:szCs w:val="24"/>
        </w:rPr>
        <w:t>T</w:t>
      </w:r>
      <w:r w:rsidR="000971E5" w:rsidRPr="00BF62A5">
        <w:rPr>
          <w:rFonts w:ascii="Times New Roman" w:hAnsi="Times New Roman" w:cs="Times New Roman"/>
          <w:sz w:val="24"/>
          <w:szCs w:val="24"/>
        </w:rPr>
        <w:t xml:space="preserve">o </w:t>
      </w:r>
      <w:r>
        <w:rPr>
          <w:rFonts w:ascii="Times New Roman" w:hAnsi="Times New Roman" w:cs="Times New Roman"/>
          <w:sz w:val="24"/>
          <w:szCs w:val="24"/>
        </w:rPr>
        <w:t>include a project</w:t>
      </w:r>
      <w:r w:rsidR="000971E5" w:rsidRPr="00BF62A5">
        <w:rPr>
          <w:rFonts w:ascii="Times New Roman" w:hAnsi="Times New Roman" w:cs="Times New Roman"/>
          <w:sz w:val="24"/>
          <w:szCs w:val="24"/>
        </w:rPr>
        <w:t xml:space="preserve"> as successfully assisting project participants to obtain mainstream benefits, </w:t>
      </w:r>
      <w:r w:rsidR="00E5250B" w:rsidRPr="00BF62A5">
        <w:rPr>
          <w:rFonts w:ascii="Times New Roman" w:hAnsi="Times New Roman" w:cs="Times New Roman"/>
          <w:sz w:val="24"/>
          <w:szCs w:val="24"/>
        </w:rPr>
        <w:t xml:space="preserve">the </w:t>
      </w:r>
      <w:r w:rsidRPr="004778BD">
        <w:rPr>
          <w:rFonts w:ascii="Times New Roman" w:hAnsi="Times New Roman" w:cs="Times New Roman"/>
          <w:b/>
          <w:sz w:val="24"/>
          <w:szCs w:val="24"/>
        </w:rPr>
        <w:t>project must meet the following criteria</w:t>
      </w:r>
      <w:r w:rsidR="00BF62A5">
        <w:rPr>
          <w:rFonts w:ascii="Times New Roman" w:hAnsi="Times New Roman" w:cs="Times New Roman"/>
          <w:sz w:val="24"/>
          <w:szCs w:val="24"/>
        </w:rPr>
        <w:t>:</w:t>
      </w:r>
    </w:p>
    <w:p w:rsidR="00BF62A5" w:rsidRDefault="00BF62A5" w:rsidP="008B7320">
      <w:pPr>
        <w:pStyle w:val="ListParagraph"/>
        <w:numPr>
          <w:ilvl w:val="0"/>
          <w:numId w:val="80"/>
        </w:numPr>
        <w:spacing w:before="120" w:after="120" w:line="240" w:lineRule="auto"/>
        <w:ind w:left="778"/>
        <w:rPr>
          <w:rFonts w:ascii="Times New Roman" w:hAnsi="Times New Roman" w:cs="Times New Roman"/>
          <w:sz w:val="24"/>
          <w:szCs w:val="24"/>
        </w:rPr>
      </w:pPr>
      <w:r>
        <w:rPr>
          <w:rFonts w:ascii="Times New Roman" w:hAnsi="Times New Roman" w:cs="Times New Roman"/>
          <w:sz w:val="24"/>
          <w:szCs w:val="24"/>
        </w:rPr>
        <w:t xml:space="preserve">For </w:t>
      </w:r>
      <w:r w:rsidRPr="004778BD">
        <w:rPr>
          <w:rFonts w:ascii="Times New Roman" w:hAnsi="Times New Roman" w:cs="Times New Roman"/>
          <w:b/>
          <w:sz w:val="24"/>
          <w:szCs w:val="24"/>
        </w:rPr>
        <w:t>new</w:t>
      </w:r>
      <w:r>
        <w:rPr>
          <w:rFonts w:ascii="Times New Roman" w:hAnsi="Times New Roman" w:cs="Times New Roman"/>
          <w:sz w:val="24"/>
          <w:szCs w:val="24"/>
        </w:rPr>
        <w:t xml:space="preserve"> project applications, </w:t>
      </w:r>
      <w:r w:rsidR="000971E5" w:rsidRPr="00BF62A5">
        <w:rPr>
          <w:rFonts w:ascii="Times New Roman" w:hAnsi="Times New Roman" w:cs="Times New Roman"/>
          <w:sz w:val="24"/>
          <w:szCs w:val="24"/>
        </w:rPr>
        <w:t>“Yes” responses to</w:t>
      </w:r>
      <w:r w:rsidRPr="00BF62A5">
        <w:rPr>
          <w:rFonts w:ascii="Times New Roman" w:hAnsi="Times New Roman" w:cs="Times New Roman"/>
          <w:sz w:val="24"/>
          <w:szCs w:val="24"/>
        </w:rPr>
        <w:t xml:space="preserve"> </w:t>
      </w:r>
      <w:r w:rsidR="000971E5" w:rsidRPr="00BF62A5">
        <w:rPr>
          <w:rFonts w:ascii="Times New Roman" w:hAnsi="Times New Roman" w:cs="Times New Roman"/>
          <w:sz w:val="24"/>
          <w:szCs w:val="24"/>
        </w:rPr>
        <w:t xml:space="preserve">all five </w:t>
      </w:r>
      <w:r w:rsidR="00E5250B" w:rsidRPr="00BF62A5">
        <w:rPr>
          <w:rFonts w:ascii="Times New Roman" w:hAnsi="Times New Roman" w:cs="Times New Roman"/>
          <w:sz w:val="24"/>
          <w:szCs w:val="24"/>
        </w:rPr>
        <w:t>questions</w:t>
      </w:r>
      <w:r w:rsidR="004778BD">
        <w:rPr>
          <w:rFonts w:ascii="Times New Roman" w:hAnsi="Times New Roman" w:cs="Times New Roman"/>
          <w:sz w:val="24"/>
          <w:szCs w:val="24"/>
        </w:rPr>
        <w:t>:</w:t>
      </w:r>
      <w:r w:rsidR="00E5250B" w:rsidRPr="00BF62A5">
        <w:rPr>
          <w:rFonts w:ascii="Times New Roman" w:hAnsi="Times New Roman" w:cs="Times New Roman"/>
          <w:sz w:val="24"/>
          <w:szCs w:val="24"/>
        </w:rPr>
        <w:t xml:space="preserve"> </w:t>
      </w:r>
      <w:r w:rsidR="00E5250B" w:rsidRPr="004778BD">
        <w:rPr>
          <w:rFonts w:ascii="Times New Roman" w:hAnsi="Times New Roman" w:cs="Times New Roman"/>
          <w:b/>
          <w:sz w:val="24"/>
          <w:szCs w:val="24"/>
        </w:rPr>
        <w:t>5a, 5b, 5c, 6, and 6a</w:t>
      </w:r>
      <w:r>
        <w:rPr>
          <w:rFonts w:ascii="Times New Roman" w:hAnsi="Times New Roman" w:cs="Times New Roman"/>
          <w:sz w:val="24"/>
          <w:szCs w:val="24"/>
        </w:rPr>
        <w:t>;</w:t>
      </w:r>
      <w:r w:rsidR="000971E5" w:rsidRPr="00BF62A5">
        <w:rPr>
          <w:rFonts w:ascii="Times New Roman" w:hAnsi="Times New Roman" w:cs="Times New Roman"/>
          <w:sz w:val="24"/>
          <w:szCs w:val="24"/>
        </w:rPr>
        <w:t xml:space="preserve"> </w:t>
      </w:r>
    </w:p>
    <w:p w:rsidR="00692FC5" w:rsidRPr="00BF62A5" w:rsidRDefault="00BF62A5" w:rsidP="008B7320">
      <w:pPr>
        <w:pStyle w:val="ListParagraph"/>
        <w:numPr>
          <w:ilvl w:val="0"/>
          <w:numId w:val="80"/>
        </w:numPr>
        <w:spacing w:before="120" w:after="120" w:line="240" w:lineRule="auto"/>
        <w:ind w:left="778"/>
        <w:rPr>
          <w:rFonts w:ascii="Times New Roman" w:hAnsi="Times New Roman" w:cs="Times New Roman"/>
          <w:sz w:val="24"/>
          <w:szCs w:val="24"/>
        </w:rPr>
      </w:pPr>
      <w:r>
        <w:rPr>
          <w:rFonts w:ascii="Times New Roman" w:hAnsi="Times New Roman" w:cs="Times New Roman"/>
          <w:sz w:val="24"/>
          <w:szCs w:val="24"/>
        </w:rPr>
        <w:t>F</w:t>
      </w:r>
      <w:r w:rsidR="000971E5" w:rsidRPr="00BF62A5">
        <w:rPr>
          <w:rFonts w:ascii="Times New Roman" w:hAnsi="Times New Roman" w:cs="Times New Roman"/>
          <w:sz w:val="24"/>
          <w:szCs w:val="24"/>
        </w:rPr>
        <w:t xml:space="preserve">or </w:t>
      </w:r>
      <w:r w:rsidR="000971E5" w:rsidRPr="004778BD">
        <w:rPr>
          <w:rFonts w:ascii="Times New Roman" w:hAnsi="Times New Roman" w:cs="Times New Roman"/>
          <w:b/>
          <w:sz w:val="24"/>
          <w:szCs w:val="24"/>
        </w:rPr>
        <w:t>renewal</w:t>
      </w:r>
      <w:r w:rsidR="000971E5" w:rsidRPr="00BF62A5">
        <w:rPr>
          <w:rFonts w:ascii="Times New Roman" w:hAnsi="Times New Roman" w:cs="Times New Roman"/>
          <w:sz w:val="24"/>
          <w:szCs w:val="24"/>
        </w:rPr>
        <w:t xml:space="preserve"> project applications, “Yes” responses to all five questions</w:t>
      </w:r>
      <w:r w:rsidR="004778BD">
        <w:rPr>
          <w:rFonts w:ascii="Times New Roman" w:hAnsi="Times New Roman" w:cs="Times New Roman"/>
          <w:sz w:val="24"/>
          <w:szCs w:val="24"/>
        </w:rPr>
        <w:t>:</w:t>
      </w:r>
      <w:r w:rsidR="000971E5" w:rsidRPr="00BF62A5">
        <w:rPr>
          <w:rFonts w:ascii="Times New Roman" w:hAnsi="Times New Roman" w:cs="Times New Roman"/>
          <w:sz w:val="24"/>
          <w:szCs w:val="24"/>
        </w:rPr>
        <w:t xml:space="preserve"> </w:t>
      </w:r>
      <w:r w:rsidR="00E5250B" w:rsidRPr="004778BD">
        <w:rPr>
          <w:rFonts w:ascii="Times New Roman" w:hAnsi="Times New Roman" w:cs="Times New Roman"/>
          <w:b/>
          <w:sz w:val="24"/>
          <w:szCs w:val="24"/>
        </w:rPr>
        <w:t>3a, 3b, 3c, 4, and 4a</w:t>
      </w:r>
      <w:r w:rsidR="000971E5" w:rsidRPr="00BF62A5">
        <w:rPr>
          <w:rFonts w:ascii="Times New Roman" w:hAnsi="Times New Roman" w:cs="Times New Roman"/>
          <w:sz w:val="24"/>
          <w:szCs w:val="24"/>
        </w:rPr>
        <w:t>.</w:t>
      </w:r>
    </w:p>
    <w:p w:rsidR="00692FC5" w:rsidRPr="006B6705" w:rsidRDefault="000C6F76" w:rsidP="00D83160">
      <w:pPr>
        <w:pStyle w:val="Style3"/>
        <w:spacing w:before="240"/>
        <w:ind w:left="0" w:firstLine="0"/>
        <w:rPr>
          <w:b w:val="0"/>
          <w:color w:val="auto"/>
        </w:rPr>
      </w:pPr>
      <w:r>
        <w:rPr>
          <w:b w:val="0"/>
          <w:color w:val="auto"/>
        </w:rPr>
        <w:t>HUD will award m</w:t>
      </w:r>
      <w:r w:rsidR="00692FC5" w:rsidRPr="006B6705">
        <w:rPr>
          <w:b w:val="0"/>
          <w:color w:val="auto"/>
        </w:rPr>
        <w:t xml:space="preserve">aximum points </w:t>
      </w:r>
      <w:r>
        <w:rPr>
          <w:b w:val="0"/>
          <w:color w:val="auto"/>
        </w:rPr>
        <w:t>to Collaborative Applicants</w:t>
      </w:r>
      <w:r w:rsidR="00692FC5" w:rsidRPr="006B6705">
        <w:rPr>
          <w:b w:val="0"/>
          <w:color w:val="auto"/>
        </w:rPr>
        <w:t xml:space="preserve"> where at least 75 percent of the project applications submitted in the FY 2015 CoC Program Competition have </w:t>
      </w:r>
      <w:r w:rsidR="00605854" w:rsidRPr="006B6705">
        <w:rPr>
          <w:b w:val="0"/>
          <w:color w:val="auto"/>
        </w:rPr>
        <w:t>selected “</w:t>
      </w:r>
      <w:r w:rsidR="00605854" w:rsidRPr="0064222F">
        <w:rPr>
          <w:color w:val="auto"/>
        </w:rPr>
        <w:t>Yes</w:t>
      </w:r>
      <w:r w:rsidR="00605854" w:rsidRPr="006B6705">
        <w:rPr>
          <w:b w:val="0"/>
          <w:color w:val="auto"/>
        </w:rPr>
        <w:t xml:space="preserve">” for ALL </w:t>
      </w:r>
      <w:r w:rsidR="000971E5" w:rsidRPr="006B6705">
        <w:rPr>
          <w:b w:val="0"/>
          <w:color w:val="auto"/>
        </w:rPr>
        <w:t xml:space="preserve">five </w:t>
      </w:r>
      <w:r w:rsidR="003F4CC9" w:rsidRPr="006B6705">
        <w:rPr>
          <w:b w:val="0"/>
          <w:color w:val="auto"/>
        </w:rPr>
        <w:t xml:space="preserve">of the </w:t>
      </w:r>
      <w:r w:rsidR="000971E5" w:rsidRPr="006B6705">
        <w:rPr>
          <w:b w:val="0"/>
          <w:color w:val="auto"/>
        </w:rPr>
        <w:t xml:space="preserve">mainstream benefit </w:t>
      </w:r>
      <w:r w:rsidR="00771D4F" w:rsidRPr="006B6705">
        <w:rPr>
          <w:b w:val="0"/>
          <w:color w:val="auto"/>
        </w:rPr>
        <w:t xml:space="preserve">project application </w:t>
      </w:r>
      <w:r w:rsidR="003F4CC9" w:rsidRPr="006B6705">
        <w:rPr>
          <w:b w:val="0"/>
          <w:color w:val="auto"/>
        </w:rPr>
        <w:t>questions</w:t>
      </w:r>
      <w:r w:rsidR="00771D4F" w:rsidRPr="006B6705">
        <w:rPr>
          <w:b w:val="0"/>
          <w:color w:val="auto"/>
        </w:rPr>
        <w:t xml:space="preserve"> on Screen 4A</w:t>
      </w:r>
      <w:r w:rsidR="003F4CC9" w:rsidRPr="006B6705">
        <w:rPr>
          <w:b w:val="0"/>
          <w:color w:val="auto"/>
        </w:rPr>
        <w:t>: 3a, 3b, 3c, 4, and 4a</w:t>
      </w:r>
      <w:r w:rsidR="000971E5" w:rsidRPr="006B6705">
        <w:rPr>
          <w:b w:val="0"/>
          <w:color w:val="auto"/>
        </w:rPr>
        <w:t xml:space="preserve"> for renewal projects, and questions on Screen 4A:</w:t>
      </w:r>
      <w:r w:rsidR="008A5DBE" w:rsidRPr="006B6705">
        <w:rPr>
          <w:b w:val="0"/>
          <w:color w:val="auto"/>
        </w:rPr>
        <w:t xml:space="preserve"> </w:t>
      </w:r>
      <w:r w:rsidR="000971E5" w:rsidRPr="006B6705">
        <w:rPr>
          <w:b w:val="0"/>
          <w:color w:val="auto"/>
        </w:rPr>
        <w:t>5a, 5b, 5c, 6, and 6a for new project applications</w:t>
      </w:r>
      <w:r w:rsidR="00692FC5" w:rsidRPr="006B6705">
        <w:rPr>
          <w:b w:val="0"/>
          <w:color w:val="auto"/>
        </w:rPr>
        <w:t xml:space="preserve">.  </w:t>
      </w:r>
    </w:p>
    <w:p w:rsidR="008905F1" w:rsidRPr="006B6705" w:rsidRDefault="008905F1" w:rsidP="00D83160">
      <w:pPr>
        <w:pStyle w:val="Style3"/>
        <w:spacing w:before="240"/>
        <w:rPr>
          <w:color w:val="auto"/>
        </w:rPr>
      </w:pPr>
      <w:r w:rsidRPr="006B6705">
        <w:rPr>
          <w:color w:val="auto"/>
        </w:rPr>
        <w:t>4A-</w:t>
      </w:r>
      <w:r w:rsidR="00BD59D9" w:rsidRPr="006B6705">
        <w:rPr>
          <w:color w:val="auto"/>
        </w:rPr>
        <w:t>3</w:t>
      </w:r>
      <w:proofErr w:type="gramStart"/>
      <w:r w:rsidR="00B928C0">
        <w:rPr>
          <w:color w:val="auto"/>
        </w:rPr>
        <w:t>.</w:t>
      </w:r>
      <w:r w:rsidR="00BD59D9" w:rsidRPr="006B6705">
        <w:rPr>
          <w:color w:val="auto"/>
        </w:rPr>
        <w:t xml:space="preserve">  </w:t>
      </w:r>
      <w:r w:rsidR="00337ADF" w:rsidRPr="006B6705">
        <w:rPr>
          <w:color w:val="auto"/>
        </w:rPr>
        <w:t>List</w:t>
      </w:r>
      <w:proofErr w:type="gramEnd"/>
      <w:r w:rsidR="00337ADF" w:rsidRPr="006B6705">
        <w:rPr>
          <w:color w:val="auto"/>
        </w:rPr>
        <w:t xml:space="preserve"> the healthcare organizations the CoC  collaborates with to facilitate health insurance enrollment (e.g. Medicaid, Affordable Care Act options) for program participants.  For each healthcare partner, detail the specific outcomes resulting from the partnership in the establishment of benefits for program participants. (</w:t>
      </w:r>
      <w:proofErr w:type="gramStart"/>
      <w:r w:rsidR="00337ADF" w:rsidRPr="006B6705">
        <w:rPr>
          <w:color w:val="auto"/>
        </w:rPr>
        <w:t>limit</w:t>
      </w:r>
      <w:proofErr w:type="gramEnd"/>
      <w:r w:rsidR="00337ADF" w:rsidRPr="006B6705">
        <w:rPr>
          <w:color w:val="auto"/>
        </w:rPr>
        <w:t xml:space="preserve"> 1000 characters)</w:t>
      </w:r>
    </w:p>
    <w:p w:rsidR="008905F1" w:rsidRDefault="0025457D" w:rsidP="00D83160">
      <w:pPr>
        <w:spacing w:before="240" w:after="120" w:line="240" w:lineRule="auto"/>
        <w:rPr>
          <w:rFonts w:ascii="Times New Roman" w:hAnsi="Times New Roman" w:cs="Times New Roman"/>
          <w:bCs/>
          <w:sz w:val="24"/>
          <w:szCs w:val="24"/>
        </w:rPr>
      </w:pPr>
      <w:r w:rsidRPr="006B6705">
        <w:rPr>
          <w:rFonts w:ascii="Times New Roman" w:hAnsi="Times New Roman" w:cs="Times New Roman"/>
          <w:bCs/>
          <w:sz w:val="24"/>
          <w:szCs w:val="24"/>
        </w:rPr>
        <w:t>Th</w:t>
      </w:r>
      <w:r w:rsidR="008905F1" w:rsidRPr="006B6705">
        <w:rPr>
          <w:rFonts w:ascii="Times New Roman" w:hAnsi="Times New Roman" w:cs="Times New Roman"/>
          <w:bCs/>
          <w:sz w:val="24"/>
          <w:szCs w:val="24"/>
        </w:rPr>
        <w:t xml:space="preserve">e Affordable Care Act </w:t>
      </w:r>
      <w:r w:rsidRPr="006B6705">
        <w:rPr>
          <w:rFonts w:ascii="Times New Roman" w:hAnsi="Times New Roman" w:cs="Times New Roman"/>
          <w:bCs/>
          <w:sz w:val="24"/>
          <w:szCs w:val="24"/>
        </w:rPr>
        <w:t>facilitated</w:t>
      </w:r>
      <w:r w:rsidR="008905F1" w:rsidRPr="006B6705">
        <w:rPr>
          <w:rFonts w:ascii="Times New Roman" w:hAnsi="Times New Roman" w:cs="Times New Roman"/>
          <w:bCs/>
          <w:sz w:val="24"/>
          <w:szCs w:val="24"/>
        </w:rPr>
        <w:t xml:space="preserve"> the creation of health care exchanges, and extended the option of health insurance to all. CoCs should be promoting, facilitating</w:t>
      </w:r>
      <w:r w:rsidR="0064222F">
        <w:rPr>
          <w:rFonts w:ascii="Times New Roman" w:hAnsi="Times New Roman" w:cs="Times New Roman"/>
          <w:bCs/>
          <w:sz w:val="24"/>
          <w:szCs w:val="24"/>
        </w:rPr>
        <w:t>,</w:t>
      </w:r>
      <w:r w:rsidR="008905F1" w:rsidRPr="006B6705">
        <w:rPr>
          <w:rFonts w:ascii="Times New Roman" w:hAnsi="Times New Roman" w:cs="Times New Roman"/>
          <w:bCs/>
          <w:sz w:val="24"/>
          <w:szCs w:val="24"/>
        </w:rPr>
        <w:t xml:space="preserve"> or otherwise engaging in outreach activities to promote enrollment of </w:t>
      </w:r>
      <w:r w:rsidR="00BA4EC1">
        <w:rPr>
          <w:rFonts w:ascii="Times New Roman" w:hAnsi="Times New Roman" w:cs="Times New Roman"/>
          <w:bCs/>
          <w:sz w:val="24"/>
          <w:szCs w:val="24"/>
        </w:rPr>
        <w:t>project</w:t>
      </w:r>
      <w:r w:rsidR="008905F1" w:rsidRPr="006B6705">
        <w:rPr>
          <w:rFonts w:ascii="Times New Roman" w:hAnsi="Times New Roman" w:cs="Times New Roman"/>
          <w:bCs/>
          <w:sz w:val="24"/>
          <w:szCs w:val="24"/>
        </w:rPr>
        <w:t xml:space="preserve"> </w:t>
      </w:r>
      <w:r w:rsidR="00B115FB" w:rsidRPr="006B6705">
        <w:rPr>
          <w:rFonts w:ascii="Times New Roman" w:hAnsi="Times New Roman" w:cs="Times New Roman"/>
          <w:bCs/>
          <w:sz w:val="24"/>
          <w:szCs w:val="24"/>
        </w:rPr>
        <w:t>participants</w:t>
      </w:r>
      <w:r w:rsidR="00BA4EC1">
        <w:rPr>
          <w:rFonts w:ascii="Times New Roman" w:hAnsi="Times New Roman" w:cs="Times New Roman"/>
          <w:bCs/>
          <w:sz w:val="24"/>
          <w:szCs w:val="24"/>
        </w:rPr>
        <w:t xml:space="preserve"> (clients)</w:t>
      </w:r>
      <w:r w:rsidR="008905F1" w:rsidRPr="006B6705">
        <w:rPr>
          <w:rFonts w:ascii="Times New Roman" w:hAnsi="Times New Roman" w:cs="Times New Roman"/>
          <w:bCs/>
          <w:sz w:val="24"/>
          <w:szCs w:val="24"/>
        </w:rPr>
        <w:t xml:space="preserve"> in available healthcare options, including, when eligible, Medicaid and Medicare. CoCs are encouraged to partner with relevant healthcare organizations to facilitate health insurance enrollment for program participants in their CoC-funded programs</w:t>
      </w:r>
      <w:r w:rsidR="004778BD">
        <w:rPr>
          <w:rFonts w:ascii="Times New Roman" w:hAnsi="Times New Roman" w:cs="Times New Roman"/>
          <w:bCs/>
          <w:sz w:val="24"/>
          <w:szCs w:val="24"/>
        </w:rPr>
        <w:t>.</w:t>
      </w:r>
      <w:r w:rsidR="008905F1" w:rsidRPr="006B6705">
        <w:rPr>
          <w:rFonts w:ascii="Times New Roman" w:hAnsi="Times New Roman" w:cs="Times New Roman"/>
          <w:bCs/>
          <w:sz w:val="24"/>
          <w:szCs w:val="24"/>
        </w:rPr>
        <w:t xml:space="preserve">  </w:t>
      </w:r>
    </w:p>
    <w:p w:rsidR="0064222F" w:rsidRDefault="0064222F" w:rsidP="00D83160">
      <w:pPr>
        <w:spacing w:before="240" w:after="120" w:line="240" w:lineRule="auto"/>
        <w:rPr>
          <w:rFonts w:ascii="Times New Roman" w:hAnsi="Times New Roman" w:cs="Times New Roman"/>
          <w:bCs/>
          <w:sz w:val="24"/>
          <w:szCs w:val="24"/>
        </w:rPr>
      </w:pPr>
      <w:r>
        <w:rPr>
          <w:rFonts w:ascii="Times New Roman" w:hAnsi="Times New Roman" w:cs="Times New Roman"/>
          <w:bCs/>
          <w:sz w:val="24"/>
          <w:szCs w:val="24"/>
        </w:rPr>
        <w:t>HUD will award maximum points to Collaborative Applicants that</w:t>
      </w:r>
      <w:r w:rsidR="004778BD">
        <w:rPr>
          <w:rFonts w:ascii="Times New Roman" w:hAnsi="Times New Roman" w:cs="Times New Roman"/>
          <w:bCs/>
          <w:sz w:val="24"/>
          <w:szCs w:val="24"/>
        </w:rPr>
        <w:t xml:space="preserve"> describe the following</w:t>
      </w:r>
      <w:r>
        <w:rPr>
          <w:rFonts w:ascii="Times New Roman" w:hAnsi="Times New Roman" w:cs="Times New Roman"/>
          <w:bCs/>
          <w:sz w:val="24"/>
          <w:szCs w:val="24"/>
        </w:rPr>
        <w:t>:</w:t>
      </w:r>
    </w:p>
    <w:p w:rsidR="00BA4EC1" w:rsidRDefault="004778BD" w:rsidP="008B7320">
      <w:pPr>
        <w:pStyle w:val="ListParagraph"/>
        <w:numPr>
          <w:ilvl w:val="0"/>
          <w:numId w:val="65"/>
        </w:numPr>
        <w:spacing w:before="120" w:after="12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W</w:t>
      </w:r>
      <w:r w:rsidR="00BA4EC1" w:rsidRPr="006B6705">
        <w:rPr>
          <w:rFonts w:ascii="Times New Roman" w:hAnsi="Times New Roman" w:cs="Times New Roman"/>
          <w:bCs/>
          <w:sz w:val="24"/>
          <w:szCs w:val="24"/>
        </w:rPr>
        <w:t xml:space="preserve">hether the CoC is in a Medicaid expansion </w:t>
      </w:r>
      <w:r w:rsidR="00BA4EC1">
        <w:rPr>
          <w:rFonts w:ascii="Times New Roman" w:hAnsi="Times New Roman" w:cs="Times New Roman"/>
          <w:bCs/>
          <w:sz w:val="24"/>
          <w:szCs w:val="24"/>
        </w:rPr>
        <w:t>S</w:t>
      </w:r>
      <w:r w:rsidR="00BA4EC1" w:rsidRPr="006B6705">
        <w:rPr>
          <w:rFonts w:ascii="Times New Roman" w:hAnsi="Times New Roman" w:cs="Times New Roman"/>
          <w:bCs/>
          <w:sz w:val="24"/>
          <w:szCs w:val="24"/>
        </w:rPr>
        <w:t>tate</w:t>
      </w:r>
      <w:r>
        <w:rPr>
          <w:rFonts w:ascii="Times New Roman" w:hAnsi="Times New Roman" w:cs="Times New Roman"/>
          <w:bCs/>
          <w:sz w:val="24"/>
          <w:szCs w:val="24"/>
        </w:rPr>
        <w:t xml:space="preserve"> (</w:t>
      </w:r>
      <w:r w:rsidR="00BA4EC1">
        <w:rPr>
          <w:rFonts w:ascii="Times New Roman" w:hAnsi="Times New Roman" w:cs="Times New Roman"/>
          <w:bCs/>
          <w:sz w:val="24"/>
          <w:szCs w:val="24"/>
        </w:rPr>
        <w:t>because</w:t>
      </w:r>
      <w:r w:rsidR="00BA4EC1" w:rsidRPr="006B6705">
        <w:rPr>
          <w:rFonts w:ascii="Times New Roman" w:hAnsi="Times New Roman" w:cs="Times New Roman"/>
          <w:bCs/>
          <w:sz w:val="24"/>
          <w:szCs w:val="24"/>
        </w:rPr>
        <w:t xml:space="preserve"> th</w:t>
      </w:r>
      <w:r w:rsidR="00BA4EC1">
        <w:rPr>
          <w:rFonts w:ascii="Times New Roman" w:hAnsi="Times New Roman" w:cs="Times New Roman"/>
          <w:bCs/>
          <w:sz w:val="24"/>
          <w:szCs w:val="24"/>
        </w:rPr>
        <w:t>e</w:t>
      </w:r>
      <w:r w:rsidR="00BA4EC1" w:rsidRPr="006B6705">
        <w:rPr>
          <w:rFonts w:ascii="Times New Roman" w:hAnsi="Times New Roman" w:cs="Times New Roman"/>
          <w:bCs/>
          <w:sz w:val="24"/>
          <w:szCs w:val="24"/>
        </w:rPr>
        <w:t xml:space="preserve"> </w:t>
      </w:r>
      <w:r w:rsidR="00BA4EC1">
        <w:rPr>
          <w:rFonts w:ascii="Times New Roman" w:hAnsi="Times New Roman" w:cs="Times New Roman"/>
          <w:bCs/>
          <w:sz w:val="24"/>
          <w:szCs w:val="24"/>
        </w:rPr>
        <w:t>S</w:t>
      </w:r>
      <w:r w:rsidR="00BA4EC1" w:rsidRPr="006B6705">
        <w:rPr>
          <w:rFonts w:ascii="Times New Roman" w:hAnsi="Times New Roman" w:cs="Times New Roman"/>
          <w:bCs/>
          <w:sz w:val="24"/>
          <w:szCs w:val="24"/>
        </w:rPr>
        <w:t>tate</w:t>
      </w:r>
      <w:r w:rsidR="00BA4EC1">
        <w:rPr>
          <w:rFonts w:ascii="Times New Roman" w:hAnsi="Times New Roman" w:cs="Times New Roman"/>
          <w:bCs/>
          <w:sz w:val="24"/>
          <w:szCs w:val="24"/>
        </w:rPr>
        <w:t>’s</w:t>
      </w:r>
      <w:r w:rsidR="00BA4EC1" w:rsidRPr="006B6705">
        <w:rPr>
          <w:rFonts w:ascii="Times New Roman" w:hAnsi="Times New Roman" w:cs="Times New Roman"/>
          <w:bCs/>
          <w:sz w:val="24"/>
          <w:szCs w:val="24"/>
        </w:rPr>
        <w:t xml:space="preserve"> decision </w:t>
      </w:r>
      <w:r w:rsidR="00BA4EC1">
        <w:rPr>
          <w:rFonts w:ascii="Times New Roman" w:hAnsi="Times New Roman" w:cs="Times New Roman"/>
          <w:bCs/>
          <w:sz w:val="24"/>
          <w:szCs w:val="24"/>
        </w:rPr>
        <w:t>affects</w:t>
      </w:r>
      <w:r w:rsidR="00BA4EC1" w:rsidRPr="006B6705">
        <w:rPr>
          <w:rFonts w:ascii="Times New Roman" w:hAnsi="Times New Roman" w:cs="Times New Roman"/>
          <w:bCs/>
          <w:sz w:val="24"/>
          <w:szCs w:val="24"/>
        </w:rPr>
        <w:t xml:space="preserve"> what is available to </w:t>
      </w:r>
      <w:r w:rsidR="00BA4EC1">
        <w:rPr>
          <w:rFonts w:ascii="Times New Roman" w:hAnsi="Times New Roman" w:cs="Times New Roman"/>
          <w:bCs/>
          <w:sz w:val="24"/>
          <w:szCs w:val="24"/>
        </w:rPr>
        <w:t>project</w:t>
      </w:r>
      <w:r w:rsidR="00BA4EC1" w:rsidRPr="006B6705">
        <w:rPr>
          <w:rFonts w:ascii="Times New Roman" w:hAnsi="Times New Roman" w:cs="Times New Roman"/>
          <w:bCs/>
          <w:sz w:val="24"/>
          <w:szCs w:val="24"/>
        </w:rPr>
        <w:t xml:space="preserve"> participants</w:t>
      </w:r>
      <w:r>
        <w:rPr>
          <w:rFonts w:ascii="Times New Roman" w:hAnsi="Times New Roman" w:cs="Times New Roman"/>
          <w:bCs/>
          <w:sz w:val="24"/>
          <w:szCs w:val="24"/>
        </w:rPr>
        <w:t>)</w:t>
      </w:r>
      <w:r w:rsidR="00BA4EC1">
        <w:rPr>
          <w:rFonts w:ascii="Times New Roman" w:hAnsi="Times New Roman" w:cs="Times New Roman"/>
          <w:bCs/>
          <w:sz w:val="24"/>
          <w:szCs w:val="24"/>
        </w:rPr>
        <w:t>;</w:t>
      </w:r>
    </w:p>
    <w:p w:rsidR="002D2636" w:rsidRDefault="004778BD" w:rsidP="008B7320">
      <w:pPr>
        <w:pStyle w:val="ListParagraph"/>
        <w:numPr>
          <w:ilvl w:val="0"/>
          <w:numId w:val="65"/>
        </w:numPr>
        <w:spacing w:before="120" w:after="12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A listing of</w:t>
      </w:r>
      <w:r w:rsidR="008905F1" w:rsidRPr="0064222F">
        <w:rPr>
          <w:rFonts w:ascii="Times New Roman" w:hAnsi="Times New Roman" w:cs="Times New Roman"/>
          <w:bCs/>
          <w:sz w:val="24"/>
          <w:szCs w:val="24"/>
        </w:rPr>
        <w:t xml:space="preserve"> the healthcare organizations with whom the CoC has been collaborating to facilitate health insurance enrollment </w:t>
      </w:r>
      <w:r w:rsidR="00947747" w:rsidRPr="0064222F">
        <w:rPr>
          <w:rFonts w:ascii="Times New Roman" w:hAnsi="Times New Roman" w:cs="Times New Roman"/>
          <w:bCs/>
          <w:sz w:val="24"/>
          <w:szCs w:val="24"/>
        </w:rPr>
        <w:t xml:space="preserve">of </w:t>
      </w:r>
      <w:r w:rsidR="00BA4EC1">
        <w:rPr>
          <w:rFonts w:ascii="Times New Roman" w:hAnsi="Times New Roman" w:cs="Times New Roman"/>
          <w:bCs/>
          <w:sz w:val="24"/>
          <w:szCs w:val="24"/>
        </w:rPr>
        <w:t xml:space="preserve">project </w:t>
      </w:r>
      <w:r w:rsidR="00633733" w:rsidRPr="0064222F">
        <w:rPr>
          <w:rFonts w:ascii="Times New Roman" w:hAnsi="Times New Roman" w:cs="Times New Roman"/>
          <w:bCs/>
          <w:sz w:val="24"/>
          <w:szCs w:val="24"/>
        </w:rPr>
        <w:t>participants</w:t>
      </w:r>
      <w:r w:rsidR="00BA4EC1">
        <w:rPr>
          <w:rFonts w:ascii="Times New Roman" w:hAnsi="Times New Roman" w:cs="Times New Roman"/>
          <w:bCs/>
          <w:sz w:val="24"/>
          <w:szCs w:val="24"/>
        </w:rPr>
        <w:t xml:space="preserve"> (clients)</w:t>
      </w:r>
      <w:r w:rsidR="002D2636">
        <w:rPr>
          <w:rFonts w:ascii="Times New Roman" w:hAnsi="Times New Roman" w:cs="Times New Roman"/>
          <w:bCs/>
          <w:sz w:val="24"/>
          <w:szCs w:val="24"/>
        </w:rPr>
        <w:t>;</w:t>
      </w:r>
      <w:r w:rsidR="00BA4EC1">
        <w:rPr>
          <w:rFonts w:ascii="Times New Roman" w:hAnsi="Times New Roman" w:cs="Times New Roman"/>
          <w:bCs/>
          <w:sz w:val="24"/>
          <w:szCs w:val="24"/>
        </w:rPr>
        <w:t xml:space="preserve"> and</w:t>
      </w:r>
    </w:p>
    <w:p w:rsidR="002D2636" w:rsidRPr="00BA4EC1" w:rsidRDefault="004778BD" w:rsidP="008B7320">
      <w:pPr>
        <w:pStyle w:val="ListParagraph"/>
        <w:numPr>
          <w:ilvl w:val="0"/>
          <w:numId w:val="65"/>
        </w:numPr>
        <w:spacing w:before="120" w:after="12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A</w:t>
      </w:r>
      <w:r w:rsidR="00BA4EC1">
        <w:rPr>
          <w:rFonts w:ascii="Times New Roman" w:hAnsi="Times New Roman" w:cs="Times New Roman"/>
          <w:bCs/>
          <w:sz w:val="24"/>
          <w:szCs w:val="24"/>
        </w:rPr>
        <w:t>t least one</w:t>
      </w:r>
      <w:r w:rsidR="008905F1" w:rsidRPr="0064222F">
        <w:rPr>
          <w:rFonts w:ascii="Times New Roman" w:hAnsi="Times New Roman" w:cs="Times New Roman"/>
          <w:bCs/>
          <w:sz w:val="24"/>
          <w:szCs w:val="24"/>
        </w:rPr>
        <w:t xml:space="preserve"> </w:t>
      </w:r>
      <w:r w:rsidR="00BA4EC1">
        <w:rPr>
          <w:rFonts w:ascii="Times New Roman" w:hAnsi="Times New Roman" w:cs="Times New Roman"/>
          <w:bCs/>
          <w:sz w:val="24"/>
          <w:szCs w:val="24"/>
        </w:rPr>
        <w:t xml:space="preserve">positive outcome that has resulted from </w:t>
      </w:r>
      <w:r w:rsidR="00390D44">
        <w:rPr>
          <w:rFonts w:ascii="Times New Roman" w:hAnsi="Times New Roman" w:cs="Times New Roman"/>
          <w:bCs/>
          <w:sz w:val="24"/>
          <w:szCs w:val="24"/>
        </w:rPr>
        <w:t>one of the</w:t>
      </w:r>
      <w:r w:rsidR="00BA4EC1">
        <w:rPr>
          <w:rFonts w:ascii="Times New Roman" w:hAnsi="Times New Roman" w:cs="Times New Roman"/>
          <w:bCs/>
          <w:sz w:val="24"/>
          <w:szCs w:val="24"/>
        </w:rPr>
        <w:t xml:space="preserve"> partnership</w:t>
      </w:r>
      <w:r w:rsidR="00390D44">
        <w:rPr>
          <w:rFonts w:ascii="Times New Roman" w:hAnsi="Times New Roman" w:cs="Times New Roman"/>
          <w:bCs/>
          <w:sz w:val="24"/>
          <w:szCs w:val="24"/>
        </w:rPr>
        <w:t>s with a healthcare organization</w:t>
      </w:r>
      <w:r w:rsidR="00BA4EC1">
        <w:rPr>
          <w:rFonts w:ascii="Times New Roman" w:hAnsi="Times New Roman" w:cs="Times New Roman"/>
          <w:bCs/>
          <w:sz w:val="24"/>
          <w:szCs w:val="24"/>
        </w:rPr>
        <w:t>.</w:t>
      </w:r>
    </w:p>
    <w:p w:rsidR="008905F1" w:rsidRPr="006B6705" w:rsidRDefault="008905F1" w:rsidP="00D83160">
      <w:pPr>
        <w:pStyle w:val="Style3"/>
        <w:spacing w:before="240"/>
        <w:rPr>
          <w:color w:val="auto"/>
        </w:rPr>
      </w:pPr>
      <w:r w:rsidRPr="006B6705">
        <w:rPr>
          <w:color w:val="auto"/>
        </w:rPr>
        <w:t>4A-</w:t>
      </w:r>
      <w:r w:rsidR="00BD59D9" w:rsidRPr="006B6705">
        <w:rPr>
          <w:color w:val="auto"/>
        </w:rPr>
        <w:t>4</w:t>
      </w:r>
      <w:proofErr w:type="gramStart"/>
      <w:r w:rsidR="00B928C0">
        <w:rPr>
          <w:color w:val="auto"/>
        </w:rPr>
        <w:t>.</w:t>
      </w:r>
      <w:r w:rsidR="00BD59D9" w:rsidRPr="006B6705">
        <w:rPr>
          <w:color w:val="auto"/>
        </w:rPr>
        <w:t xml:space="preserve">  </w:t>
      </w:r>
      <w:r w:rsidR="0025457D" w:rsidRPr="006B6705">
        <w:rPr>
          <w:color w:val="auto"/>
        </w:rPr>
        <w:t>What</w:t>
      </w:r>
      <w:proofErr w:type="gramEnd"/>
      <w:r w:rsidR="0025457D" w:rsidRPr="006B6705">
        <w:rPr>
          <w:color w:val="auto"/>
        </w:rPr>
        <w:t xml:space="preserve"> are the primary ways that the CoC </w:t>
      </w:r>
      <w:r w:rsidRPr="006B6705">
        <w:rPr>
          <w:color w:val="auto"/>
        </w:rPr>
        <w:t>ensure</w:t>
      </w:r>
      <w:r w:rsidR="0025457D" w:rsidRPr="006B6705">
        <w:rPr>
          <w:color w:val="auto"/>
        </w:rPr>
        <w:t>s</w:t>
      </w:r>
      <w:r w:rsidRPr="006B6705">
        <w:rPr>
          <w:color w:val="auto"/>
        </w:rPr>
        <w:t xml:space="preserve"> that program participants with health insurance are able to effectively utilize the healthcare benefits available?</w:t>
      </w:r>
    </w:p>
    <w:p w:rsidR="008840C4" w:rsidRDefault="008905F1" w:rsidP="004778BD">
      <w:pPr>
        <w:spacing w:before="240" w:after="120" w:line="240" w:lineRule="auto"/>
        <w:rPr>
          <w:rFonts w:ascii="Times New Roman" w:hAnsi="Times New Roman" w:cs="Times New Roman"/>
          <w:bCs/>
          <w:sz w:val="24"/>
          <w:szCs w:val="24"/>
        </w:rPr>
      </w:pPr>
      <w:r w:rsidRPr="006B6705">
        <w:rPr>
          <w:rFonts w:ascii="Times New Roman" w:hAnsi="Times New Roman" w:cs="Times New Roman"/>
          <w:bCs/>
          <w:sz w:val="24"/>
          <w:szCs w:val="24"/>
        </w:rPr>
        <w:t>Obtaining health insurance is an essential first step in obtaining healthcare, but CoC-funded providers also should play a role in helping pro</w:t>
      </w:r>
      <w:r w:rsidR="00BA4EC1">
        <w:rPr>
          <w:rFonts w:ascii="Times New Roman" w:hAnsi="Times New Roman" w:cs="Times New Roman"/>
          <w:bCs/>
          <w:sz w:val="24"/>
          <w:szCs w:val="24"/>
        </w:rPr>
        <w:t>ject</w:t>
      </w:r>
      <w:r w:rsidRPr="006B6705">
        <w:rPr>
          <w:rFonts w:ascii="Times New Roman" w:hAnsi="Times New Roman" w:cs="Times New Roman"/>
          <w:bCs/>
          <w:sz w:val="24"/>
          <w:szCs w:val="24"/>
        </w:rPr>
        <w:t xml:space="preserve"> </w:t>
      </w:r>
      <w:r w:rsidR="00B115FB" w:rsidRPr="006B6705">
        <w:rPr>
          <w:rFonts w:ascii="Times New Roman" w:hAnsi="Times New Roman" w:cs="Times New Roman"/>
          <w:bCs/>
          <w:sz w:val="24"/>
          <w:szCs w:val="24"/>
        </w:rPr>
        <w:t>participants</w:t>
      </w:r>
      <w:r w:rsidR="00BA4EC1">
        <w:rPr>
          <w:rFonts w:ascii="Times New Roman" w:hAnsi="Times New Roman" w:cs="Times New Roman"/>
          <w:bCs/>
          <w:sz w:val="24"/>
          <w:szCs w:val="24"/>
        </w:rPr>
        <w:t xml:space="preserve"> (clients)</w:t>
      </w:r>
      <w:r w:rsidR="00B115FB" w:rsidRPr="006B6705">
        <w:rPr>
          <w:rFonts w:ascii="Times New Roman" w:hAnsi="Times New Roman" w:cs="Times New Roman"/>
          <w:bCs/>
          <w:sz w:val="24"/>
          <w:szCs w:val="24"/>
        </w:rPr>
        <w:t xml:space="preserve"> </w:t>
      </w:r>
      <w:r w:rsidRPr="006B6705">
        <w:rPr>
          <w:rFonts w:ascii="Times New Roman" w:hAnsi="Times New Roman" w:cs="Times New Roman"/>
          <w:bCs/>
          <w:sz w:val="24"/>
          <w:szCs w:val="24"/>
        </w:rPr>
        <w:t xml:space="preserve">access and </w:t>
      </w:r>
      <w:r w:rsidRPr="002D2636">
        <w:rPr>
          <w:rFonts w:ascii="Times New Roman" w:hAnsi="Times New Roman" w:cs="Times New Roman"/>
          <w:b/>
          <w:bCs/>
          <w:sz w:val="24"/>
          <w:szCs w:val="24"/>
        </w:rPr>
        <w:t>utilize</w:t>
      </w:r>
      <w:r w:rsidRPr="006B6705">
        <w:rPr>
          <w:rFonts w:ascii="Times New Roman" w:hAnsi="Times New Roman" w:cs="Times New Roman"/>
          <w:bCs/>
          <w:sz w:val="24"/>
          <w:szCs w:val="24"/>
        </w:rPr>
        <w:t xml:space="preserve"> their healthcare benefits. </w:t>
      </w:r>
      <w:r w:rsidR="002D2636">
        <w:rPr>
          <w:rFonts w:ascii="Times New Roman" w:hAnsi="Times New Roman" w:cs="Times New Roman"/>
          <w:bCs/>
          <w:sz w:val="24"/>
          <w:szCs w:val="24"/>
        </w:rPr>
        <w:t>The Collaborative Applicant must</w:t>
      </w:r>
      <w:r w:rsidR="00BA4EC1">
        <w:rPr>
          <w:rFonts w:ascii="Times New Roman" w:hAnsi="Times New Roman" w:cs="Times New Roman"/>
          <w:bCs/>
          <w:sz w:val="24"/>
          <w:szCs w:val="24"/>
        </w:rPr>
        <w:t xml:space="preserve"> </w:t>
      </w:r>
      <w:r w:rsidR="002D2636" w:rsidRPr="00BA4EC1">
        <w:rPr>
          <w:rFonts w:ascii="Times New Roman" w:hAnsi="Times New Roman" w:cs="Times New Roman"/>
          <w:bCs/>
          <w:sz w:val="24"/>
          <w:szCs w:val="24"/>
        </w:rPr>
        <w:t>select all that apply f</w:t>
      </w:r>
      <w:r w:rsidRPr="00BA4EC1">
        <w:rPr>
          <w:rFonts w:ascii="Times New Roman" w:hAnsi="Times New Roman" w:cs="Times New Roman"/>
          <w:bCs/>
          <w:sz w:val="24"/>
          <w:szCs w:val="24"/>
        </w:rPr>
        <w:t>rom the list provided</w:t>
      </w:r>
      <w:r w:rsidR="004778BD">
        <w:rPr>
          <w:rFonts w:ascii="Times New Roman" w:hAnsi="Times New Roman" w:cs="Times New Roman"/>
          <w:bCs/>
          <w:sz w:val="24"/>
          <w:szCs w:val="24"/>
        </w:rPr>
        <w:t xml:space="preserve"> of the ways that</w:t>
      </w:r>
      <w:r w:rsidRPr="00BA4EC1">
        <w:rPr>
          <w:rFonts w:ascii="Times New Roman" w:hAnsi="Times New Roman" w:cs="Times New Roman"/>
          <w:bCs/>
          <w:sz w:val="24"/>
          <w:szCs w:val="24"/>
        </w:rPr>
        <w:t xml:space="preserve"> the CoC ensures that </w:t>
      </w:r>
      <w:r w:rsidR="00947747" w:rsidRPr="00BA4EC1">
        <w:rPr>
          <w:rFonts w:ascii="Times New Roman" w:hAnsi="Times New Roman" w:cs="Times New Roman"/>
          <w:bCs/>
          <w:sz w:val="24"/>
          <w:szCs w:val="24"/>
        </w:rPr>
        <w:t>pro</w:t>
      </w:r>
      <w:r w:rsidR="00BA4EC1">
        <w:rPr>
          <w:rFonts w:ascii="Times New Roman" w:hAnsi="Times New Roman" w:cs="Times New Roman"/>
          <w:bCs/>
          <w:sz w:val="24"/>
          <w:szCs w:val="24"/>
        </w:rPr>
        <w:t>ject participants (clients)</w:t>
      </w:r>
      <w:r w:rsidRPr="00BA4EC1">
        <w:rPr>
          <w:rFonts w:ascii="Times New Roman" w:hAnsi="Times New Roman" w:cs="Times New Roman"/>
          <w:bCs/>
          <w:sz w:val="24"/>
          <w:szCs w:val="24"/>
        </w:rPr>
        <w:t xml:space="preserve"> are able to effectively access and utilize the healthcare benefits </w:t>
      </w:r>
      <w:r w:rsidRPr="00153C20">
        <w:rPr>
          <w:rFonts w:ascii="Times New Roman" w:hAnsi="Times New Roman" w:cs="Times New Roman"/>
          <w:bCs/>
          <w:sz w:val="24"/>
          <w:szCs w:val="24"/>
        </w:rPr>
        <w:t>available to them</w:t>
      </w:r>
      <w:r w:rsidR="00BA4EC1" w:rsidRPr="00153C20">
        <w:rPr>
          <w:rFonts w:ascii="Times New Roman" w:hAnsi="Times New Roman" w:cs="Times New Roman"/>
          <w:bCs/>
          <w:sz w:val="24"/>
          <w:szCs w:val="24"/>
        </w:rPr>
        <w:t>. I</w:t>
      </w:r>
      <w:r w:rsidR="002D2636" w:rsidRPr="00153C20">
        <w:rPr>
          <w:rFonts w:ascii="Times New Roman" w:hAnsi="Times New Roman" w:cs="Times New Roman"/>
          <w:sz w:val="24"/>
          <w:szCs w:val="24"/>
        </w:rPr>
        <w:t xml:space="preserve">f the CoC uses </w:t>
      </w:r>
      <w:r w:rsidR="00BA4EC1" w:rsidRPr="00153C20">
        <w:rPr>
          <w:rFonts w:ascii="Times New Roman" w:hAnsi="Times New Roman" w:cs="Times New Roman"/>
          <w:sz w:val="24"/>
          <w:szCs w:val="24"/>
        </w:rPr>
        <w:t>actions</w:t>
      </w:r>
      <w:r w:rsidR="002D2636" w:rsidRPr="00153C20">
        <w:rPr>
          <w:rFonts w:ascii="Times New Roman" w:hAnsi="Times New Roman" w:cs="Times New Roman"/>
          <w:sz w:val="24"/>
          <w:szCs w:val="24"/>
        </w:rPr>
        <w:t xml:space="preserve"> other than those already listed</w:t>
      </w:r>
      <w:r w:rsidR="00BA4EC1" w:rsidRPr="00153C20">
        <w:rPr>
          <w:rFonts w:ascii="Times New Roman" w:hAnsi="Times New Roman" w:cs="Times New Roman"/>
          <w:sz w:val="24"/>
          <w:szCs w:val="24"/>
        </w:rPr>
        <w:t>, then indicate the other ways that the CoC assists partici</w:t>
      </w:r>
      <w:r w:rsidR="004778BD">
        <w:rPr>
          <w:rFonts w:ascii="Times New Roman" w:hAnsi="Times New Roman" w:cs="Times New Roman"/>
          <w:sz w:val="24"/>
          <w:szCs w:val="24"/>
        </w:rPr>
        <w:t>p</w:t>
      </w:r>
      <w:r w:rsidR="00BA4EC1" w:rsidRPr="00153C20">
        <w:rPr>
          <w:rFonts w:ascii="Times New Roman" w:hAnsi="Times New Roman" w:cs="Times New Roman"/>
          <w:sz w:val="24"/>
          <w:szCs w:val="24"/>
        </w:rPr>
        <w:t xml:space="preserve">ants </w:t>
      </w:r>
      <w:r w:rsidR="004778BD">
        <w:rPr>
          <w:rFonts w:ascii="Times New Roman" w:hAnsi="Times New Roman" w:cs="Times New Roman"/>
          <w:sz w:val="24"/>
          <w:szCs w:val="24"/>
        </w:rPr>
        <w:t xml:space="preserve">(clients) </w:t>
      </w:r>
      <w:r w:rsidR="00153C20" w:rsidRPr="00153C20">
        <w:rPr>
          <w:rFonts w:ascii="Times New Roman" w:hAnsi="Times New Roman" w:cs="Times New Roman"/>
          <w:sz w:val="24"/>
          <w:szCs w:val="24"/>
        </w:rPr>
        <w:t>to access and utilize available healthcare benefits in the</w:t>
      </w:r>
      <w:r w:rsidR="002D2636" w:rsidRPr="00153C20">
        <w:rPr>
          <w:rFonts w:ascii="Times New Roman" w:hAnsi="Times New Roman" w:cs="Times New Roman"/>
          <w:sz w:val="24"/>
          <w:szCs w:val="24"/>
        </w:rPr>
        <w:t xml:space="preserve"> blank textboxes, select “Save,” and</w:t>
      </w:r>
      <w:r w:rsidR="002D2636" w:rsidRPr="00BA4EC1">
        <w:rPr>
          <w:rFonts w:ascii="Times New Roman" w:hAnsi="Times New Roman" w:cs="Times New Roman"/>
          <w:sz w:val="24"/>
          <w:szCs w:val="24"/>
        </w:rPr>
        <w:t xml:space="preserve"> then check the box next to</w:t>
      </w:r>
      <w:r w:rsidR="00153C20">
        <w:rPr>
          <w:rFonts w:ascii="Times New Roman" w:hAnsi="Times New Roman" w:cs="Times New Roman"/>
          <w:sz w:val="24"/>
          <w:szCs w:val="24"/>
        </w:rPr>
        <w:t xml:space="preserve"> </w:t>
      </w:r>
      <w:r w:rsidR="004778BD">
        <w:rPr>
          <w:rFonts w:ascii="Times New Roman" w:hAnsi="Times New Roman" w:cs="Times New Roman"/>
          <w:sz w:val="24"/>
          <w:szCs w:val="24"/>
        </w:rPr>
        <w:t>the addition</w:t>
      </w:r>
      <w:r w:rsidR="00153C20">
        <w:rPr>
          <w:rFonts w:ascii="Times New Roman" w:hAnsi="Times New Roman" w:cs="Times New Roman"/>
          <w:sz w:val="24"/>
          <w:szCs w:val="24"/>
        </w:rPr>
        <w:t xml:space="preserve">. </w:t>
      </w:r>
      <w:r w:rsidRPr="00153C20">
        <w:rPr>
          <w:rFonts w:ascii="Times New Roman" w:hAnsi="Times New Roman" w:cs="Times New Roman"/>
          <w:bCs/>
          <w:sz w:val="24"/>
          <w:szCs w:val="24"/>
        </w:rPr>
        <w:t>If the Collaborative Applicant selects “None” or “Not Applicable,” no o</w:t>
      </w:r>
      <w:r w:rsidR="004778BD">
        <w:rPr>
          <w:rFonts w:ascii="Times New Roman" w:hAnsi="Times New Roman" w:cs="Times New Roman"/>
          <w:bCs/>
          <w:sz w:val="24"/>
          <w:szCs w:val="24"/>
        </w:rPr>
        <w:t xml:space="preserve">ther options can be selected.  </w:t>
      </w:r>
    </w:p>
    <w:p w:rsidR="004778BD" w:rsidRPr="004778BD" w:rsidRDefault="004778BD" w:rsidP="004778BD">
      <w:pPr>
        <w:spacing w:before="240" w:after="120" w:line="240" w:lineRule="auto"/>
        <w:rPr>
          <w:rFonts w:ascii="Times New Roman" w:hAnsi="Times New Roman" w:cs="Times New Roman"/>
          <w:bCs/>
          <w:sz w:val="24"/>
          <w:szCs w:val="24"/>
        </w:rPr>
      </w:pPr>
    </w:p>
    <w:p w:rsidR="008840C4" w:rsidRPr="006B6705" w:rsidRDefault="008840C4" w:rsidP="00300271">
      <w:pPr>
        <w:pStyle w:val="Heading2"/>
        <w:framePr w:wrap="around"/>
        <w:rPr>
          <w:rFonts w:cs="Times New Roman"/>
          <w:sz w:val="24"/>
          <w:szCs w:val="24"/>
        </w:rPr>
      </w:pPr>
      <w:bookmarkStart w:id="30" w:name="_Toc423005010"/>
      <w:r w:rsidRPr="006B6705">
        <w:rPr>
          <w:rFonts w:cs="Times New Roman"/>
          <w:sz w:val="24"/>
          <w:szCs w:val="24"/>
        </w:rPr>
        <w:t>4B. Additional Policies</w:t>
      </w:r>
      <w:bookmarkEnd w:id="30"/>
    </w:p>
    <w:p w:rsidR="00574F33" w:rsidRPr="006B6705" w:rsidRDefault="00574F33" w:rsidP="00D83160">
      <w:pPr>
        <w:pStyle w:val="Style3"/>
        <w:spacing w:before="240"/>
        <w:rPr>
          <w:color w:val="auto"/>
        </w:rPr>
      </w:pPr>
      <w:r w:rsidRPr="006B6705">
        <w:rPr>
          <w:color w:val="auto"/>
        </w:rPr>
        <w:t>4B-1</w:t>
      </w:r>
      <w:proofErr w:type="gramStart"/>
      <w:r w:rsidR="00B928C0">
        <w:rPr>
          <w:color w:val="auto"/>
        </w:rPr>
        <w:t>.</w:t>
      </w:r>
      <w:r w:rsidRPr="006B6705">
        <w:rPr>
          <w:color w:val="auto"/>
        </w:rPr>
        <w:t xml:space="preserve"> </w:t>
      </w:r>
      <w:r w:rsidR="005124BC" w:rsidRPr="006B6705">
        <w:rPr>
          <w:b w:val="0"/>
          <w:bCs w:val="0"/>
          <w:color w:val="auto"/>
        </w:rPr>
        <w:t xml:space="preserve"> </w:t>
      </w:r>
      <w:r w:rsidR="00386E00" w:rsidRPr="006B6705">
        <w:rPr>
          <w:bCs w:val="0"/>
          <w:color w:val="auto"/>
        </w:rPr>
        <w:t>Based</w:t>
      </w:r>
      <w:proofErr w:type="gramEnd"/>
      <w:r w:rsidR="00386E00" w:rsidRPr="006B6705">
        <w:rPr>
          <w:bCs w:val="0"/>
          <w:color w:val="auto"/>
        </w:rPr>
        <w:t xml:space="preserve"> on the CoC's FY 2015 new and renewal project applications, what percentage of Permanent Housing (PSH and RRH), Transitional Housing (TH) and SSO (non-Coordinated Entry) projects in the CoC are low barrier? </w:t>
      </w:r>
      <w:r w:rsidR="00BE5F55">
        <w:rPr>
          <w:bCs w:val="0"/>
          <w:color w:val="auto"/>
        </w:rPr>
        <w:t xml:space="preserve"> </w:t>
      </w:r>
      <w:r w:rsidR="00386E00" w:rsidRPr="006B6705">
        <w:rPr>
          <w:bCs w:val="0"/>
          <w:color w:val="auto"/>
        </w:rPr>
        <w:t>Meaning that they do not screen out potential participants based on those clients possessing a) too little or little income, b) active or history of substance use, c) criminal record, with exceptions for state-mandated restrictions, and d) history of domestic violence.</w:t>
      </w:r>
    </w:p>
    <w:p w:rsidR="00FF7DC6" w:rsidRDefault="007D6245" w:rsidP="00D83160">
      <w:pPr>
        <w:spacing w:before="240" w:after="120" w:line="240" w:lineRule="auto"/>
        <w:rPr>
          <w:rFonts w:ascii="Times New Roman" w:hAnsi="Times New Roman" w:cs="Times New Roman"/>
          <w:sz w:val="24"/>
          <w:szCs w:val="24"/>
        </w:rPr>
      </w:pPr>
      <w:r w:rsidRPr="006B6705">
        <w:rPr>
          <w:rFonts w:ascii="Times New Roman" w:hAnsi="Times New Roman" w:cs="Times New Roman"/>
          <w:sz w:val="24"/>
          <w:szCs w:val="24"/>
        </w:rPr>
        <w:t xml:space="preserve">Many recipients of CoC Program and ESG </w:t>
      </w:r>
      <w:r w:rsidR="00A824A2" w:rsidRPr="006B6705">
        <w:rPr>
          <w:rFonts w:ascii="Times New Roman" w:hAnsi="Times New Roman" w:cs="Times New Roman"/>
          <w:sz w:val="24"/>
          <w:szCs w:val="24"/>
        </w:rPr>
        <w:t>P</w:t>
      </w:r>
      <w:r w:rsidRPr="006B6705">
        <w:rPr>
          <w:rFonts w:ascii="Times New Roman" w:hAnsi="Times New Roman" w:cs="Times New Roman"/>
          <w:sz w:val="24"/>
          <w:szCs w:val="24"/>
        </w:rPr>
        <w:t>rogram funds place more stringent requirements for entry into a program than what HUD requires and this can create barrier</w:t>
      </w:r>
      <w:r w:rsidR="00BE5F55">
        <w:rPr>
          <w:rFonts w:ascii="Times New Roman" w:hAnsi="Times New Roman" w:cs="Times New Roman"/>
          <w:sz w:val="24"/>
          <w:szCs w:val="24"/>
        </w:rPr>
        <w:t>s</w:t>
      </w:r>
      <w:r w:rsidRPr="006B6705">
        <w:rPr>
          <w:rFonts w:ascii="Times New Roman" w:hAnsi="Times New Roman" w:cs="Times New Roman"/>
          <w:sz w:val="24"/>
          <w:szCs w:val="24"/>
        </w:rPr>
        <w:t xml:space="preserve"> for those homeless persons </w:t>
      </w:r>
      <w:r w:rsidR="00BE5F55">
        <w:rPr>
          <w:rFonts w:ascii="Times New Roman" w:hAnsi="Times New Roman" w:cs="Times New Roman"/>
          <w:sz w:val="24"/>
          <w:szCs w:val="24"/>
        </w:rPr>
        <w:t>who</w:t>
      </w:r>
      <w:r w:rsidR="00BE5F55" w:rsidRPr="006B6705">
        <w:rPr>
          <w:rFonts w:ascii="Times New Roman" w:hAnsi="Times New Roman" w:cs="Times New Roman"/>
          <w:sz w:val="24"/>
          <w:szCs w:val="24"/>
        </w:rPr>
        <w:t xml:space="preserve"> </w:t>
      </w:r>
      <w:r w:rsidRPr="006B6705">
        <w:rPr>
          <w:rFonts w:ascii="Times New Roman" w:hAnsi="Times New Roman" w:cs="Times New Roman"/>
          <w:sz w:val="24"/>
          <w:szCs w:val="24"/>
        </w:rPr>
        <w:t xml:space="preserve">already have the most barriers and who would be considered the hardest-to-serve. </w:t>
      </w:r>
      <w:r w:rsidR="00574F33" w:rsidRPr="006B6705">
        <w:rPr>
          <w:rFonts w:ascii="Times New Roman" w:hAnsi="Times New Roman" w:cs="Times New Roman"/>
          <w:sz w:val="24"/>
          <w:szCs w:val="24"/>
        </w:rPr>
        <w:t xml:space="preserve">As we continue to shift toward a paradigm of ending homelessness, it is increasingly important that CoC </w:t>
      </w:r>
      <w:r w:rsidR="00BE5F55" w:rsidRPr="006B6705">
        <w:rPr>
          <w:rFonts w:ascii="Times New Roman" w:hAnsi="Times New Roman" w:cs="Times New Roman"/>
          <w:sz w:val="24"/>
          <w:szCs w:val="24"/>
        </w:rPr>
        <w:t>Program</w:t>
      </w:r>
      <w:r w:rsidR="00BE5F55">
        <w:rPr>
          <w:rFonts w:ascii="Times New Roman" w:hAnsi="Times New Roman" w:cs="Times New Roman"/>
          <w:sz w:val="24"/>
          <w:szCs w:val="24"/>
        </w:rPr>
        <w:t>-</w:t>
      </w:r>
      <w:r w:rsidR="00574F33" w:rsidRPr="006B6705">
        <w:rPr>
          <w:rFonts w:ascii="Times New Roman" w:hAnsi="Times New Roman" w:cs="Times New Roman"/>
          <w:sz w:val="24"/>
          <w:szCs w:val="24"/>
        </w:rPr>
        <w:t xml:space="preserve">funded projects eliminate barriers to serving people experiencing homelessness. </w:t>
      </w:r>
      <w:r w:rsidR="00BE5F55">
        <w:rPr>
          <w:rFonts w:ascii="Times New Roman" w:hAnsi="Times New Roman" w:cs="Times New Roman"/>
          <w:sz w:val="24"/>
          <w:szCs w:val="24"/>
        </w:rPr>
        <w:t xml:space="preserve"> </w:t>
      </w:r>
    </w:p>
    <w:p w:rsidR="002A25C1" w:rsidRPr="002A25C1" w:rsidRDefault="002A25C1" w:rsidP="002A25C1">
      <w:pPr>
        <w:pStyle w:val="Style3"/>
        <w:spacing w:before="240"/>
        <w:ind w:left="0" w:firstLine="0"/>
        <w:rPr>
          <w:b w:val="0"/>
          <w:color w:val="auto"/>
        </w:rPr>
      </w:pPr>
      <w:r>
        <w:rPr>
          <w:b w:val="0"/>
          <w:color w:val="auto"/>
        </w:rPr>
        <w:t>HUD will award m</w:t>
      </w:r>
      <w:r w:rsidRPr="006B6705">
        <w:rPr>
          <w:b w:val="0"/>
          <w:color w:val="auto"/>
        </w:rPr>
        <w:t xml:space="preserve">aximum points </w:t>
      </w:r>
      <w:r>
        <w:rPr>
          <w:b w:val="0"/>
          <w:color w:val="auto"/>
        </w:rPr>
        <w:t xml:space="preserve">to CoCs </w:t>
      </w:r>
      <w:r w:rsidRPr="006B6705">
        <w:rPr>
          <w:b w:val="0"/>
          <w:color w:val="auto"/>
        </w:rPr>
        <w:t xml:space="preserve">where at least 75 percent of the permanent housing (RRH and PSH), transitional housing (TH), and non-Coordinated Entry Supportive Services Only (SSO) project applications submitted in the FY 2015 CoC Program Competition have indicated that the project operates as a low barrier project according to the criteria in the Project Application. </w:t>
      </w:r>
      <w:r>
        <w:rPr>
          <w:b w:val="0"/>
          <w:color w:val="auto"/>
        </w:rPr>
        <w:t>HUD will require a</w:t>
      </w:r>
      <w:r w:rsidRPr="006B6705">
        <w:rPr>
          <w:b w:val="0"/>
          <w:color w:val="auto"/>
        </w:rPr>
        <w:t>ny project that is identified as a low barrier project at application</w:t>
      </w:r>
      <w:r>
        <w:rPr>
          <w:b w:val="0"/>
          <w:color w:val="auto"/>
        </w:rPr>
        <w:t>, and is</w:t>
      </w:r>
      <w:r w:rsidRPr="006B6705">
        <w:rPr>
          <w:b w:val="0"/>
          <w:color w:val="auto"/>
        </w:rPr>
        <w:t xml:space="preserve"> </w:t>
      </w:r>
      <w:r>
        <w:rPr>
          <w:b w:val="0"/>
          <w:color w:val="auto"/>
        </w:rPr>
        <w:t xml:space="preserve">subsequently </w:t>
      </w:r>
      <w:r w:rsidRPr="006B6705">
        <w:rPr>
          <w:b w:val="0"/>
          <w:color w:val="auto"/>
        </w:rPr>
        <w:t>awarded FY 2015 CoC Program funds</w:t>
      </w:r>
      <w:r>
        <w:rPr>
          <w:b w:val="0"/>
          <w:color w:val="auto"/>
        </w:rPr>
        <w:t>,</w:t>
      </w:r>
      <w:r w:rsidRPr="006B6705">
        <w:rPr>
          <w:b w:val="0"/>
          <w:color w:val="auto"/>
        </w:rPr>
        <w:t xml:space="preserve"> to operate as a low barrier project</w:t>
      </w:r>
      <w:r>
        <w:rPr>
          <w:b w:val="0"/>
          <w:color w:val="auto"/>
        </w:rPr>
        <w:t>.</w:t>
      </w:r>
    </w:p>
    <w:p w:rsidR="00F81B2F" w:rsidRPr="006B6705" w:rsidRDefault="0033516F" w:rsidP="00D83160">
      <w:pPr>
        <w:pStyle w:val="Style3"/>
        <w:spacing w:before="240"/>
        <w:ind w:left="0" w:firstLine="0"/>
        <w:rPr>
          <w:b w:val="0"/>
          <w:color w:val="auto"/>
        </w:rPr>
      </w:pPr>
      <w:r>
        <w:rPr>
          <w:b w:val="0"/>
          <w:color w:val="auto"/>
        </w:rPr>
        <w:t>For the purposes of this competition</w:t>
      </w:r>
      <w:r w:rsidR="00574F33" w:rsidRPr="006B6705">
        <w:rPr>
          <w:b w:val="0"/>
          <w:color w:val="auto"/>
        </w:rPr>
        <w:t>, HUD defines "low barrier"</w:t>
      </w:r>
      <w:r w:rsidR="00653BE6" w:rsidRPr="006B6705">
        <w:rPr>
          <w:b w:val="0"/>
          <w:color w:val="auto"/>
        </w:rPr>
        <w:t xml:space="preserve"> </w:t>
      </w:r>
      <w:r w:rsidR="0096407A">
        <w:rPr>
          <w:b w:val="0"/>
          <w:color w:val="auto"/>
        </w:rPr>
        <w:t xml:space="preserve">to mean a </w:t>
      </w:r>
      <w:r w:rsidR="00574F33" w:rsidRPr="006B6705">
        <w:rPr>
          <w:b w:val="0"/>
          <w:color w:val="auto"/>
        </w:rPr>
        <w:t xml:space="preserve">project whose policies and procedures do </w:t>
      </w:r>
      <w:r w:rsidR="00574F33" w:rsidRPr="004778BD">
        <w:rPr>
          <w:b w:val="0"/>
          <w:color w:val="auto"/>
        </w:rPr>
        <w:t>not</w:t>
      </w:r>
      <w:r w:rsidR="00574F33" w:rsidRPr="006B6705">
        <w:rPr>
          <w:b w:val="0"/>
          <w:color w:val="auto"/>
        </w:rPr>
        <w:t xml:space="preserve"> result in potential clients being screened out based on cl</w:t>
      </w:r>
      <w:r w:rsidR="00CA296D" w:rsidRPr="006B6705">
        <w:rPr>
          <w:b w:val="0"/>
          <w:color w:val="auto"/>
        </w:rPr>
        <w:t xml:space="preserve">ients possessing </w:t>
      </w:r>
      <w:r w:rsidR="001F6473" w:rsidRPr="006B6705">
        <w:rPr>
          <w:color w:val="auto"/>
        </w:rPr>
        <w:t>ANY</w:t>
      </w:r>
      <w:r w:rsidR="00CA296D" w:rsidRPr="006B6705">
        <w:rPr>
          <w:b w:val="0"/>
          <w:color w:val="auto"/>
        </w:rPr>
        <w:t xml:space="preserve"> of the four</w:t>
      </w:r>
      <w:r w:rsidR="00574F33" w:rsidRPr="006B6705">
        <w:rPr>
          <w:b w:val="0"/>
          <w:color w:val="auto"/>
        </w:rPr>
        <w:t xml:space="preserve"> "barriers" listed</w:t>
      </w:r>
      <w:r w:rsidR="00F81B2F" w:rsidRPr="006B6705">
        <w:rPr>
          <w:b w:val="0"/>
          <w:color w:val="auto"/>
        </w:rPr>
        <w:t xml:space="preserve">: </w:t>
      </w:r>
    </w:p>
    <w:p w:rsidR="00F81B2F" w:rsidRPr="006B6705" w:rsidRDefault="00F81B2F" w:rsidP="0033516F">
      <w:pPr>
        <w:pStyle w:val="Style3"/>
        <w:numPr>
          <w:ilvl w:val="0"/>
          <w:numId w:val="19"/>
        </w:numPr>
        <w:spacing w:before="120"/>
        <w:rPr>
          <w:b w:val="0"/>
          <w:color w:val="auto"/>
        </w:rPr>
      </w:pPr>
      <w:r w:rsidRPr="006B6705">
        <w:rPr>
          <w:b w:val="0"/>
          <w:color w:val="auto"/>
        </w:rPr>
        <w:t xml:space="preserve">Having </w:t>
      </w:r>
      <w:r w:rsidR="001F6473" w:rsidRPr="006B6705">
        <w:rPr>
          <w:b w:val="0"/>
          <w:color w:val="auto"/>
        </w:rPr>
        <w:t>low or no</w:t>
      </w:r>
      <w:r w:rsidRPr="006B6705">
        <w:rPr>
          <w:b w:val="0"/>
          <w:color w:val="auto"/>
        </w:rPr>
        <w:t xml:space="preserve"> income</w:t>
      </w:r>
      <w:r w:rsidR="00BE5F55">
        <w:rPr>
          <w:b w:val="0"/>
          <w:color w:val="auto"/>
        </w:rPr>
        <w:t>;</w:t>
      </w:r>
    </w:p>
    <w:p w:rsidR="00F81B2F" w:rsidRPr="006B6705" w:rsidRDefault="001F6473" w:rsidP="0033516F">
      <w:pPr>
        <w:pStyle w:val="Style3"/>
        <w:numPr>
          <w:ilvl w:val="0"/>
          <w:numId w:val="19"/>
        </w:numPr>
        <w:spacing w:before="120"/>
        <w:rPr>
          <w:b w:val="0"/>
          <w:color w:val="auto"/>
        </w:rPr>
      </w:pPr>
      <w:r w:rsidRPr="006B6705">
        <w:rPr>
          <w:b w:val="0"/>
          <w:color w:val="auto"/>
        </w:rPr>
        <w:t>Current or past</w:t>
      </w:r>
      <w:r w:rsidR="00F81B2F" w:rsidRPr="006B6705">
        <w:rPr>
          <w:b w:val="0"/>
          <w:color w:val="auto"/>
        </w:rPr>
        <w:t xml:space="preserve"> substance abuse</w:t>
      </w:r>
      <w:r w:rsidR="00BE5F55">
        <w:rPr>
          <w:b w:val="0"/>
          <w:color w:val="auto"/>
        </w:rPr>
        <w:t>;</w:t>
      </w:r>
    </w:p>
    <w:p w:rsidR="00F81B2F" w:rsidRPr="006B6705" w:rsidRDefault="00F81B2F" w:rsidP="0033516F">
      <w:pPr>
        <w:pStyle w:val="Style3"/>
        <w:numPr>
          <w:ilvl w:val="0"/>
          <w:numId w:val="19"/>
        </w:numPr>
        <w:spacing w:before="120"/>
        <w:rPr>
          <w:b w:val="0"/>
          <w:color w:val="auto"/>
        </w:rPr>
      </w:pPr>
      <w:r w:rsidRPr="006B6705">
        <w:rPr>
          <w:b w:val="0"/>
          <w:color w:val="auto"/>
        </w:rPr>
        <w:t xml:space="preserve">Having </w:t>
      </w:r>
      <w:r w:rsidR="003625AC" w:rsidRPr="006B6705">
        <w:rPr>
          <w:b w:val="0"/>
          <w:color w:val="auto"/>
        </w:rPr>
        <w:t>a criminal record (with exceptio</w:t>
      </w:r>
      <w:r w:rsidRPr="006B6705">
        <w:rPr>
          <w:b w:val="0"/>
          <w:color w:val="auto"/>
        </w:rPr>
        <w:t>n for state-mandated restrictio</w:t>
      </w:r>
      <w:r w:rsidR="003625AC" w:rsidRPr="006B6705">
        <w:rPr>
          <w:b w:val="0"/>
          <w:color w:val="auto"/>
        </w:rPr>
        <w:t>ns)</w:t>
      </w:r>
      <w:r w:rsidR="00BE5F55">
        <w:rPr>
          <w:b w:val="0"/>
          <w:color w:val="auto"/>
        </w:rPr>
        <w:t>; and</w:t>
      </w:r>
    </w:p>
    <w:p w:rsidR="00F81B2F" w:rsidRPr="006B6705" w:rsidRDefault="00F81B2F" w:rsidP="0033516F">
      <w:pPr>
        <w:pStyle w:val="Style3"/>
        <w:numPr>
          <w:ilvl w:val="0"/>
          <w:numId w:val="19"/>
        </w:numPr>
        <w:spacing w:before="120"/>
        <w:rPr>
          <w:b w:val="0"/>
          <w:color w:val="auto"/>
        </w:rPr>
      </w:pPr>
      <w:r w:rsidRPr="006B6705">
        <w:rPr>
          <w:b w:val="0"/>
          <w:color w:val="auto"/>
        </w:rPr>
        <w:t xml:space="preserve">History of </w:t>
      </w:r>
      <w:r w:rsidR="00077924" w:rsidRPr="006B6705">
        <w:rPr>
          <w:b w:val="0"/>
          <w:color w:val="auto"/>
        </w:rPr>
        <w:t xml:space="preserve">having been or currently a victim of </w:t>
      </w:r>
      <w:r w:rsidRPr="006B6705">
        <w:rPr>
          <w:b w:val="0"/>
          <w:color w:val="auto"/>
        </w:rPr>
        <w:t>domestic violence (e.g.</w:t>
      </w:r>
      <w:r w:rsidR="00BE5F55">
        <w:rPr>
          <w:b w:val="0"/>
          <w:color w:val="auto"/>
        </w:rPr>
        <w:t>,</w:t>
      </w:r>
      <w:r w:rsidRPr="006B6705">
        <w:rPr>
          <w:b w:val="0"/>
          <w:color w:val="auto"/>
        </w:rPr>
        <w:t xml:space="preserve"> lack of a protective order, period of separation from abuser, or law enforcement involvement).  </w:t>
      </w:r>
    </w:p>
    <w:p w:rsidR="003625AC" w:rsidRPr="006B6705" w:rsidRDefault="0096407A" w:rsidP="0033516F">
      <w:pPr>
        <w:pStyle w:val="Style3"/>
        <w:spacing w:before="240"/>
        <w:ind w:left="0" w:firstLine="0"/>
        <w:rPr>
          <w:b w:val="0"/>
          <w:color w:val="auto"/>
        </w:rPr>
      </w:pPr>
      <w:r>
        <w:rPr>
          <w:b w:val="0"/>
          <w:color w:val="auto"/>
        </w:rPr>
        <w:t>HUD considers a</w:t>
      </w:r>
      <w:r w:rsidR="00574F33" w:rsidRPr="006B6705">
        <w:rPr>
          <w:b w:val="0"/>
          <w:color w:val="auto"/>
        </w:rPr>
        <w:t xml:space="preserve"> project</w:t>
      </w:r>
      <w:r w:rsidR="004778BD">
        <w:rPr>
          <w:b w:val="0"/>
          <w:color w:val="auto"/>
        </w:rPr>
        <w:t xml:space="preserve"> to be</w:t>
      </w:r>
      <w:r w:rsidR="00574F33" w:rsidRPr="006B6705">
        <w:rPr>
          <w:b w:val="0"/>
          <w:color w:val="auto"/>
        </w:rPr>
        <w:t xml:space="preserve"> </w:t>
      </w:r>
      <w:r w:rsidR="004778BD">
        <w:rPr>
          <w:b w:val="0"/>
          <w:color w:val="auto"/>
        </w:rPr>
        <w:t>“</w:t>
      </w:r>
      <w:r w:rsidR="00574F33" w:rsidRPr="006B6705">
        <w:rPr>
          <w:b w:val="0"/>
          <w:color w:val="auto"/>
        </w:rPr>
        <w:t>low barrier</w:t>
      </w:r>
      <w:r w:rsidR="004778BD">
        <w:rPr>
          <w:b w:val="0"/>
          <w:color w:val="auto"/>
        </w:rPr>
        <w:t>”</w:t>
      </w:r>
      <w:r w:rsidR="00574F33" w:rsidRPr="006B6705">
        <w:rPr>
          <w:b w:val="0"/>
          <w:color w:val="auto"/>
        </w:rPr>
        <w:t xml:space="preserve"> only if policies and procedures do </w:t>
      </w:r>
      <w:r w:rsidR="00CA296D" w:rsidRPr="006B6705">
        <w:rPr>
          <w:b w:val="0"/>
          <w:color w:val="auto"/>
        </w:rPr>
        <w:t xml:space="preserve">not screen out for </w:t>
      </w:r>
      <w:r w:rsidR="00CA296D" w:rsidRPr="0096407A">
        <w:rPr>
          <w:color w:val="auto"/>
        </w:rPr>
        <w:t>ANY</w:t>
      </w:r>
      <w:r w:rsidR="00CA296D" w:rsidRPr="006B6705">
        <w:rPr>
          <w:b w:val="0"/>
          <w:color w:val="auto"/>
        </w:rPr>
        <w:t xml:space="preserve"> of the four</w:t>
      </w:r>
      <w:r w:rsidR="00574F33" w:rsidRPr="006B6705">
        <w:rPr>
          <w:b w:val="0"/>
          <w:color w:val="auto"/>
        </w:rPr>
        <w:t xml:space="preserve"> characteristics</w:t>
      </w:r>
      <w:r>
        <w:rPr>
          <w:b w:val="0"/>
          <w:color w:val="auto"/>
        </w:rPr>
        <w:t xml:space="preserve"> listed above</w:t>
      </w:r>
      <w:r w:rsidR="00574F33" w:rsidRPr="006B6705">
        <w:rPr>
          <w:b w:val="0"/>
          <w:color w:val="auto"/>
        </w:rPr>
        <w:t xml:space="preserve">. </w:t>
      </w:r>
      <w:r w:rsidR="00BE5F55">
        <w:rPr>
          <w:b w:val="0"/>
          <w:color w:val="auto"/>
        </w:rPr>
        <w:t xml:space="preserve"> </w:t>
      </w:r>
      <w:r w:rsidR="00574F33" w:rsidRPr="006B6705">
        <w:rPr>
          <w:b w:val="0"/>
          <w:color w:val="auto"/>
        </w:rPr>
        <w:t xml:space="preserve">For </w:t>
      </w:r>
      <w:r>
        <w:rPr>
          <w:b w:val="0"/>
          <w:color w:val="auto"/>
        </w:rPr>
        <w:t>example</w:t>
      </w:r>
      <w:r w:rsidR="0033516F">
        <w:rPr>
          <w:b w:val="0"/>
          <w:color w:val="auto"/>
        </w:rPr>
        <w:t xml:space="preserve">, </w:t>
      </w:r>
      <w:r w:rsidR="00574F33" w:rsidRPr="006B6705">
        <w:rPr>
          <w:b w:val="0"/>
          <w:color w:val="auto"/>
        </w:rPr>
        <w:t>if a project admits potential clients with zero income but screens out potential clients who actively use substances, th</w:t>
      </w:r>
      <w:r w:rsidR="0033516F">
        <w:rPr>
          <w:b w:val="0"/>
          <w:color w:val="auto"/>
        </w:rPr>
        <w:t xml:space="preserve">at project is not low barrier. As another example, </w:t>
      </w:r>
      <w:r w:rsidR="00574F33" w:rsidRPr="006B6705">
        <w:rPr>
          <w:b w:val="0"/>
          <w:color w:val="auto"/>
        </w:rPr>
        <w:t xml:space="preserve">if a project admits potential clients </w:t>
      </w:r>
      <w:r w:rsidR="004778BD">
        <w:rPr>
          <w:b w:val="0"/>
          <w:color w:val="auto"/>
        </w:rPr>
        <w:t>who have</w:t>
      </w:r>
      <w:r w:rsidR="00574F33" w:rsidRPr="006B6705">
        <w:rPr>
          <w:b w:val="0"/>
          <w:color w:val="auto"/>
        </w:rPr>
        <w:t xml:space="preserve"> zero income </w:t>
      </w:r>
      <w:r w:rsidR="00CA296D" w:rsidRPr="006B6705">
        <w:rPr>
          <w:b w:val="0"/>
          <w:color w:val="auto"/>
        </w:rPr>
        <w:t>and criminal records,</w:t>
      </w:r>
      <w:r w:rsidR="00574F33" w:rsidRPr="006B6705">
        <w:rPr>
          <w:b w:val="0"/>
          <w:color w:val="auto"/>
        </w:rPr>
        <w:t xml:space="preserve"> </w:t>
      </w:r>
      <w:r w:rsidR="00677F90" w:rsidRPr="006B6705">
        <w:rPr>
          <w:b w:val="0"/>
          <w:color w:val="auto"/>
        </w:rPr>
        <w:t xml:space="preserve">but screens out based on </w:t>
      </w:r>
      <w:r w:rsidR="00CA296D" w:rsidRPr="006B6705">
        <w:rPr>
          <w:b w:val="0"/>
          <w:color w:val="auto"/>
        </w:rPr>
        <w:t>a history of substance use</w:t>
      </w:r>
      <w:r w:rsidR="00574F33" w:rsidRPr="006B6705">
        <w:rPr>
          <w:b w:val="0"/>
          <w:color w:val="auto"/>
        </w:rPr>
        <w:t xml:space="preserve">, that project is not low barrier. </w:t>
      </w:r>
    </w:p>
    <w:p w:rsidR="002A25C1" w:rsidRPr="006B6705" w:rsidRDefault="002A25C1" w:rsidP="002A25C1">
      <w:pPr>
        <w:spacing w:before="240" w:after="120" w:line="240" w:lineRule="auto"/>
        <w:rPr>
          <w:rFonts w:ascii="Times New Roman" w:hAnsi="Times New Roman" w:cs="Times New Roman"/>
          <w:sz w:val="24"/>
          <w:szCs w:val="24"/>
        </w:rPr>
      </w:pPr>
      <w:r>
        <w:rPr>
          <w:rFonts w:ascii="Times New Roman" w:hAnsi="Times New Roman" w:cs="Times New Roman"/>
          <w:sz w:val="24"/>
          <w:szCs w:val="24"/>
        </w:rPr>
        <w:t>To respond to 4B-1, t</w:t>
      </w:r>
      <w:r w:rsidRPr="006B6705">
        <w:rPr>
          <w:rFonts w:ascii="Times New Roman" w:hAnsi="Times New Roman" w:cs="Times New Roman"/>
          <w:sz w:val="24"/>
          <w:szCs w:val="24"/>
        </w:rPr>
        <w:t xml:space="preserve">he Collaborative Applicant must </w:t>
      </w:r>
      <w:r>
        <w:rPr>
          <w:rFonts w:ascii="Times New Roman" w:hAnsi="Times New Roman" w:cs="Times New Roman"/>
          <w:sz w:val="24"/>
          <w:szCs w:val="24"/>
        </w:rPr>
        <w:t>review</w:t>
      </w:r>
      <w:r w:rsidRPr="006B6705">
        <w:rPr>
          <w:rFonts w:ascii="Times New Roman" w:hAnsi="Times New Roman" w:cs="Times New Roman"/>
          <w:sz w:val="24"/>
          <w:szCs w:val="24"/>
        </w:rPr>
        <w:t xml:space="preserve"> </w:t>
      </w:r>
      <w:r w:rsidRPr="004778BD">
        <w:rPr>
          <w:rFonts w:ascii="Times New Roman" w:hAnsi="Times New Roman" w:cs="Times New Roman"/>
          <w:b/>
          <w:sz w:val="24"/>
          <w:szCs w:val="24"/>
        </w:rPr>
        <w:t>Screen 3B</w:t>
      </w:r>
      <w:r w:rsidRPr="006B6705">
        <w:rPr>
          <w:rFonts w:ascii="Times New Roman" w:hAnsi="Times New Roman" w:cs="Times New Roman"/>
          <w:sz w:val="24"/>
          <w:szCs w:val="24"/>
        </w:rPr>
        <w:t xml:space="preserve"> of all of the new and renewal project applications</w:t>
      </w:r>
      <w:r>
        <w:rPr>
          <w:rFonts w:ascii="Times New Roman" w:hAnsi="Times New Roman" w:cs="Times New Roman"/>
          <w:sz w:val="24"/>
          <w:szCs w:val="24"/>
        </w:rPr>
        <w:t>, specifically referencing</w:t>
      </w:r>
      <w:r w:rsidRPr="006B6705">
        <w:rPr>
          <w:rFonts w:ascii="Times New Roman" w:hAnsi="Times New Roman" w:cs="Times New Roman"/>
          <w:sz w:val="24"/>
          <w:szCs w:val="24"/>
        </w:rPr>
        <w:t xml:space="preserve"> </w:t>
      </w:r>
      <w:r>
        <w:rPr>
          <w:rFonts w:ascii="Times New Roman" w:hAnsi="Times New Roman" w:cs="Times New Roman"/>
          <w:sz w:val="24"/>
          <w:szCs w:val="24"/>
        </w:rPr>
        <w:t>Q</w:t>
      </w:r>
      <w:r w:rsidRPr="006B6705">
        <w:rPr>
          <w:rFonts w:ascii="Times New Roman" w:hAnsi="Times New Roman" w:cs="Times New Roman"/>
          <w:sz w:val="24"/>
          <w:szCs w:val="24"/>
        </w:rPr>
        <w:t xml:space="preserve">uestion </w:t>
      </w:r>
      <w:r w:rsidRPr="004778BD">
        <w:rPr>
          <w:rFonts w:ascii="Times New Roman" w:hAnsi="Times New Roman" w:cs="Times New Roman"/>
          <w:b/>
          <w:sz w:val="24"/>
          <w:szCs w:val="24"/>
        </w:rPr>
        <w:t>5b</w:t>
      </w:r>
      <w:r>
        <w:rPr>
          <w:rFonts w:ascii="Times New Roman" w:hAnsi="Times New Roman" w:cs="Times New Roman"/>
          <w:sz w:val="24"/>
          <w:szCs w:val="24"/>
        </w:rPr>
        <w:t xml:space="preserve"> for new project applications and Question </w:t>
      </w:r>
      <w:r w:rsidRPr="004778BD">
        <w:rPr>
          <w:rFonts w:ascii="Times New Roman" w:hAnsi="Times New Roman" w:cs="Times New Roman"/>
          <w:b/>
          <w:sz w:val="24"/>
          <w:szCs w:val="24"/>
        </w:rPr>
        <w:t>4b</w:t>
      </w:r>
      <w:r>
        <w:rPr>
          <w:rFonts w:ascii="Times New Roman" w:hAnsi="Times New Roman" w:cs="Times New Roman"/>
          <w:sz w:val="24"/>
          <w:szCs w:val="24"/>
        </w:rPr>
        <w:t xml:space="preserve"> for renewal project applications</w:t>
      </w:r>
      <w:r w:rsidRPr="006B6705">
        <w:rPr>
          <w:rFonts w:ascii="Times New Roman" w:hAnsi="Times New Roman" w:cs="Times New Roman"/>
          <w:sz w:val="24"/>
          <w:szCs w:val="24"/>
        </w:rPr>
        <w:t xml:space="preserve">. </w:t>
      </w:r>
    </w:p>
    <w:p w:rsidR="00C03B38" w:rsidRDefault="00C03B38" w:rsidP="00C03B38">
      <w:pPr>
        <w:pStyle w:val="Style3"/>
        <w:spacing w:before="240"/>
        <w:ind w:left="0" w:firstLine="0"/>
        <w:rPr>
          <w:b w:val="0"/>
          <w:color w:val="auto"/>
        </w:rPr>
      </w:pPr>
      <w:r>
        <w:rPr>
          <w:b w:val="0"/>
          <w:color w:val="auto"/>
        </w:rPr>
        <w:t>To determine the percentage of new and renewal PH (PSH and RRH), TH and non-Coordinated Entry SSO projects that are low barrier, the Collaborative Applicant must</w:t>
      </w:r>
      <w:r w:rsidR="004778BD">
        <w:rPr>
          <w:b w:val="0"/>
          <w:color w:val="auto"/>
        </w:rPr>
        <w:t xml:space="preserve"> complete the following</w:t>
      </w:r>
      <w:r>
        <w:rPr>
          <w:b w:val="0"/>
          <w:color w:val="auto"/>
        </w:rPr>
        <w:t>:</w:t>
      </w:r>
    </w:p>
    <w:p w:rsidR="00C03B38" w:rsidRDefault="004778BD" w:rsidP="002A25C1">
      <w:pPr>
        <w:pStyle w:val="Style3"/>
        <w:numPr>
          <w:ilvl w:val="0"/>
          <w:numId w:val="90"/>
        </w:numPr>
        <w:spacing w:before="120"/>
        <w:rPr>
          <w:b w:val="0"/>
          <w:color w:val="auto"/>
        </w:rPr>
      </w:pPr>
      <w:r>
        <w:rPr>
          <w:b w:val="0"/>
          <w:color w:val="auto"/>
        </w:rPr>
        <w:t>Field 1: E</w:t>
      </w:r>
      <w:r w:rsidR="00C03B38">
        <w:rPr>
          <w:b w:val="0"/>
          <w:color w:val="auto"/>
        </w:rPr>
        <w:t>nter the total number of new and renewal PH (PSH and RRH), TH, and non-Coordinated Entry SSO project</w:t>
      </w:r>
      <w:r>
        <w:rPr>
          <w:b w:val="0"/>
          <w:color w:val="auto"/>
        </w:rPr>
        <w:t xml:space="preserve"> applications submitted</w:t>
      </w:r>
      <w:r w:rsidR="00C03B38">
        <w:rPr>
          <w:b w:val="0"/>
          <w:color w:val="auto"/>
        </w:rPr>
        <w:t xml:space="preserve"> in the FY 2015 competition</w:t>
      </w:r>
      <w:r w:rsidR="002A25C1">
        <w:rPr>
          <w:b w:val="0"/>
          <w:color w:val="auto"/>
        </w:rPr>
        <w:t>.</w:t>
      </w:r>
    </w:p>
    <w:p w:rsidR="00C03B38" w:rsidRPr="00C03B38" w:rsidRDefault="004778BD" w:rsidP="002A25C1">
      <w:pPr>
        <w:pStyle w:val="Style3"/>
        <w:numPr>
          <w:ilvl w:val="0"/>
          <w:numId w:val="90"/>
        </w:numPr>
        <w:spacing w:before="120"/>
        <w:rPr>
          <w:b w:val="0"/>
          <w:color w:val="auto"/>
        </w:rPr>
      </w:pPr>
      <w:r>
        <w:rPr>
          <w:b w:val="0"/>
          <w:color w:val="auto"/>
        </w:rPr>
        <w:t>Field 2:</w:t>
      </w:r>
      <w:r w:rsidR="00C03B38">
        <w:rPr>
          <w:b w:val="0"/>
          <w:color w:val="auto"/>
        </w:rPr>
        <w:t xml:space="preserve"> </w:t>
      </w:r>
      <w:r>
        <w:rPr>
          <w:b w:val="0"/>
          <w:color w:val="auto"/>
        </w:rPr>
        <w:t>Using</w:t>
      </w:r>
      <w:r w:rsidR="00C03B38">
        <w:rPr>
          <w:b w:val="0"/>
          <w:color w:val="auto"/>
        </w:rPr>
        <w:t xml:space="preserve"> </w:t>
      </w:r>
      <w:r>
        <w:rPr>
          <w:b w:val="0"/>
          <w:color w:val="auto"/>
        </w:rPr>
        <w:t xml:space="preserve">the results of </w:t>
      </w:r>
      <w:r w:rsidR="00C03B38" w:rsidRPr="004778BD">
        <w:rPr>
          <w:color w:val="auto"/>
        </w:rPr>
        <w:t>Screen 3B</w:t>
      </w:r>
      <w:r w:rsidR="00C03B38">
        <w:rPr>
          <w:b w:val="0"/>
          <w:color w:val="auto"/>
        </w:rPr>
        <w:t xml:space="preserve"> of the renewal and new project applications, enter the total number of new and renewal PH (PSH and RRH), TH, and non-Coordinated Entry SSO projects in the FY 2015 competition that selected </w:t>
      </w:r>
      <w:r w:rsidR="00C03B38" w:rsidRPr="00C03B38">
        <w:rPr>
          <w:color w:val="auto"/>
        </w:rPr>
        <w:t>all</w:t>
      </w:r>
      <w:r w:rsidR="00C03B38">
        <w:rPr>
          <w:b w:val="0"/>
          <w:color w:val="auto"/>
        </w:rPr>
        <w:t xml:space="preserve"> </w:t>
      </w:r>
      <w:r w:rsidR="00C03B38" w:rsidRPr="004778BD">
        <w:rPr>
          <w:color w:val="auto"/>
        </w:rPr>
        <w:t>four</w:t>
      </w:r>
      <w:r w:rsidR="00C03B38">
        <w:rPr>
          <w:b w:val="0"/>
          <w:color w:val="auto"/>
        </w:rPr>
        <w:t xml:space="preserve"> of the first four options (h</w:t>
      </w:r>
      <w:r w:rsidR="00C03B38" w:rsidRPr="00C03B38">
        <w:rPr>
          <w:b w:val="0"/>
          <w:color w:val="auto"/>
        </w:rPr>
        <w:t>aving low or no income;</w:t>
      </w:r>
      <w:r w:rsidR="00C03B38">
        <w:rPr>
          <w:b w:val="0"/>
          <w:color w:val="auto"/>
        </w:rPr>
        <w:t xml:space="preserve"> c</w:t>
      </w:r>
      <w:r w:rsidR="00C03B38" w:rsidRPr="00C03B38">
        <w:rPr>
          <w:b w:val="0"/>
          <w:color w:val="auto"/>
        </w:rPr>
        <w:t>urrent or past substance abuse;</w:t>
      </w:r>
      <w:r w:rsidR="00C03B38">
        <w:rPr>
          <w:b w:val="0"/>
          <w:color w:val="auto"/>
        </w:rPr>
        <w:t xml:space="preserve"> having a criminal record</w:t>
      </w:r>
      <w:r w:rsidR="00C03B38" w:rsidRPr="00C03B38">
        <w:rPr>
          <w:b w:val="0"/>
          <w:color w:val="auto"/>
        </w:rPr>
        <w:t>; and</w:t>
      </w:r>
      <w:r w:rsidR="00C03B38">
        <w:rPr>
          <w:b w:val="0"/>
          <w:color w:val="auto"/>
        </w:rPr>
        <w:t xml:space="preserve"> h</w:t>
      </w:r>
      <w:r w:rsidR="00C03B38" w:rsidRPr="00C03B38">
        <w:rPr>
          <w:b w:val="0"/>
          <w:color w:val="auto"/>
        </w:rPr>
        <w:t>istory of having been or currently a vic</w:t>
      </w:r>
      <w:r w:rsidR="00C03B38">
        <w:rPr>
          <w:b w:val="0"/>
          <w:color w:val="auto"/>
        </w:rPr>
        <w:t xml:space="preserve">tim of domestic violence) </w:t>
      </w:r>
      <w:r w:rsidR="00C03B38" w:rsidRPr="00C03B38">
        <w:rPr>
          <w:b w:val="0"/>
          <w:color w:val="auto"/>
        </w:rPr>
        <w:t xml:space="preserve">of </w:t>
      </w:r>
      <w:r w:rsidR="00C03B38" w:rsidRPr="00C03B38">
        <w:rPr>
          <w:b w:val="0"/>
        </w:rPr>
        <w:t xml:space="preserve">Question 5b for new project applications and Question 4b for renewal project applications. </w:t>
      </w:r>
      <w:r w:rsidR="002A25C1">
        <w:rPr>
          <w:b w:val="0"/>
        </w:rPr>
        <w:t xml:space="preserve">Again, if a project application selected less than four of the options, that project is not considered low barrier. </w:t>
      </w:r>
      <w:r w:rsidR="00C03B38" w:rsidRPr="00C03B38">
        <w:rPr>
          <w:b w:val="0"/>
        </w:rPr>
        <w:t xml:space="preserve">  </w:t>
      </w:r>
    </w:p>
    <w:p w:rsidR="00C03B38" w:rsidRPr="00C03B38" w:rsidRDefault="002A25C1" w:rsidP="002A25C1">
      <w:pPr>
        <w:pStyle w:val="Style3"/>
        <w:numPr>
          <w:ilvl w:val="0"/>
          <w:numId w:val="90"/>
        </w:numPr>
        <w:spacing w:before="120"/>
        <w:rPr>
          <w:b w:val="0"/>
          <w:color w:val="auto"/>
        </w:rPr>
      </w:pPr>
      <w:r>
        <w:rPr>
          <w:b w:val="0"/>
          <w:color w:val="auto"/>
        </w:rPr>
        <w:t>Field 3: The</w:t>
      </w:r>
      <w:r w:rsidR="00C03B38">
        <w:rPr>
          <w:b w:val="0"/>
          <w:color w:val="auto"/>
        </w:rPr>
        <w:t xml:space="preserve"> percentage of PH (PSH and RRH), TH and non-Coordinated Entry projects considered “low barrier” will be </w:t>
      </w:r>
      <w:r>
        <w:rPr>
          <w:b w:val="0"/>
          <w:color w:val="auto"/>
        </w:rPr>
        <w:t xml:space="preserve">automatically </w:t>
      </w:r>
      <w:r w:rsidR="00C03B38">
        <w:rPr>
          <w:b w:val="0"/>
          <w:color w:val="auto"/>
        </w:rPr>
        <w:t xml:space="preserve">calculated.   </w:t>
      </w:r>
    </w:p>
    <w:p w:rsidR="00574F33" w:rsidRPr="006B6705" w:rsidRDefault="00C03B38" w:rsidP="00D83160">
      <w:pPr>
        <w:pStyle w:val="Style3"/>
        <w:spacing w:before="240"/>
        <w:ind w:left="0" w:firstLine="0"/>
        <w:rPr>
          <w:b w:val="0"/>
          <w:color w:val="auto"/>
        </w:rPr>
      </w:pPr>
      <w:r w:rsidRPr="00C03B38">
        <w:rPr>
          <w:color w:val="auto"/>
        </w:rPr>
        <w:t>Note</w:t>
      </w:r>
      <w:r>
        <w:rPr>
          <w:b w:val="0"/>
          <w:color w:val="auto"/>
        </w:rPr>
        <w:t xml:space="preserve">: </w:t>
      </w:r>
      <w:r w:rsidR="003625AC" w:rsidRPr="006B6705">
        <w:rPr>
          <w:b w:val="0"/>
          <w:color w:val="auto"/>
        </w:rPr>
        <w:t>I</w:t>
      </w:r>
      <w:r w:rsidR="00574F33" w:rsidRPr="006B6705">
        <w:rPr>
          <w:b w:val="0"/>
          <w:color w:val="auto"/>
        </w:rPr>
        <w:t xml:space="preserve">f a </w:t>
      </w:r>
      <w:r w:rsidR="00CA296D" w:rsidRPr="006B6705">
        <w:rPr>
          <w:b w:val="0"/>
          <w:color w:val="auto"/>
        </w:rPr>
        <w:t xml:space="preserve">single </w:t>
      </w:r>
      <w:r w:rsidR="00574F33" w:rsidRPr="006B6705">
        <w:rPr>
          <w:b w:val="0"/>
          <w:color w:val="auto"/>
        </w:rPr>
        <w:t xml:space="preserve">project includes multiple </w:t>
      </w:r>
      <w:r w:rsidR="00CA296D" w:rsidRPr="006B6705">
        <w:rPr>
          <w:b w:val="0"/>
          <w:color w:val="auto"/>
        </w:rPr>
        <w:t xml:space="preserve">housing </w:t>
      </w:r>
      <w:r w:rsidR="00574F33" w:rsidRPr="006B6705">
        <w:rPr>
          <w:b w:val="0"/>
          <w:color w:val="auto"/>
        </w:rPr>
        <w:t>sites with different policies,</w:t>
      </w:r>
      <w:r w:rsidR="00653BE6" w:rsidRPr="006B6705">
        <w:rPr>
          <w:b w:val="0"/>
          <w:color w:val="auto"/>
        </w:rPr>
        <w:t xml:space="preserve"> </w:t>
      </w:r>
      <w:r w:rsidR="0096407A">
        <w:rPr>
          <w:b w:val="0"/>
          <w:color w:val="auto"/>
        </w:rPr>
        <w:t xml:space="preserve">HUD only considers the </w:t>
      </w:r>
      <w:r w:rsidR="00653BE6" w:rsidRPr="006B6705">
        <w:rPr>
          <w:b w:val="0"/>
          <w:color w:val="auto"/>
        </w:rPr>
        <w:t>project low barrier if all the project</w:t>
      </w:r>
      <w:r w:rsidR="00CA296D" w:rsidRPr="006B6705">
        <w:rPr>
          <w:b w:val="0"/>
          <w:color w:val="auto"/>
        </w:rPr>
        <w:t>’s</w:t>
      </w:r>
      <w:r w:rsidR="00653BE6" w:rsidRPr="006B6705">
        <w:rPr>
          <w:b w:val="0"/>
          <w:color w:val="auto"/>
        </w:rPr>
        <w:t xml:space="preserve"> sites</w:t>
      </w:r>
      <w:r w:rsidR="0033516F">
        <w:rPr>
          <w:b w:val="0"/>
          <w:color w:val="auto"/>
        </w:rPr>
        <w:t xml:space="preserve"> have</w:t>
      </w:r>
      <w:r w:rsidR="00653BE6" w:rsidRPr="006B6705">
        <w:rPr>
          <w:b w:val="0"/>
          <w:color w:val="auto"/>
        </w:rPr>
        <w:t xml:space="preserve"> </w:t>
      </w:r>
      <w:r w:rsidR="0096407A" w:rsidRPr="006B6705">
        <w:rPr>
          <w:b w:val="0"/>
          <w:color w:val="auto"/>
        </w:rPr>
        <w:t xml:space="preserve">policies and procedures </w:t>
      </w:r>
      <w:r w:rsidR="0033516F">
        <w:rPr>
          <w:b w:val="0"/>
          <w:color w:val="auto"/>
        </w:rPr>
        <w:t xml:space="preserve">that </w:t>
      </w:r>
      <w:r w:rsidR="0096407A" w:rsidRPr="006B6705">
        <w:rPr>
          <w:b w:val="0"/>
          <w:color w:val="auto"/>
        </w:rPr>
        <w:t xml:space="preserve">do not screen out for </w:t>
      </w:r>
      <w:r w:rsidR="0096407A" w:rsidRPr="0096407A">
        <w:rPr>
          <w:color w:val="auto"/>
        </w:rPr>
        <w:t>ANY</w:t>
      </w:r>
      <w:r w:rsidR="0096407A" w:rsidRPr="006B6705">
        <w:rPr>
          <w:b w:val="0"/>
          <w:color w:val="auto"/>
        </w:rPr>
        <w:t xml:space="preserve"> of the four characteristics</w:t>
      </w:r>
      <w:r w:rsidR="0096407A">
        <w:rPr>
          <w:b w:val="0"/>
          <w:color w:val="auto"/>
        </w:rPr>
        <w:t xml:space="preserve"> listed above.</w:t>
      </w:r>
    </w:p>
    <w:p w:rsidR="00336A86" w:rsidRPr="006B6705" w:rsidRDefault="00574F33" w:rsidP="00D83160">
      <w:pPr>
        <w:pStyle w:val="Style3"/>
        <w:spacing w:before="240"/>
        <w:rPr>
          <w:color w:val="auto"/>
        </w:rPr>
      </w:pPr>
      <w:r w:rsidRPr="006B6705">
        <w:rPr>
          <w:color w:val="auto"/>
        </w:rPr>
        <w:t>4B-2</w:t>
      </w:r>
      <w:r w:rsidR="00B928C0">
        <w:rPr>
          <w:color w:val="auto"/>
        </w:rPr>
        <w:t>.</w:t>
      </w:r>
      <w:r w:rsidRPr="006B6705">
        <w:rPr>
          <w:color w:val="auto"/>
        </w:rPr>
        <w:t xml:space="preserve"> </w:t>
      </w:r>
      <w:r w:rsidR="00337ADF" w:rsidRPr="006B6705">
        <w:rPr>
          <w:color w:val="auto"/>
        </w:rPr>
        <w:t>What percentage of CoC Program-funded Permanent Supportive Housing (PSH), RRH, SSO (non-Coordinated Entry) and Transitional Housing (TH) FY 2015 Projects have adopted a Housing First approach, meaning that the project quickly houses clients without preconditions or service participation requirements?</w:t>
      </w:r>
    </w:p>
    <w:p w:rsidR="003625AC" w:rsidRPr="006B6705" w:rsidRDefault="00574F33" w:rsidP="00D83160">
      <w:pPr>
        <w:pStyle w:val="Style3"/>
        <w:spacing w:before="240"/>
        <w:ind w:left="0" w:firstLine="0"/>
        <w:rPr>
          <w:b w:val="0"/>
          <w:color w:val="auto"/>
        </w:rPr>
      </w:pPr>
      <w:r w:rsidRPr="006B6705">
        <w:rPr>
          <w:b w:val="0"/>
          <w:i/>
          <w:color w:val="auto"/>
        </w:rPr>
        <w:t>Housing First</w:t>
      </w:r>
      <w:r w:rsidRPr="006B6705">
        <w:rPr>
          <w:b w:val="0"/>
          <w:color w:val="auto"/>
        </w:rPr>
        <w:t xml:space="preserve"> is an approach to quickly and successfully connect individuals and families experiencing homelessness to permanent housing without preconditions and barriers to entry, such as sobriety, treatment</w:t>
      </w:r>
      <w:r w:rsidR="0096407A">
        <w:rPr>
          <w:b w:val="0"/>
          <w:color w:val="auto"/>
        </w:rPr>
        <w:t>,</w:t>
      </w:r>
      <w:r w:rsidRPr="006B6705">
        <w:rPr>
          <w:b w:val="0"/>
          <w:color w:val="auto"/>
        </w:rPr>
        <w:t xml:space="preserve"> or service participation requirements.</w:t>
      </w:r>
      <w:r w:rsidR="0096407A">
        <w:rPr>
          <w:b w:val="0"/>
          <w:color w:val="auto"/>
        </w:rPr>
        <w:t xml:space="preserve"> </w:t>
      </w:r>
      <w:r w:rsidR="003625AC" w:rsidRPr="006B6705">
        <w:rPr>
          <w:b w:val="0"/>
          <w:color w:val="auto"/>
        </w:rPr>
        <w:t xml:space="preserve">See </w:t>
      </w:r>
      <w:r w:rsidR="00FE4346" w:rsidRPr="006B6705">
        <w:rPr>
          <w:b w:val="0"/>
          <w:color w:val="auto"/>
        </w:rPr>
        <w:t xml:space="preserve">the </w:t>
      </w:r>
      <w:hyperlink r:id="rId55" w:history="1">
        <w:r w:rsidR="00FE4346" w:rsidRPr="006B6705">
          <w:rPr>
            <w:rStyle w:val="Hyperlink"/>
            <w:b w:val="0"/>
            <w:i/>
            <w:color w:val="0000FF"/>
          </w:rPr>
          <w:t>Housing First Policy Brief</w:t>
        </w:r>
      </w:hyperlink>
      <w:r w:rsidR="00FE4346" w:rsidRPr="006B6705">
        <w:rPr>
          <w:b w:val="0"/>
          <w:i/>
          <w:color w:val="0000FF"/>
        </w:rPr>
        <w:t xml:space="preserve"> </w:t>
      </w:r>
      <w:r w:rsidR="003625AC" w:rsidRPr="006B6705">
        <w:rPr>
          <w:b w:val="0"/>
          <w:color w:val="auto"/>
        </w:rPr>
        <w:t xml:space="preserve">for </w:t>
      </w:r>
      <w:r w:rsidR="00FE4346" w:rsidRPr="006B6705">
        <w:rPr>
          <w:b w:val="0"/>
          <w:color w:val="auto"/>
        </w:rPr>
        <w:t>further</w:t>
      </w:r>
      <w:r w:rsidR="003625AC" w:rsidRPr="006B6705">
        <w:rPr>
          <w:b w:val="0"/>
          <w:color w:val="auto"/>
        </w:rPr>
        <w:t xml:space="preserve"> description of Housing First. </w:t>
      </w:r>
      <w:r w:rsidR="007D6245" w:rsidRPr="006B6705">
        <w:rPr>
          <w:b w:val="0"/>
          <w:color w:val="auto"/>
        </w:rPr>
        <w:t xml:space="preserve">Research has shown that permanent </w:t>
      </w:r>
      <w:r w:rsidRPr="006B6705">
        <w:rPr>
          <w:b w:val="0"/>
          <w:color w:val="auto"/>
        </w:rPr>
        <w:t xml:space="preserve">supportive housing models that use a Housing First approach </w:t>
      </w:r>
      <w:r w:rsidR="007D6245" w:rsidRPr="006B6705">
        <w:rPr>
          <w:b w:val="0"/>
          <w:color w:val="auto"/>
        </w:rPr>
        <w:t>are</w:t>
      </w:r>
      <w:r w:rsidRPr="006B6705">
        <w:rPr>
          <w:b w:val="0"/>
          <w:color w:val="auto"/>
        </w:rPr>
        <w:t xml:space="preserve"> highly effective for ending homelessness, particularly for people experiencing chronic homelessness who have higher service needs. </w:t>
      </w:r>
    </w:p>
    <w:p w:rsidR="00A471DB" w:rsidRPr="006B6705" w:rsidRDefault="0096407A" w:rsidP="00D83160">
      <w:pPr>
        <w:pStyle w:val="Style3"/>
        <w:spacing w:before="240"/>
        <w:ind w:left="0" w:firstLine="0"/>
        <w:rPr>
          <w:b w:val="0"/>
          <w:color w:val="auto"/>
        </w:rPr>
      </w:pPr>
      <w:r>
        <w:rPr>
          <w:b w:val="0"/>
          <w:color w:val="auto"/>
        </w:rPr>
        <w:t>HUD will award m</w:t>
      </w:r>
      <w:r w:rsidR="00BD59D9" w:rsidRPr="006B6705">
        <w:rPr>
          <w:b w:val="0"/>
          <w:color w:val="auto"/>
        </w:rPr>
        <w:t xml:space="preserve">aximum points </w:t>
      </w:r>
      <w:r>
        <w:rPr>
          <w:b w:val="0"/>
          <w:color w:val="auto"/>
        </w:rPr>
        <w:t xml:space="preserve">to </w:t>
      </w:r>
      <w:r w:rsidR="0033516F">
        <w:rPr>
          <w:b w:val="0"/>
          <w:color w:val="auto"/>
        </w:rPr>
        <w:t>CoCs</w:t>
      </w:r>
      <w:r w:rsidR="00BD59D9" w:rsidRPr="006B6705">
        <w:rPr>
          <w:b w:val="0"/>
          <w:color w:val="auto"/>
        </w:rPr>
        <w:t xml:space="preserve"> where at least 75 percent of the permanent housing (RRH and PSH), transitional housing (TH), and non-Coordinated Entry Supportive Services Only (SSO) project applications submitted in the FY 2015 CoC Program Competition have </w:t>
      </w:r>
      <w:r w:rsidR="00C33655" w:rsidRPr="006B6705">
        <w:rPr>
          <w:b w:val="0"/>
          <w:color w:val="auto"/>
        </w:rPr>
        <w:t>commit</w:t>
      </w:r>
      <w:r w:rsidR="00BD59D9" w:rsidRPr="006B6705">
        <w:rPr>
          <w:b w:val="0"/>
          <w:color w:val="auto"/>
        </w:rPr>
        <w:t>ted</w:t>
      </w:r>
      <w:r w:rsidR="00C33655" w:rsidRPr="006B6705">
        <w:rPr>
          <w:b w:val="0"/>
          <w:color w:val="auto"/>
        </w:rPr>
        <w:t xml:space="preserve"> to use of the Housing First approach</w:t>
      </w:r>
      <w:r w:rsidR="00F4020D" w:rsidRPr="006B6705">
        <w:rPr>
          <w:b w:val="0"/>
          <w:color w:val="auto"/>
        </w:rPr>
        <w:t xml:space="preserve"> according to the criteria in the Project Application</w:t>
      </w:r>
      <w:r w:rsidR="00C33655" w:rsidRPr="006B6705">
        <w:rPr>
          <w:b w:val="0"/>
          <w:color w:val="auto"/>
        </w:rPr>
        <w:t>. Any project</w:t>
      </w:r>
      <w:r w:rsidR="0033516F">
        <w:rPr>
          <w:b w:val="0"/>
          <w:color w:val="auto"/>
        </w:rPr>
        <w:t>s</w:t>
      </w:r>
      <w:r w:rsidR="00C33655" w:rsidRPr="006B6705">
        <w:rPr>
          <w:b w:val="0"/>
          <w:color w:val="auto"/>
        </w:rPr>
        <w:t xml:space="preserve"> application(s) that </w:t>
      </w:r>
      <w:r w:rsidR="0033516F">
        <w:rPr>
          <w:b w:val="0"/>
          <w:color w:val="auto"/>
        </w:rPr>
        <w:t>are</w:t>
      </w:r>
      <w:r w:rsidR="00A471DB" w:rsidRPr="006B6705">
        <w:rPr>
          <w:b w:val="0"/>
          <w:color w:val="auto"/>
        </w:rPr>
        <w:t xml:space="preserve"> identified as using a</w:t>
      </w:r>
      <w:r w:rsidR="00C33655" w:rsidRPr="006B6705">
        <w:rPr>
          <w:b w:val="0"/>
          <w:color w:val="auto"/>
        </w:rPr>
        <w:t xml:space="preserve"> Housing First approach </w:t>
      </w:r>
      <w:r w:rsidR="00A471DB" w:rsidRPr="006B6705">
        <w:rPr>
          <w:b w:val="0"/>
          <w:color w:val="auto"/>
        </w:rPr>
        <w:t>at application</w:t>
      </w:r>
      <w:r w:rsidR="0033516F">
        <w:rPr>
          <w:b w:val="0"/>
          <w:color w:val="auto"/>
        </w:rPr>
        <w:t>,</w:t>
      </w:r>
      <w:r w:rsidR="00A471DB" w:rsidRPr="006B6705">
        <w:rPr>
          <w:b w:val="0"/>
          <w:color w:val="auto"/>
        </w:rPr>
        <w:t xml:space="preserve"> </w:t>
      </w:r>
      <w:r w:rsidR="00C33655" w:rsidRPr="006B6705">
        <w:rPr>
          <w:b w:val="0"/>
          <w:color w:val="auto"/>
        </w:rPr>
        <w:t xml:space="preserve">and </w:t>
      </w:r>
      <w:r w:rsidR="0033516F">
        <w:rPr>
          <w:b w:val="0"/>
          <w:color w:val="auto"/>
        </w:rPr>
        <w:t xml:space="preserve">are </w:t>
      </w:r>
      <w:r w:rsidR="002A25C1">
        <w:rPr>
          <w:b w:val="0"/>
          <w:color w:val="auto"/>
        </w:rPr>
        <w:t xml:space="preserve">subsequently </w:t>
      </w:r>
      <w:r w:rsidR="00C33655" w:rsidRPr="006B6705">
        <w:rPr>
          <w:b w:val="0"/>
          <w:color w:val="auto"/>
        </w:rPr>
        <w:t>awarded FY 2015 CoC Program funds</w:t>
      </w:r>
      <w:r w:rsidR="0033516F">
        <w:rPr>
          <w:b w:val="0"/>
          <w:color w:val="auto"/>
        </w:rPr>
        <w:t>,</w:t>
      </w:r>
      <w:r w:rsidR="00C33655" w:rsidRPr="006B6705">
        <w:rPr>
          <w:b w:val="0"/>
          <w:color w:val="auto"/>
        </w:rPr>
        <w:t xml:space="preserve"> will be required to operate as a Housing First project.</w:t>
      </w:r>
    </w:p>
    <w:p w:rsidR="002A25C1" w:rsidRPr="006B6705" w:rsidRDefault="002A25C1" w:rsidP="002A25C1">
      <w:pPr>
        <w:spacing w:before="240" w:after="120" w:line="240" w:lineRule="auto"/>
        <w:rPr>
          <w:rFonts w:ascii="Times New Roman" w:hAnsi="Times New Roman" w:cs="Times New Roman"/>
          <w:sz w:val="24"/>
          <w:szCs w:val="24"/>
        </w:rPr>
      </w:pPr>
      <w:r>
        <w:rPr>
          <w:rFonts w:ascii="Times New Roman" w:hAnsi="Times New Roman" w:cs="Times New Roman"/>
          <w:sz w:val="24"/>
          <w:szCs w:val="24"/>
        </w:rPr>
        <w:t>To respond to 4B-1, t</w:t>
      </w:r>
      <w:r w:rsidRPr="006B6705">
        <w:rPr>
          <w:rFonts w:ascii="Times New Roman" w:hAnsi="Times New Roman" w:cs="Times New Roman"/>
          <w:sz w:val="24"/>
          <w:szCs w:val="24"/>
        </w:rPr>
        <w:t xml:space="preserve">he Collaborative Applicant must </w:t>
      </w:r>
      <w:r>
        <w:rPr>
          <w:rFonts w:ascii="Times New Roman" w:hAnsi="Times New Roman" w:cs="Times New Roman"/>
          <w:sz w:val="24"/>
          <w:szCs w:val="24"/>
        </w:rPr>
        <w:t>review</w:t>
      </w:r>
      <w:r w:rsidRPr="006B6705">
        <w:rPr>
          <w:rFonts w:ascii="Times New Roman" w:hAnsi="Times New Roman" w:cs="Times New Roman"/>
          <w:sz w:val="24"/>
          <w:szCs w:val="24"/>
        </w:rPr>
        <w:t xml:space="preserve"> </w:t>
      </w:r>
      <w:r w:rsidRPr="004778BD">
        <w:rPr>
          <w:rFonts w:ascii="Times New Roman" w:hAnsi="Times New Roman" w:cs="Times New Roman"/>
          <w:b/>
          <w:sz w:val="24"/>
          <w:szCs w:val="24"/>
        </w:rPr>
        <w:t>Screen 3B</w:t>
      </w:r>
      <w:r w:rsidRPr="006B6705">
        <w:rPr>
          <w:rFonts w:ascii="Times New Roman" w:hAnsi="Times New Roman" w:cs="Times New Roman"/>
          <w:sz w:val="24"/>
          <w:szCs w:val="24"/>
        </w:rPr>
        <w:t xml:space="preserve"> of all of the new and renewal project applications</w:t>
      </w:r>
      <w:r>
        <w:rPr>
          <w:rFonts w:ascii="Times New Roman" w:hAnsi="Times New Roman" w:cs="Times New Roman"/>
          <w:sz w:val="24"/>
          <w:szCs w:val="24"/>
        </w:rPr>
        <w:t>, specifically referencing</w:t>
      </w:r>
      <w:r w:rsidRPr="006B6705">
        <w:rPr>
          <w:rFonts w:ascii="Times New Roman" w:hAnsi="Times New Roman" w:cs="Times New Roman"/>
          <w:sz w:val="24"/>
          <w:szCs w:val="24"/>
        </w:rPr>
        <w:t xml:space="preserve"> </w:t>
      </w:r>
      <w:r>
        <w:rPr>
          <w:rFonts w:ascii="Times New Roman" w:hAnsi="Times New Roman" w:cs="Times New Roman"/>
          <w:sz w:val="24"/>
          <w:szCs w:val="24"/>
        </w:rPr>
        <w:t>Q</w:t>
      </w:r>
      <w:r w:rsidRPr="006B6705">
        <w:rPr>
          <w:rFonts w:ascii="Times New Roman" w:hAnsi="Times New Roman" w:cs="Times New Roman"/>
          <w:sz w:val="24"/>
          <w:szCs w:val="24"/>
        </w:rPr>
        <w:t xml:space="preserve">uestion </w:t>
      </w:r>
      <w:r w:rsidRPr="004778BD">
        <w:rPr>
          <w:rFonts w:ascii="Times New Roman" w:hAnsi="Times New Roman" w:cs="Times New Roman"/>
          <w:b/>
          <w:sz w:val="24"/>
          <w:szCs w:val="24"/>
        </w:rPr>
        <w:t>5</w:t>
      </w:r>
      <w:r>
        <w:rPr>
          <w:rFonts w:ascii="Times New Roman" w:hAnsi="Times New Roman" w:cs="Times New Roman"/>
          <w:sz w:val="24"/>
          <w:szCs w:val="24"/>
        </w:rPr>
        <w:t xml:space="preserve"> for new project applications and Question </w:t>
      </w:r>
      <w:r w:rsidRPr="004778BD">
        <w:rPr>
          <w:rFonts w:ascii="Times New Roman" w:hAnsi="Times New Roman" w:cs="Times New Roman"/>
          <w:b/>
          <w:sz w:val="24"/>
          <w:szCs w:val="24"/>
        </w:rPr>
        <w:t>4</w:t>
      </w:r>
      <w:r>
        <w:rPr>
          <w:rFonts w:ascii="Times New Roman" w:hAnsi="Times New Roman" w:cs="Times New Roman"/>
          <w:sz w:val="24"/>
          <w:szCs w:val="24"/>
        </w:rPr>
        <w:t xml:space="preserve"> for renewal project applications</w:t>
      </w:r>
      <w:r w:rsidRPr="006B6705">
        <w:rPr>
          <w:rFonts w:ascii="Times New Roman" w:hAnsi="Times New Roman" w:cs="Times New Roman"/>
          <w:sz w:val="24"/>
          <w:szCs w:val="24"/>
        </w:rPr>
        <w:t xml:space="preserve">. </w:t>
      </w:r>
    </w:p>
    <w:p w:rsidR="002A25C1" w:rsidRDefault="002A25C1" w:rsidP="00FF7DC6">
      <w:pPr>
        <w:pStyle w:val="Style3"/>
        <w:spacing w:before="240"/>
        <w:ind w:left="0" w:firstLine="0"/>
        <w:rPr>
          <w:b w:val="0"/>
          <w:color w:val="auto"/>
        </w:rPr>
      </w:pPr>
      <w:r>
        <w:rPr>
          <w:b w:val="0"/>
          <w:color w:val="auto"/>
        </w:rPr>
        <w:t>To determine the percentage of new and renewal PH (PSH and RRH), TH and non-Coordinated Entry SSO projects that are committed to use of the Housing First approach, the Collaborative Applicant must complete the following:</w:t>
      </w:r>
    </w:p>
    <w:p w:rsidR="00B76CA1" w:rsidRDefault="00B76CA1" w:rsidP="00B76CA1">
      <w:pPr>
        <w:pStyle w:val="Style3"/>
        <w:numPr>
          <w:ilvl w:val="0"/>
          <w:numId w:val="81"/>
        </w:numPr>
        <w:spacing w:before="120"/>
        <w:rPr>
          <w:b w:val="0"/>
          <w:color w:val="auto"/>
        </w:rPr>
      </w:pPr>
      <w:r>
        <w:rPr>
          <w:b w:val="0"/>
          <w:color w:val="auto"/>
        </w:rPr>
        <w:t>Field 1: Enter the total number of new and renewal PH (PSH and RRH), TH, and non-Coordinated Entry SSO project applications submitted in the FY 2015 competition.</w:t>
      </w:r>
    </w:p>
    <w:p w:rsidR="00B76CA1" w:rsidRDefault="00B76CA1" w:rsidP="00B76CA1">
      <w:pPr>
        <w:pStyle w:val="Style3"/>
        <w:numPr>
          <w:ilvl w:val="0"/>
          <w:numId w:val="81"/>
        </w:numPr>
        <w:spacing w:before="120"/>
        <w:rPr>
          <w:b w:val="0"/>
          <w:color w:val="auto"/>
        </w:rPr>
      </w:pPr>
      <w:r>
        <w:rPr>
          <w:b w:val="0"/>
          <w:color w:val="auto"/>
        </w:rPr>
        <w:t xml:space="preserve">Field 2: Enter the total number of FY 2015 new and renewal project applications that are PH (PSH and RRH), TH and non-Coordinated Entry projects that were identified as using a Housing First approach, as indicated on </w:t>
      </w:r>
      <w:r w:rsidRPr="00B76CA1">
        <w:rPr>
          <w:color w:val="auto"/>
        </w:rPr>
        <w:t>Screen 3B</w:t>
      </w:r>
      <w:r>
        <w:rPr>
          <w:b w:val="0"/>
          <w:color w:val="auto"/>
        </w:rPr>
        <w:t xml:space="preserve"> of the project applications, question </w:t>
      </w:r>
      <w:r w:rsidRPr="00B76CA1">
        <w:rPr>
          <w:color w:val="auto"/>
        </w:rPr>
        <w:t>5</w:t>
      </w:r>
      <w:r>
        <w:rPr>
          <w:b w:val="0"/>
          <w:color w:val="auto"/>
        </w:rPr>
        <w:t xml:space="preserve"> for new project applications</w:t>
      </w:r>
      <w:r w:rsidRPr="006B6705">
        <w:rPr>
          <w:b w:val="0"/>
          <w:color w:val="auto"/>
        </w:rPr>
        <w:t xml:space="preserve"> and</w:t>
      </w:r>
      <w:r>
        <w:rPr>
          <w:b w:val="0"/>
          <w:color w:val="auto"/>
        </w:rPr>
        <w:t xml:space="preserve"> question </w:t>
      </w:r>
      <w:r w:rsidRPr="00B76CA1">
        <w:rPr>
          <w:color w:val="auto"/>
        </w:rPr>
        <w:t>4</w:t>
      </w:r>
      <w:r>
        <w:rPr>
          <w:b w:val="0"/>
          <w:color w:val="auto"/>
        </w:rPr>
        <w:t xml:space="preserve"> for renewal project applications.</w:t>
      </w:r>
    </w:p>
    <w:p w:rsidR="00B76CA1" w:rsidRPr="00C03B38" w:rsidRDefault="00B76CA1" w:rsidP="00B76CA1">
      <w:pPr>
        <w:pStyle w:val="Style3"/>
        <w:numPr>
          <w:ilvl w:val="0"/>
          <w:numId w:val="81"/>
        </w:numPr>
        <w:spacing w:before="120"/>
        <w:rPr>
          <w:b w:val="0"/>
          <w:color w:val="auto"/>
        </w:rPr>
      </w:pPr>
      <w:r>
        <w:rPr>
          <w:b w:val="0"/>
          <w:color w:val="auto"/>
        </w:rPr>
        <w:t xml:space="preserve">Field 3: The percentage of PH (PSH and RRH), TH and non-Coordinated Entry projects that use a Housing First approach will be automatically calculated.   </w:t>
      </w:r>
    </w:p>
    <w:p w:rsidR="00574F33" w:rsidRPr="006B6705" w:rsidRDefault="00B76CA1" w:rsidP="00D83160">
      <w:pPr>
        <w:pStyle w:val="Style3"/>
        <w:spacing w:before="240"/>
        <w:ind w:left="60" w:firstLine="0"/>
        <w:rPr>
          <w:b w:val="0"/>
          <w:color w:val="auto"/>
        </w:rPr>
      </w:pPr>
      <w:r w:rsidRPr="00B76CA1">
        <w:rPr>
          <w:color w:val="auto"/>
        </w:rPr>
        <w:t>Note:</w:t>
      </w:r>
      <w:r>
        <w:rPr>
          <w:b w:val="0"/>
          <w:color w:val="auto"/>
        </w:rPr>
        <w:t xml:space="preserve"> </w:t>
      </w:r>
      <w:r w:rsidR="00574F33" w:rsidRPr="006B6705">
        <w:rPr>
          <w:b w:val="0"/>
          <w:color w:val="auto"/>
        </w:rPr>
        <w:t xml:space="preserve">Applicants </w:t>
      </w:r>
      <w:r>
        <w:rPr>
          <w:b w:val="0"/>
          <w:color w:val="auto"/>
        </w:rPr>
        <w:t>may</w:t>
      </w:r>
      <w:r w:rsidR="004036EF" w:rsidRPr="006B6705">
        <w:rPr>
          <w:b w:val="0"/>
          <w:color w:val="auto"/>
        </w:rPr>
        <w:t xml:space="preserve"> </w:t>
      </w:r>
      <w:r w:rsidR="00574F33" w:rsidRPr="006B6705">
        <w:rPr>
          <w:b w:val="0"/>
          <w:color w:val="auto"/>
        </w:rPr>
        <w:t xml:space="preserve">not </w:t>
      </w:r>
      <w:r w:rsidR="00B06100" w:rsidRPr="006B6705">
        <w:rPr>
          <w:b w:val="0"/>
          <w:color w:val="auto"/>
        </w:rPr>
        <w:t>count</w:t>
      </w:r>
      <w:r w:rsidR="00574F33" w:rsidRPr="006B6705">
        <w:rPr>
          <w:b w:val="0"/>
          <w:color w:val="auto"/>
        </w:rPr>
        <w:t xml:space="preserve"> a</w:t>
      </w:r>
      <w:r w:rsidR="00336A86" w:rsidRPr="006B6705">
        <w:rPr>
          <w:b w:val="0"/>
          <w:color w:val="auto"/>
        </w:rPr>
        <w:t xml:space="preserve"> </w:t>
      </w:r>
      <w:r w:rsidR="00574F33" w:rsidRPr="006B6705">
        <w:rPr>
          <w:b w:val="0"/>
          <w:color w:val="auto"/>
        </w:rPr>
        <w:t xml:space="preserve">project as </w:t>
      </w:r>
      <w:r>
        <w:rPr>
          <w:b w:val="0"/>
          <w:color w:val="auto"/>
        </w:rPr>
        <w:t xml:space="preserve">using </w:t>
      </w:r>
      <w:r w:rsidR="00574F33" w:rsidRPr="006B6705">
        <w:rPr>
          <w:b w:val="0"/>
          <w:color w:val="auto"/>
        </w:rPr>
        <w:t xml:space="preserve">Housing First if the project requires that </w:t>
      </w:r>
      <w:r w:rsidR="004036EF">
        <w:rPr>
          <w:b w:val="0"/>
          <w:color w:val="auto"/>
        </w:rPr>
        <w:t>program participants</w:t>
      </w:r>
      <w:r w:rsidR="004036EF" w:rsidRPr="006B6705">
        <w:rPr>
          <w:b w:val="0"/>
          <w:color w:val="auto"/>
        </w:rPr>
        <w:t xml:space="preserve"> </w:t>
      </w:r>
      <w:r w:rsidR="00574F33" w:rsidRPr="006B6705">
        <w:rPr>
          <w:b w:val="0"/>
          <w:color w:val="auto"/>
        </w:rPr>
        <w:t>receive services as a criterion for participation in the project or requires any sort of pre-screening or temporary housing to "get the client ready" for PSH.</w:t>
      </w:r>
    </w:p>
    <w:p w:rsidR="00A2798B" w:rsidRDefault="00574F33" w:rsidP="00A2798B">
      <w:pPr>
        <w:pStyle w:val="Style3"/>
        <w:spacing w:before="240"/>
        <w:rPr>
          <w:color w:val="auto"/>
        </w:rPr>
      </w:pPr>
      <w:r w:rsidRPr="006B6705">
        <w:rPr>
          <w:color w:val="auto"/>
        </w:rPr>
        <w:t>4B-3</w:t>
      </w:r>
      <w:r w:rsidR="00B928C0">
        <w:rPr>
          <w:color w:val="auto"/>
        </w:rPr>
        <w:t>.</w:t>
      </w:r>
      <w:r w:rsidRPr="006B6705">
        <w:rPr>
          <w:color w:val="auto"/>
        </w:rPr>
        <w:t xml:space="preserve"> </w:t>
      </w:r>
      <w:r w:rsidR="005124BC" w:rsidRPr="006B6705">
        <w:rPr>
          <w:color w:val="auto"/>
        </w:rPr>
        <w:t>What has the CoC done to ensure awareness of and access to housing and supportive services within the CoC’s geographic area to persons that could benefit from CoC-funded programs but are not currently participating in a CoC funded program?  In particular, how does the CoC reach out to persons that are least likely to request housing or services in the absence of special outreach?</w:t>
      </w:r>
      <w:r w:rsidRPr="006B6705">
        <w:rPr>
          <w:color w:val="auto"/>
        </w:rPr>
        <w:t xml:space="preserve"> </w:t>
      </w:r>
    </w:p>
    <w:p w:rsidR="00BF6DFD" w:rsidRPr="00A2798B" w:rsidRDefault="00A2798B" w:rsidP="00A2798B">
      <w:pPr>
        <w:pStyle w:val="Style3"/>
        <w:spacing w:before="240"/>
        <w:ind w:left="0" w:firstLine="0"/>
        <w:rPr>
          <w:color w:val="auto"/>
        </w:rPr>
      </w:pPr>
      <w:r>
        <w:rPr>
          <w:b w:val="0"/>
          <w:color w:val="auto"/>
        </w:rPr>
        <w:t>The Collaborative Applicant</w:t>
      </w:r>
      <w:r w:rsidR="00574F33" w:rsidRPr="006B6705">
        <w:rPr>
          <w:b w:val="0"/>
          <w:color w:val="auto"/>
        </w:rPr>
        <w:t xml:space="preserve"> should select all </w:t>
      </w:r>
      <w:r w:rsidR="00B06100" w:rsidRPr="006B6705">
        <w:rPr>
          <w:b w:val="0"/>
          <w:color w:val="auto"/>
        </w:rPr>
        <w:t xml:space="preserve">listed </w:t>
      </w:r>
      <w:r w:rsidR="00574F33" w:rsidRPr="006B6705">
        <w:rPr>
          <w:b w:val="0"/>
          <w:color w:val="auto"/>
        </w:rPr>
        <w:t>methods that represent efforts by the CoC to ensure awareness of and access to housing and supportive services within the CoC, in particular for persons that are least likely to request housing or services in the absence of special outreach. This includes households with barriers related to language, transportation, cognitive impairment, physical disabilities, access to phone/internet, and other barriers that the CoC identifies as significant issues in the community.</w:t>
      </w:r>
      <w:r w:rsidR="00B06100" w:rsidRPr="006B6705">
        <w:rPr>
          <w:b w:val="0"/>
          <w:color w:val="auto"/>
        </w:rPr>
        <w:t xml:space="preserve"> If the Collaborative Applicant </w:t>
      </w:r>
      <w:r w:rsidR="00B9435F" w:rsidRPr="006B6705">
        <w:rPr>
          <w:b w:val="0"/>
          <w:color w:val="auto"/>
        </w:rPr>
        <w:t xml:space="preserve">has other methods that are not listed, provide an explanation in the textbox, select “Save”, and then select the </w:t>
      </w:r>
      <w:r w:rsidR="00B76CA1">
        <w:rPr>
          <w:b w:val="0"/>
          <w:color w:val="auto"/>
        </w:rPr>
        <w:t>addition</w:t>
      </w:r>
      <w:r w:rsidR="00B9435F" w:rsidRPr="006B6705">
        <w:rPr>
          <w:b w:val="0"/>
          <w:color w:val="auto"/>
        </w:rPr>
        <w:t xml:space="preserve">. </w:t>
      </w:r>
      <w:r w:rsidR="00B06100" w:rsidRPr="006B6705">
        <w:rPr>
          <w:b w:val="0"/>
          <w:color w:val="auto"/>
        </w:rPr>
        <w:t xml:space="preserve">If “Not Applicable” is selected, then no other option can be selected.  </w:t>
      </w:r>
    </w:p>
    <w:p w:rsidR="008905F1" w:rsidRPr="006B6705" w:rsidRDefault="008905F1" w:rsidP="00D83160">
      <w:pPr>
        <w:pStyle w:val="Style3"/>
        <w:spacing w:before="240"/>
        <w:rPr>
          <w:color w:val="auto"/>
        </w:rPr>
      </w:pPr>
      <w:r w:rsidRPr="006B6705">
        <w:rPr>
          <w:color w:val="auto"/>
        </w:rPr>
        <w:t>4B-4</w:t>
      </w:r>
      <w:proofErr w:type="gramStart"/>
      <w:r w:rsidR="00B928C0">
        <w:rPr>
          <w:color w:val="auto"/>
        </w:rPr>
        <w:t>.</w:t>
      </w:r>
      <w:r w:rsidRPr="006B6705">
        <w:rPr>
          <w:color w:val="auto"/>
        </w:rPr>
        <w:t xml:space="preserve">  Compare</w:t>
      </w:r>
      <w:proofErr w:type="gramEnd"/>
      <w:r w:rsidRPr="006B6705">
        <w:rPr>
          <w:color w:val="auto"/>
        </w:rPr>
        <w:t xml:space="preserve"> the number of RRH units available to serve any population from the 2014 and 2015 HIC.</w:t>
      </w:r>
    </w:p>
    <w:p w:rsidR="00393703" w:rsidRDefault="008905F1" w:rsidP="00D83160">
      <w:pPr>
        <w:spacing w:before="240" w:after="120" w:line="240" w:lineRule="auto"/>
        <w:rPr>
          <w:rFonts w:ascii="Times New Roman" w:hAnsi="Times New Roman" w:cs="Times New Roman"/>
          <w:sz w:val="24"/>
          <w:szCs w:val="24"/>
        </w:rPr>
      </w:pPr>
      <w:r w:rsidRPr="006B6705">
        <w:rPr>
          <w:rFonts w:ascii="Times New Roman" w:hAnsi="Times New Roman" w:cs="Times New Roman"/>
          <w:sz w:val="24"/>
          <w:szCs w:val="24"/>
        </w:rPr>
        <w:t xml:space="preserve">Using the numbers reported in the 2014 and 2015 HIC, Collaborative Applicants should enter the total number of rapid re-housing units available to serve any population. These numbers should include all RRH units, regardless of funding source. </w:t>
      </w:r>
      <w:r w:rsidR="00BF6DFD">
        <w:rPr>
          <w:rFonts w:ascii="Times New Roman" w:hAnsi="Times New Roman" w:cs="Times New Roman"/>
          <w:sz w:val="24"/>
          <w:szCs w:val="24"/>
        </w:rPr>
        <w:t>HUD will award m</w:t>
      </w:r>
      <w:r w:rsidR="00393703" w:rsidRPr="006B6705">
        <w:rPr>
          <w:rFonts w:ascii="Times New Roman" w:hAnsi="Times New Roman" w:cs="Times New Roman"/>
          <w:sz w:val="24"/>
          <w:szCs w:val="24"/>
        </w:rPr>
        <w:t xml:space="preserve">aximum points </w:t>
      </w:r>
      <w:r w:rsidR="00BF6DFD">
        <w:rPr>
          <w:rFonts w:ascii="Times New Roman" w:hAnsi="Times New Roman" w:cs="Times New Roman"/>
          <w:sz w:val="24"/>
          <w:szCs w:val="24"/>
        </w:rPr>
        <w:t>to Collaborative Applicants</w:t>
      </w:r>
      <w:r w:rsidR="00393703" w:rsidRPr="006B6705">
        <w:rPr>
          <w:rFonts w:ascii="Times New Roman" w:hAnsi="Times New Roman" w:cs="Times New Roman"/>
          <w:sz w:val="24"/>
          <w:szCs w:val="24"/>
        </w:rPr>
        <w:t xml:space="preserve"> that demonstrate </w:t>
      </w:r>
      <w:r w:rsidR="00B76CA1">
        <w:rPr>
          <w:rFonts w:ascii="Times New Roman" w:hAnsi="Times New Roman" w:cs="Times New Roman"/>
          <w:sz w:val="24"/>
          <w:szCs w:val="24"/>
        </w:rPr>
        <w:t>an increase in the</w:t>
      </w:r>
      <w:r w:rsidR="00393703" w:rsidRPr="006B6705">
        <w:rPr>
          <w:rFonts w:ascii="Times New Roman" w:hAnsi="Times New Roman" w:cs="Times New Roman"/>
          <w:sz w:val="24"/>
          <w:szCs w:val="24"/>
        </w:rPr>
        <w:t xml:space="preserve"> number of rapid re-housing units in the CoC’s geographic area</w:t>
      </w:r>
      <w:r w:rsidR="00B76CA1">
        <w:rPr>
          <w:rFonts w:ascii="Times New Roman" w:hAnsi="Times New Roman" w:cs="Times New Roman"/>
          <w:sz w:val="24"/>
          <w:szCs w:val="24"/>
        </w:rPr>
        <w:t>,</w:t>
      </w:r>
      <w:r w:rsidR="00393703" w:rsidRPr="006B6705">
        <w:rPr>
          <w:rFonts w:ascii="Times New Roman" w:hAnsi="Times New Roman" w:cs="Times New Roman"/>
          <w:sz w:val="24"/>
          <w:szCs w:val="24"/>
        </w:rPr>
        <w:t xml:space="preserve"> as reported in HDX</w:t>
      </w:r>
      <w:r w:rsidR="00B76CA1">
        <w:rPr>
          <w:rFonts w:ascii="Times New Roman" w:hAnsi="Times New Roman" w:cs="Times New Roman"/>
          <w:sz w:val="24"/>
          <w:szCs w:val="24"/>
        </w:rPr>
        <w:t>,</w:t>
      </w:r>
      <w:r w:rsidR="00393703" w:rsidRPr="006B6705">
        <w:rPr>
          <w:rFonts w:ascii="Times New Roman" w:hAnsi="Times New Roman" w:cs="Times New Roman"/>
          <w:sz w:val="24"/>
          <w:szCs w:val="24"/>
        </w:rPr>
        <w:t xml:space="preserve"> from 2014 to 2015.</w:t>
      </w:r>
    </w:p>
    <w:p w:rsidR="008905F1" w:rsidRPr="006B6705" w:rsidRDefault="008905F1" w:rsidP="00D83160">
      <w:pPr>
        <w:pStyle w:val="Style3"/>
        <w:spacing w:before="240"/>
        <w:rPr>
          <w:color w:val="auto"/>
        </w:rPr>
      </w:pPr>
      <w:r w:rsidRPr="006B6705">
        <w:rPr>
          <w:color w:val="auto"/>
        </w:rPr>
        <w:t>4B-5</w:t>
      </w:r>
      <w:proofErr w:type="gramStart"/>
      <w:r w:rsidR="00B928C0">
        <w:rPr>
          <w:color w:val="auto"/>
        </w:rPr>
        <w:t>.</w:t>
      </w:r>
      <w:r w:rsidRPr="006B6705">
        <w:rPr>
          <w:color w:val="auto"/>
        </w:rPr>
        <w:t xml:space="preserve">  </w:t>
      </w:r>
      <w:r w:rsidR="00337ADF" w:rsidRPr="006B6705">
        <w:rPr>
          <w:color w:val="auto"/>
        </w:rPr>
        <w:t>Are</w:t>
      </w:r>
      <w:proofErr w:type="gramEnd"/>
      <w:r w:rsidR="00337ADF" w:rsidRPr="006B6705">
        <w:rPr>
          <w:color w:val="auto"/>
        </w:rPr>
        <w:t xml:space="preserve"> any new proposed project applications requesting $200,000 or more in funding for housing rehabilitation or new construction?</w:t>
      </w:r>
    </w:p>
    <w:p w:rsidR="008905F1" w:rsidRPr="006B6705" w:rsidRDefault="008905F1" w:rsidP="00D83160">
      <w:pPr>
        <w:spacing w:before="240" w:after="120" w:line="240" w:lineRule="auto"/>
        <w:rPr>
          <w:rFonts w:ascii="Times New Roman" w:hAnsi="Times New Roman" w:cs="Times New Roman"/>
          <w:bCs/>
          <w:sz w:val="24"/>
          <w:szCs w:val="24"/>
        </w:rPr>
      </w:pPr>
      <w:r w:rsidRPr="006B6705">
        <w:rPr>
          <w:rFonts w:ascii="Times New Roman" w:hAnsi="Times New Roman" w:cs="Times New Roman"/>
          <w:bCs/>
          <w:sz w:val="24"/>
          <w:szCs w:val="24"/>
        </w:rPr>
        <w:t>All recipients of CoC Program funding</w:t>
      </w:r>
      <w:r w:rsidR="00B9435F" w:rsidRPr="006B6705">
        <w:rPr>
          <w:rFonts w:ascii="Times New Roman" w:hAnsi="Times New Roman" w:cs="Times New Roman"/>
          <w:bCs/>
          <w:sz w:val="24"/>
          <w:szCs w:val="24"/>
        </w:rPr>
        <w:t xml:space="preserve"> must</w:t>
      </w:r>
      <w:r w:rsidRPr="006B6705">
        <w:rPr>
          <w:rFonts w:ascii="Times New Roman" w:hAnsi="Times New Roman" w:cs="Times New Roman"/>
          <w:bCs/>
          <w:sz w:val="24"/>
          <w:szCs w:val="24"/>
        </w:rPr>
        <w:t xml:space="preserve"> comply with the Section 3 Employment Policy as stated in 24 CFR Part 135.  </w:t>
      </w:r>
    </w:p>
    <w:p w:rsidR="008905F1" w:rsidRPr="006B6705" w:rsidRDefault="008905F1" w:rsidP="00D83160">
      <w:pPr>
        <w:spacing w:before="240" w:after="120" w:line="240" w:lineRule="auto"/>
        <w:rPr>
          <w:rFonts w:ascii="Times New Roman" w:hAnsi="Times New Roman" w:cs="Times New Roman"/>
          <w:bCs/>
          <w:sz w:val="24"/>
          <w:szCs w:val="24"/>
        </w:rPr>
      </w:pPr>
      <w:r w:rsidRPr="006B6705">
        <w:rPr>
          <w:rFonts w:ascii="Times New Roman" w:hAnsi="Times New Roman" w:cs="Times New Roman"/>
          <w:bCs/>
          <w:sz w:val="24"/>
          <w:szCs w:val="24"/>
        </w:rPr>
        <w:t xml:space="preserve">The Collaborative Applicant must indicate </w:t>
      </w:r>
      <w:r w:rsidR="00B9435F" w:rsidRPr="006B6705">
        <w:rPr>
          <w:rFonts w:ascii="Times New Roman" w:hAnsi="Times New Roman" w:cs="Times New Roman"/>
          <w:bCs/>
          <w:sz w:val="24"/>
          <w:szCs w:val="24"/>
        </w:rPr>
        <w:t>if there</w:t>
      </w:r>
      <w:r w:rsidRPr="006B6705">
        <w:rPr>
          <w:rFonts w:ascii="Times New Roman" w:hAnsi="Times New Roman" w:cs="Times New Roman"/>
          <w:bCs/>
          <w:sz w:val="24"/>
          <w:szCs w:val="24"/>
        </w:rPr>
        <w:t xml:space="preserve"> are any new reallocated </w:t>
      </w:r>
      <w:r w:rsidR="00695776" w:rsidRPr="006B6705">
        <w:rPr>
          <w:rFonts w:ascii="Times New Roman" w:hAnsi="Times New Roman" w:cs="Times New Roman"/>
          <w:bCs/>
          <w:sz w:val="24"/>
          <w:szCs w:val="24"/>
        </w:rPr>
        <w:t xml:space="preserve">or bonus </w:t>
      </w:r>
      <w:r w:rsidRPr="006B6705">
        <w:rPr>
          <w:rFonts w:ascii="Times New Roman" w:hAnsi="Times New Roman" w:cs="Times New Roman"/>
          <w:bCs/>
          <w:sz w:val="24"/>
          <w:szCs w:val="24"/>
        </w:rPr>
        <w:t xml:space="preserve">project applications being requested in FY 2015 that are </w:t>
      </w:r>
      <w:r w:rsidRPr="00A2798B">
        <w:rPr>
          <w:rFonts w:ascii="Times New Roman" w:hAnsi="Times New Roman" w:cs="Times New Roman"/>
          <w:bCs/>
          <w:sz w:val="24"/>
          <w:szCs w:val="24"/>
        </w:rPr>
        <w:t>requesting more than $200,000 or more in funding</w:t>
      </w:r>
      <w:r w:rsidR="00894F53" w:rsidRPr="00A2798B">
        <w:rPr>
          <w:rFonts w:ascii="Times New Roman" w:hAnsi="Times New Roman" w:cs="Times New Roman"/>
          <w:bCs/>
          <w:sz w:val="24"/>
          <w:szCs w:val="24"/>
        </w:rPr>
        <w:t xml:space="preserve"> for housing rehabilitation or new construction</w:t>
      </w:r>
      <w:r w:rsidR="00B9435F" w:rsidRPr="00A2798B">
        <w:rPr>
          <w:rFonts w:ascii="Times New Roman" w:hAnsi="Times New Roman" w:cs="Times New Roman"/>
          <w:bCs/>
          <w:sz w:val="24"/>
          <w:szCs w:val="24"/>
        </w:rPr>
        <w:t xml:space="preserve"> by selecting “Yes” or “No</w:t>
      </w:r>
      <w:r w:rsidRPr="00A2798B">
        <w:rPr>
          <w:rFonts w:ascii="Times New Roman" w:hAnsi="Times New Roman" w:cs="Times New Roman"/>
          <w:bCs/>
          <w:sz w:val="24"/>
          <w:szCs w:val="24"/>
        </w:rPr>
        <w:t>.</w:t>
      </w:r>
      <w:r w:rsidR="00B9435F" w:rsidRPr="00A2798B">
        <w:rPr>
          <w:rFonts w:ascii="Times New Roman" w:hAnsi="Times New Roman" w:cs="Times New Roman"/>
          <w:bCs/>
          <w:sz w:val="24"/>
          <w:szCs w:val="24"/>
        </w:rPr>
        <w:t>”</w:t>
      </w:r>
      <w:r w:rsidRPr="006B6705">
        <w:rPr>
          <w:rFonts w:ascii="Times New Roman" w:hAnsi="Times New Roman" w:cs="Times New Roman"/>
          <w:bCs/>
          <w:sz w:val="24"/>
          <w:szCs w:val="24"/>
        </w:rPr>
        <w:t xml:space="preserve"> </w:t>
      </w:r>
    </w:p>
    <w:p w:rsidR="008905F1" w:rsidRPr="006B6705" w:rsidRDefault="008905F1" w:rsidP="00D83160">
      <w:pPr>
        <w:pStyle w:val="Style3"/>
        <w:spacing w:before="240"/>
        <w:rPr>
          <w:color w:val="auto"/>
        </w:rPr>
      </w:pPr>
      <w:r w:rsidRPr="006B6705">
        <w:rPr>
          <w:color w:val="auto"/>
        </w:rPr>
        <w:t>4B-6</w:t>
      </w:r>
      <w:proofErr w:type="gramStart"/>
      <w:r w:rsidR="00B928C0">
        <w:rPr>
          <w:color w:val="auto"/>
        </w:rPr>
        <w:t>.</w:t>
      </w:r>
      <w:r w:rsidRPr="006B6705">
        <w:rPr>
          <w:color w:val="auto"/>
        </w:rPr>
        <w:t xml:space="preserve">  </w:t>
      </w:r>
      <w:r w:rsidR="00337ADF" w:rsidRPr="006B6705">
        <w:rPr>
          <w:color w:val="auto"/>
        </w:rPr>
        <w:t>If</w:t>
      </w:r>
      <w:proofErr w:type="gramEnd"/>
      <w:r w:rsidR="00337ADF" w:rsidRPr="006B6705">
        <w:rPr>
          <w:color w:val="auto"/>
        </w:rPr>
        <w:t xml:space="preserve"> "Yes" in Questions 4B-5, then describe the activities that the project(s) will undertake to ensure that employment, training and other economic opportunities are directed to low or very low income persons to comply with section 3 of the Housing and Urban Development Act of 1968 (12 U.S.C. 1701u) (Section 3) and HUD’s implementing rules at </w:t>
      </w:r>
      <w:r w:rsidR="00BF6DFD">
        <w:rPr>
          <w:color w:val="auto"/>
        </w:rPr>
        <w:br/>
      </w:r>
      <w:r w:rsidR="00337ADF" w:rsidRPr="006B6705">
        <w:rPr>
          <w:color w:val="auto"/>
        </w:rPr>
        <w:t>24 CFR part 135?</w:t>
      </w:r>
    </w:p>
    <w:p w:rsidR="00A2798B" w:rsidRDefault="008905F1" w:rsidP="00A2798B">
      <w:pPr>
        <w:pStyle w:val="Default"/>
        <w:spacing w:before="240" w:after="120"/>
        <w:rPr>
          <w:bCs/>
          <w:color w:val="auto"/>
        </w:rPr>
      </w:pPr>
      <w:r w:rsidRPr="006B6705">
        <w:rPr>
          <w:bCs/>
          <w:color w:val="auto"/>
        </w:rPr>
        <w:t xml:space="preserve">If the Collaborative Applicant </w:t>
      </w:r>
      <w:r w:rsidRPr="00A2798B">
        <w:rPr>
          <w:bCs/>
          <w:color w:val="auto"/>
        </w:rPr>
        <w:t xml:space="preserve">selected “Yes” to </w:t>
      </w:r>
      <w:r w:rsidRPr="00B76CA1">
        <w:rPr>
          <w:b/>
          <w:bCs/>
          <w:color w:val="auto"/>
        </w:rPr>
        <w:t>4B-</w:t>
      </w:r>
      <w:r w:rsidR="00337ADF" w:rsidRPr="00B76CA1">
        <w:rPr>
          <w:b/>
          <w:bCs/>
          <w:color w:val="auto"/>
        </w:rPr>
        <w:t>5</w:t>
      </w:r>
      <w:r w:rsidR="00894F53" w:rsidRPr="00A2798B">
        <w:rPr>
          <w:bCs/>
          <w:color w:val="auto"/>
        </w:rPr>
        <w:t>,</w:t>
      </w:r>
      <w:r w:rsidRPr="006B6705">
        <w:rPr>
          <w:bCs/>
          <w:color w:val="auto"/>
        </w:rPr>
        <w:t xml:space="preserve"> </w:t>
      </w:r>
      <w:r w:rsidR="00A2798B">
        <w:rPr>
          <w:bCs/>
          <w:color w:val="auto"/>
        </w:rPr>
        <w:t>then p</w:t>
      </w:r>
      <w:r w:rsidR="00A2798B" w:rsidRPr="006B6705">
        <w:rPr>
          <w:bCs/>
          <w:color w:val="auto"/>
        </w:rPr>
        <w:t xml:space="preserve">rojects must comply with </w:t>
      </w:r>
      <w:r w:rsidR="00B76CA1">
        <w:rPr>
          <w:bCs/>
          <w:color w:val="auto"/>
        </w:rPr>
        <w:t>S</w:t>
      </w:r>
      <w:r w:rsidR="00A2798B" w:rsidRPr="006B6705">
        <w:rPr>
          <w:bCs/>
          <w:color w:val="auto"/>
        </w:rPr>
        <w:t>ection 3 of the Housing and Urban Development Act of 1968 (12 U.S.C. 1701u) (Section 3) and HUD’s implementing rules at 24 CFR part 135</w:t>
      </w:r>
      <w:r w:rsidR="00B76CA1">
        <w:rPr>
          <w:bCs/>
          <w:color w:val="auto"/>
        </w:rPr>
        <w:t>.</w:t>
      </w:r>
      <w:r w:rsidR="00A2798B">
        <w:rPr>
          <w:bCs/>
          <w:color w:val="auto"/>
        </w:rPr>
        <w:t xml:space="preserve"> To receive credit for this question, the Collaborative Applicant must </w:t>
      </w:r>
      <w:r w:rsidR="00894F53" w:rsidRPr="006B6705">
        <w:rPr>
          <w:bCs/>
          <w:color w:val="auto"/>
        </w:rPr>
        <w:t xml:space="preserve">explain how the project(s) will ensure that employment, training and other economic opportunities </w:t>
      </w:r>
      <w:r w:rsidR="00B9435F" w:rsidRPr="006B6705">
        <w:rPr>
          <w:bCs/>
          <w:color w:val="auto"/>
        </w:rPr>
        <w:t>will be</w:t>
      </w:r>
      <w:r w:rsidR="00894F53" w:rsidRPr="006B6705">
        <w:rPr>
          <w:bCs/>
          <w:color w:val="auto"/>
        </w:rPr>
        <w:t xml:space="preserve"> directed to low or very low inc</w:t>
      </w:r>
      <w:r w:rsidR="00B9435F" w:rsidRPr="006B6705">
        <w:rPr>
          <w:bCs/>
          <w:color w:val="auto"/>
        </w:rPr>
        <w:t xml:space="preserve">ome persons. </w:t>
      </w:r>
      <w:r w:rsidR="00A2798B">
        <w:rPr>
          <w:bCs/>
          <w:color w:val="auto"/>
        </w:rPr>
        <w:t>In addition, the Collaborative Applicant must identify if the project(s) will</w:t>
      </w:r>
      <w:r w:rsidR="00B76CA1">
        <w:rPr>
          <w:bCs/>
          <w:color w:val="auto"/>
        </w:rPr>
        <w:t xml:space="preserve"> complete the following activities</w:t>
      </w:r>
      <w:r w:rsidR="00A2798B">
        <w:rPr>
          <w:bCs/>
          <w:color w:val="auto"/>
        </w:rPr>
        <w:t xml:space="preserve">: </w:t>
      </w:r>
    </w:p>
    <w:p w:rsidR="00A2798B" w:rsidRDefault="00A2798B" w:rsidP="008B7320">
      <w:pPr>
        <w:pStyle w:val="Default"/>
        <w:numPr>
          <w:ilvl w:val="0"/>
          <w:numId w:val="83"/>
        </w:numPr>
        <w:spacing w:before="120" w:after="120"/>
        <w:rPr>
          <w:bCs/>
          <w:color w:val="auto"/>
        </w:rPr>
      </w:pPr>
      <w:r>
        <w:rPr>
          <w:bCs/>
          <w:color w:val="auto"/>
        </w:rPr>
        <w:t>E</w:t>
      </w:r>
      <w:r w:rsidR="00BF6DFD" w:rsidRPr="006B6705">
        <w:rPr>
          <w:bCs/>
          <w:color w:val="auto"/>
        </w:rPr>
        <w:t xml:space="preserve">stablish </w:t>
      </w:r>
      <w:r w:rsidR="00894F53" w:rsidRPr="006B6705">
        <w:rPr>
          <w:bCs/>
          <w:color w:val="auto"/>
        </w:rPr>
        <w:t>a p</w:t>
      </w:r>
      <w:r w:rsidR="008905F1" w:rsidRPr="006B6705">
        <w:rPr>
          <w:bCs/>
          <w:color w:val="auto"/>
        </w:rPr>
        <w:t xml:space="preserve">reference policy for hiring low and very low income persons residing in the service area; </w:t>
      </w:r>
    </w:p>
    <w:p w:rsidR="00A2798B" w:rsidRDefault="00A2798B" w:rsidP="008B7320">
      <w:pPr>
        <w:pStyle w:val="Default"/>
        <w:numPr>
          <w:ilvl w:val="0"/>
          <w:numId w:val="83"/>
        </w:numPr>
        <w:spacing w:before="120" w:after="120"/>
        <w:rPr>
          <w:bCs/>
          <w:color w:val="auto"/>
        </w:rPr>
      </w:pPr>
      <w:r>
        <w:rPr>
          <w:bCs/>
          <w:color w:val="auto"/>
        </w:rPr>
        <w:t>A</w:t>
      </w:r>
      <w:r w:rsidR="00BF6DFD" w:rsidRPr="00A2798B">
        <w:rPr>
          <w:bCs/>
          <w:color w:val="auto"/>
        </w:rPr>
        <w:t xml:space="preserve">dvertise </w:t>
      </w:r>
      <w:r w:rsidR="008905F1" w:rsidRPr="00A2798B">
        <w:rPr>
          <w:bCs/>
          <w:color w:val="auto"/>
        </w:rPr>
        <w:t xml:space="preserve">at social service agencies; </w:t>
      </w:r>
    </w:p>
    <w:p w:rsidR="00A2798B" w:rsidRDefault="00A2798B" w:rsidP="008B7320">
      <w:pPr>
        <w:pStyle w:val="Default"/>
        <w:numPr>
          <w:ilvl w:val="0"/>
          <w:numId w:val="83"/>
        </w:numPr>
        <w:spacing w:before="120" w:after="120"/>
        <w:rPr>
          <w:bCs/>
          <w:color w:val="auto"/>
        </w:rPr>
      </w:pPr>
      <w:r>
        <w:rPr>
          <w:bCs/>
          <w:color w:val="auto"/>
        </w:rPr>
        <w:t>A</w:t>
      </w:r>
      <w:r w:rsidR="00BF6DFD" w:rsidRPr="00A2798B">
        <w:rPr>
          <w:bCs/>
          <w:color w:val="auto"/>
        </w:rPr>
        <w:t xml:space="preserve">dvertise </w:t>
      </w:r>
      <w:r w:rsidR="002A0EDD" w:rsidRPr="00A2798B">
        <w:rPr>
          <w:bCs/>
          <w:color w:val="auto"/>
        </w:rPr>
        <w:t>at E</w:t>
      </w:r>
      <w:r w:rsidR="008905F1" w:rsidRPr="00A2798B">
        <w:rPr>
          <w:bCs/>
          <w:color w:val="auto"/>
        </w:rPr>
        <w:t>mployment/Training/Community centers, local newspapers</w:t>
      </w:r>
      <w:r w:rsidR="00BF6DFD" w:rsidRPr="00A2798B">
        <w:rPr>
          <w:bCs/>
          <w:color w:val="auto"/>
        </w:rPr>
        <w:t>;</w:t>
      </w:r>
    </w:p>
    <w:p w:rsidR="00A2798B" w:rsidRDefault="00A2798B" w:rsidP="008B7320">
      <w:pPr>
        <w:pStyle w:val="Default"/>
        <w:numPr>
          <w:ilvl w:val="0"/>
          <w:numId w:val="83"/>
        </w:numPr>
        <w:spacing w:before="120" w:after="120"/>
        <w:rPr>
          <w:bCs/>
          <w:color w:val="auto"/>
        </w:rPr>
      </w:pPr>
      <w:r>
        <w:rPr>
          <w:bCs/>
          <w:color w:val="auto"/>
        </w:rPr>
        <w:t>N</w:t>
      </w:r>
      <w:r w:rsidR="00BF6DFD" w:rsidRPr="00A2798B">
        <w:rPr>
          <w:bCs/>
          <w:color w:val="auto"/>
        </w:rPr>
        <w:t xml:space="preserve">otify </w:t>
      </w:r>
      <w:r w:rsidR="008905F1" w:rsidRPr="00A2798B">
        <w:rPr>
          <w:bCs/>
          <w:color w:val="auto"/>
        </w:rPr>
        <w:t>area Youth Build programs of job opportunities</w:t>
      </w:r>
      <w:r w:rsidR="00BF6DFD" w:rsidRPr="00A2798B">
        <w:rPr>
          <w:bCs/>
          <w:color w:val="auto"/>
        </w:rPr>
        <w:t>; and</w:t>
      </w:r>
    </w:p>
    <w:p w:rsidR="008905F1" w:rsidRPr="00A2798B" w:rsidRDefault="00A2798B" w:rsidP="008B7320">
      <w:pPr>
        <w:pStyle w:val="Default"/>
        <w:numPr>
          <w:ilvl w:val="0"/>
          <w:numId w:val="83"/>
        </w:numPr>
        <w:spacing w:before="120" w:after="120"/>
        <w:rPr>
          <w:bCs/>
          <w:color w:val="auto"/>
        </w:rPr>
      </w:pPr>
      <w:r>
        <w:rPr>
          <w:bCs/>
          <w:color w:val="auto"/>
        </w:rPr>
        <w:t>E</w:t>
      </w:r>
      <w:r w:rsidR="00BF6DFD" w:rsidRPr="00A2798B">
        <w:rPr>
          <w:bCs/>
          <w:color w:val="auto"/>
        </w:rPr>
        <w:t xml:space="preserve">stablish </w:t>
      </w:r>
      <w:r w:rsidR="008905F1" w:rsidRPr="00A2798B">
        <w:rPr>
          <w:bCs/>
          <w:color w:val="auto"/>
        </w:rPr>
        <w:t>a preference policy for Secti</w:t>
      </w:r>
      <w:r w:rsidR="00894F53" w:rsidRPr="00A2798B">
        <w:rPr>
          <w:bCs/>
          <w:color w:val="auto"/>
        </w:rPr>
        <w:t>on 3 for competitive contracts that are greater than</w:t>
      </w:r>
      <w:r w:rsidR="008905F1" w:rsidRPr="00A2798B">
        <w:rPr>
          <w:bCs/>
          <w:color w:val="auto"/>
        </w:rPr>
        <w:t xml:space="preserve"> $100,000</w:t>
      </w:r>
      <w:r w:rsidR="00BF6DFD" w:rsidRPr="00A2798B">
        <w:rPr>
          <w:bCs/>
          <w:color w:val="auto"/>
        </w:rPr>
        <w:t>.</w:t>
      </w:r>
    </w:p>
    <w:p w:rsidR="008905F1" w:rsidRPr="006B6705" w:rsidRDefault="008905F1" w:rsidP="00D83160">
      <w:pPr>
        <w:pStyle w:val="Style3"/>
        <w:spacing w:before="240"/>
        <w:rPr>
          <w:color w:val="auto"/>
        </w:rPr>
      </w:pPr>
      <w:r w:rsidRPr="006B6705">
        <w:rPr>
          <w:color w:val="auto"/>
        </w:rPr>
        <w:t>4B-7</w:t>
      </w:r>
      <w:proofErr w:type="gramStart"/>
      <w:r w:rsidR="00B928C0">
        <w:rPr>
          <w:color w:val="auto"/>
        </w:rPr>
        <w:t>.</w:t>
      </w:r>
      <w:r w:rsidRPr="006B6705">
        <w:rPr>
          <w:color w:val="auto"/>
        </w:rPr>
        <w:t xml:space="preserve">  Is</w:t>
      </w:r>
      <w:proofErr w:type="gramEnd"/>
      <w:r w:rsidRPr="006B6705">
        <w:rPr>
          <w:color w:val="auto"/>
        </w:rPr>
        <w:t xml:space="preserve"> the CoC requesting to designate one or more of its SSO or TH projects to serve families with children and youth defined as homeless under other Federal statutes?</w:t>
      </w:r>
    </w:p>
    <w:p w:rsidR="008905F1" w:rsidRPr="006B6705" w:rsidRDefault="008905F1" w:rsidP="00D83160">
      <w:pPr>
        <w:spacing w:before="240" w:after="120" w:line="240" w:lineRule="auto"/>
        <w:rPr>
          <w:rFonts w:ascii="Times New Roman" w:hAnsi="Times New Roman" w:cs="Times New Roman"/>
          <w:sz w:val="24"/>
          <w:szCs w:val="24"/>
        </w:rPr>
      </w:pPr>
      <w:r w:rsidRPr="006B6705">
        <w:rPr>
          <w:rFonts w:ascii="Times New Roman" w:hAnsi="Times New Roman" w:cs="Times New Roman"/>
          <w:sz w:val="24"/>
          <w:szCs w:val="24"/>
        </w:rPr>
        <w:t xml:space="preserve">Collaborative Applicants may request up to 10 percent of the funding awarded to serve </w:t>
      </w:r>
      <w:r w:rsidRPr="006B6705">
        <w:rPr>
          <w:rFonts w:ascii="Times New Roman" w:hAnsi="Times New Roman" w:cs="Times New Roman"/>
          <w:bCs/>
          <w:sz w:val="24"/>
          <w:szCs w:val="24"/>
        </w:rPr>
        <w:t>homeless households</w:t>
      </w:r>
      <w:r w:rsidRPr="006B6705">
        <w:rPr>
          <w:rFonts w:ascii="Times New Roman" w:hAnsi="Times New Roman" w:cs="Times New Roman"/>
          <w:sz w:val="24"/>
          <w:szCs w:val="24"/>
        </w:rPr>
        <w:t xml:space="preserve"> with children and youth defined as homeless under other </w:t>
      </w:r>
      <w:r w:rsidR="00D032F2">
        <w:rPr>
          <w:rFonts w:ascii="Times New Roman" w:hAnsi="Times New Roman" w:cs="Times New Roman"/>
          <w:sz w:val="24"/>
          <w:szCs w:val="24"/>
        </w:rPr>
        <w:t>F</w:t>
      </w:r>
      <w:r w:rsidR="00D032F2" w:rsidRPr="006B6705">
        <w:rPr>
          <w:rFonts w:ascii="Times New Roman" w:hAnsi="Times New Roman" w:cs="Times New Roman"/>
          <w:sz w:val="24"/>
          <w:szCs w:val="24"/>
        </w:rPr>
        <w:t xml:space="preserve">ederal </w:t>
      </w:r>
      <w:r w:rsidRPr="006B6705">
        <w:rPr>
          <w:rFonts w:ascii="Times New Roman" w:hAnsi="Times New Roman" w:cs="Times New Roman"/>
          <w:sz w:val="24"/>
          <w:szCs w:val="24"/>
        </w:rPr>
        <w:t xml:space="preserve">statutes (paragraph 3 of the definition of homeless found at 24 CFR 578.3). Only Supportive Services Only (SSO) and Transitional Housing (TH) project types may serve this population. Approved CoCs will be limited to using a maximum of 10 percent of the total amount awarded to the CoC to serve this population, and must determine which SSO and TH projects will be permitted to use some or all of the funding for this purpose.  </w:t>
      </w:r>
    </w:p>
    <w:p w:rsidR="008905F1" w:rsidRPr="00524EA9" w:rsidRDefault="00D032F2" w:rsidP="00D83160">
      <w:pPr>
        <w:spacing w:before="240" w:after="12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6B6705">
        <w:rPr>
          <w:rFonts w:ascii="Times New Roman" w:hAnsi="Times New Roman" w:cs="Times New Roman"/>
          <w:sz w:val="24"/>
          <w:szCs w:val="24"/>
        </w:rPr>
        <w:t>Collaborative Applicant</w:t>
      </w:r>
      <w:r>
        <w:rPr>
          <w:rFonts w:ascii="Times New Roman" w:hAnsi="Times New Roman" w:cs="Times New Roman"/>
          <w:sz w:val="24"/>
          <w:szCs w:val="24"/>
        </w:rPr>
        <w:t>s</w:t>
      </w:r>
      <w:r w:rsidRPr="006B6705">
        <w:rPr>
          <w:rFonts w:ascii="Times New Roman" w:hAnsi="Times New Roman" w:cs="Times New Roman"/>
          <w:sz w:val="24"/>
          <w:szCs w:val="24"/>
        </w:rPr>
        <w:t xml:space="preserve"> should </w:t>
      </w:r>
      <w:r w:rsidRPr="00524EA9">
        <w:rPr>
          <w:rFonts w:ascii="Times New Roman" w:hAnsi="Times New Roman" w:cs="Times New Roman"/>
          <w:sz w:val="24"/>
          <w:szCs w:val="24"/>
        </w:rPr>
        <w:t>select “Yes” i</w:t>
      </w:r>
      <w:r w:rsidR="008905F1" w:rsidRPr="00524EA9">
        <w:rPr>
          <w:rFonts w:ascii="Times New Roman" w:hAnsi="Times New Roman" w:cs="Times New Roman"/>
          <w:sz w:val="24"/>
          <w:szCs w:val="24"/>
        </w:rPr>
        <w:t>f the CoC intends to request up to 10 percen</w:t>
      </w:r>
      <w:r w:rsidR="00A2798B" w:rsidRPr="00524EA9">
        <w:rPr>
          <w:rFonts w:ascii="Times New Roman" w:hAnsi="Times New Roman" w:cs="Times New Roman"/>
          <w:sz w:val="24"/>
          <w:szCs w:val="24"/>
        </w:rPr>
        <w:t xml:space="preserve">t of its funds </w:t>
      </w:r>
      <w:r w:rsidR="00B76CA1">
        <w:rPr>
          <w:rFonts w:ascii="Times New Roman" w:hAnsi="Times New Roman" w:cs="Times New Roman"/>
          <w:sz w:val="24"/>
          <w:szCs w:val="24"/>
        </w:rPr>
        <w:t xml:space="preserve">to use </w:t>
      </w:r>
      <w:r w:rsidR="00A2798B" w:rsidRPr="00524EA9">
        <w:rPr>
          <w:rFonts w:ascii="Times New Roman" w:hAnsi="Times New Roman" w:cs="Times New Roman"/>
          <w:sz w:val="24"/>
          <w:szCs w:val="24"/>
        </w:rPr>
        <w:t>for this purpose.</w:t>
      </w:r>
      <w:r w:rsidR="008905F1" w:rsidRPr="00524EA9">
        <w:rPr>
          <w:rFonts w:ascii="Times New Roman" w:hAnsi="Times New Roman" w:cs="Times New Roman"/>
          <w:sz w:val="24"/>
          <w:szCs w:val="24"/>
        </w:rPr>
        <w:t xml:space="preserve"> </w:t>
      </w:r>
      <w:r w:rsidRPr="00524EA9">
        <w:rPr>
          <w:rFonts w:ascii="Times New Roman" w:hAnsi="Times New Roman" w:cs="Times New Roman"/>
          <w:sz w:val="24"/>
          <w:szCs w:val="24"/>
        </w:rPr>
        <w:t xml:space="preserve">The </w:t>
      </w:r>
      <w:r w:rsidR="008905F1" w:rsidRPr="00524EA9">
        <w:rPr>
          <w:rFonts w:ascii="Times New Roman" w:hAnsi="Times New Roman" w:cs="Times New Roman"/>
          <w:sz w:val="24"/>
          <w:szCs w:val="24"/>
        </w:rPr>
        <w:t>Collaborative Applicant</w:t>
      </w:r>
      <w:r w:rsidRPr="00524EA9">
        <w:rPr>
          <w:rFonts w:ascii="Times New Roman" w:hAnsi="Times New Roman" w:cs="Times New Roman"/>
          <w:sz w:val="24"/>
          <w:szCs w:val="24"/>
        </w:rPr>
        <w:t>s</w:t>
      </w:r>
      <w:r w:rsidR="008905F1" w:rsidRPr="00524EA9">
        <w:rPr>
          <w:rFonts w:ascii="Times New Roman" w:hAnsi="Times New Roman" w:cs="Times New Roman"/>
          <w:sz w:val="24"/>
          <w:szCs w:val="24"/>
        </w:rPr>
        <w:t xml:space="preserve"> </w:t>
      </w:r>
      <w:r w:rsidR="00C33655" w:rsidRPr="00524EA9">
        <w:rPr>
          <w:rFonts w:ascii="Times New Roman" w:hAnsi="Times New Roman" w:cs="Times New Roman"/>
          <w:sz w:val="24"/>
          <w:szCs w:val="24"/>
        </w:rPr>
        <w:t>should</w:t>
      </w:r>
      <w:r w:rsidR="008905F1" w:rsidRPr="00524EA9">
        <w:rPr>
          <w:rFonts w:ascii="Times New Roman" w:hAnsi="Times New Roman" w:cs="Times New Roman"/>
          <w:sz w:val="24"/>
          <w:szCs w:val="24"/>
        </w:rPr>
        <w:t xml:space="preserve"> select “No” </w:t>
      </w:r>
      <w:r w:rsidRPr="00524EA9">
        <w:rPr>
          <w:rFonts w:ascii="Times New Roman" w:hAnsi="Times New Roman" w:cs="Times New Roman"/>
          <w:sz w:val="24"/>
          <w:szCs w:val="24"/>
        </w:rPr>
        <w:t xml:space="preserve">if the CoC does not intend to request up to 10 percent of its funds </w:t>
      </w:r>
      <w:r w:rsidR="00B76CA1">
        <w:rPr>
          <w:rFonts w:ascii="Times New Roman" w:hAnsi="Times New Roman" w:cs="Times New Roman"/>
          <w:sz w:val="24"/>
          <w:szCs w:val="24"/>
        </w:rPr>
        <w:t xml:space="preserve">to use </w:t>
      </w:r>
      <w:r w:rsidRPr="00524EA9">
        <w:rPr>
          <w:rFonts w:ascii="Times New Roman" w:hAnsi="Times New Roman" w:cs="Times New Roman"/>
          <w:sz w:val="24"/>
          <w:szCs w:val="24"/>
        </w:rPr>
        <w:t>for this purpose.</w:t>
      </w:r>
    </w:p>
    <w:p w:rsidR="008905F1" w:rsidRPr="006B6705" w:rsidRDefault="008905F1" w:rsidP="00D83160">
      <w:pPr>
        <w:pStyle w:val="Style3"/>
        <w:spacing w:before="240"/>
        <w:rPr>
          <w:color w:val="auto"/>
        </w:rPr>
      </w:pPr>
      <w:r w:rsidRPr="006B6705">
        <w:rPr>
          <w:color w:val="auto"/>
        </w:rPr>
        <w:t>4B-7a</w:t>
      </w:r>
      <w:r w:rsidR="00B928C0">
        <w:rPr>
          <w:color w:val="auto"/>
        </w:rPr>
        <w:t>.</w:t>
      </w:r>
      <w:r w:rsidRPr="006B6705">
        <w:rPr>
          <w:color w:val="auto"/>
        </w:rPr>
        <w:t xml:space="preserve">  </w:t>
      </w:r>
      <w:r w:rsidR="005124BC" w:rsidRPr="006B6705">
        <w:rPr>
          <w:color w:val="auto"/>
        </w:rPr>
        <w:t xml:space="preserve">If "Yes" in Question 4B-7, describe how the use of grant funds to serve such persons is of equal or greater priority than serving persons defined as homeless in accordance with 24 CFR 578.89. </w:t>
      </w:r>
      <w:r w:rsidR="00D032F2">
        <w:rPr>
          <w:color w:val="auto"/>
        </w:rPr>
        <w:t xml:space="preserve"> </w:t>
      </w:r>
      <w:r w:rsidR="005124BC" w:rsidRPr="006B6705">
        <w:rPr>
          <w:color w:val="auto"/>
        </w:rPr>
        <w:t>Description must include whether or not this is listed as a priority in the Consolidated Plan(s) and its CoC strategic plan goals. In addition, CoCs must attach the list of projects that would be serving this population (up to 10 percent of CoC total award) and the applicable portions of the Consolidated Plan.</w:t>
      </w:r>
    </w:p>
    <w:p w:rsidR="00A0360E" w:rsidRPr="006B6705" w:rsidRDefault="008905F1" w:rsidP="00D83160">
      <w:pPr>
        <w:spacing w:before="240" w:after="120" w:line="240" w:lineRule="auto"/>
        <w:rPr>
          <w:rFonts w:ascii="Times New Roman" w:hAnsi="Times New Roman" w:cs="Times New Roman"/>
          <w:sz w:val="24"/>
          <w:szCs w:val="24"/>
        </w:rPr>
      </w:pPr>
      <w:r w:rsidRPr="006B6705">
        <w:rPr>
          <w:rFonts w:ascii="Times New Roman" w:hAnsi="Times New Roman" w:cs="Times New Roman"/>
          <w:sz w:val="24"/>
          <w:szCs w:val="24"/>
        </w:rPr>
        <w:t xml:space="preserve">If the Collaborative Applicant </w:t>
      </w:r>
      <w:r w:rsidRPr="00524EA9">
        <w:rPr>
          <w:rFonts w:ascii="Times New Roman" w:hAnsi="Times New Roman" w:cs="Times New Roman"/>
          <w:sz w:val="24"/>
          <w:szCs w:val="24"/>
        </w:rPr>
        <w:t>selected “Yes” for</w:t>
      </w:r>
      <w:r w:rsidRPr="006B6705">
        <w:rPr>
          <w:rFonts w:ascii="Times New Roman" w:hAnsi="Times New Roman" w:cs="Times New Roman"/>
          <w:sz w:val="24"/>
          <w:szCs w:val="24"/>
        </w:rPr>
        <w:t xml:space="preserve"> question </w:t>
      </w:r>
      <w:r w:rsidRPr="006B6705">
        <w:rPr>
          <w:rFonts w:ascii="Times New Roman" w:hAnsi="Times New Roman" w:cs="Times New Roman"/>
          <w:b/>
          <w:sz w:val="24"/>
          <w:szCs w:val="24"/>
        </w:rPr>
        <w:t>4B-7</w:t>
      </w:r>
      <w:r w:rsidRPr="006B6705">
        <w:rPr>
          <w:rFonts w:ascii="Times New Roman" w:hAnsi="Times New Roman" w:cs="Times New Roman"/>
          <w:sz w:val="24"/>
          <w:szCs w:val="24"/>
        </w:rPr>
        <w:t xml:space="preserve">, </w:t>
      </w:r>
      <w:r w:rsidR="00A0360E" w:rsidRPr="006B6705">
        <w:rPr>
          <w:rFonts w:ascii="Times New Roman" w:hAnsi="Times New Roman" w:cs="Times New Roman"/>
          <w:sz w:val="24"/>
          <w:szCs w:val="24"/>
        </w:rPr>
        <w:t>to be considered to serve this</w:t>
      </w:r>
      <w:r w:rsidR="00393703" w:rsidRPr="006B6705">
        <w:rPr>
          <w:rFonts w:ascii="Times New Roman" w:hAnsi="Times New Roman" w:cs="Times New Roman"/>
          <w:sz w:val="24"/>
          <w:szCs w:val="24"/>
        </w:rPr>
        <w:t xml:space="preserve"> population </w:t>
      </w:r>
      <w:r w:rsidRPr="006B6705">
        <w:rPr>
          <w:rFonts w:ascii="Times New Roman" w:hAnsi="Times New Roman" w:cs="Times New Roman"/>
          <w:bCs/>
          <w:sz w:val="24"/>
          <w:szCs w:val="24"/>
        </w:rPr>
        <w:t xml:space="preserve">the Collaborative Applicant must </w:t>
      </w:r>
      <w:r w:rsidRPr="006B6705">
        <w:rPr>
          <w:rFonts w:ascii="Times New Roman" w:hAnsi="Times New Roman" w:cs="Times New Roman"/>
          <w:sz w:val="24"/>
          <w:szCs w:val="24"/>
        </w:rPr>
        <w:t>provide a narrative that</w:t>
      </w:r>
      <w:r w:rsidR="00B76CA1">
        <w:rPr>
          <w:rFonts w:ascii="Times New Roman" w:hAnsi="Times New Roman" w:cs="Times New Roman"/>
          <w:sz w:val="24"/>
          <w:szCs w:val="24"/>
        </w:rPr>
        <w:t xml:space="preserve"> describes the following</w:t>
      </w:r>
      <w:r w:rsidR="00A0360E" w:rsidRPr="006B6705">
        <w:rPr>
          <w:rFonts w:ascii="Times New Roman" w:hAnsi="Times New Roman" w:cs="Times New Roman"/>
          <w:sz w:val="24"/>
          <w:szCs w:val="24"/>
        </w:rPr>
        <w:t>:</w:t>
      </w:r>
    </w:p>
    <w:p w:rsidR="008905F1" w:rsidRPr="006B6705" w:rsidRDefault="00B76CA1" w:rsidP="00D83160">
      <w:pPr>
        <w:pStyle w:val="ListParagraph"/>
        <w:numPr>
          <w:ilvl w:val="0"/>
          <w:numId w:val="20"/>
        </w:numPr>
        <w:spacing w:before="24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Justification</w:t>
      </w:r>
      <w:r w:rsidR="008905F1" w:rsidRPr="006B6705">
        <w:rPr>
          <w:rFonts w:ascii="Times New Roman" w:hAnsi="Times New Roman" w:cs="Times New Roman"/>
          <w:sz w:val="24"/>
          <w:szCs w:val="24"/>
        </w:rPr>
        <w:t xml:space="preserve"> that serving this population is of equal or greater priority than serving the homeless as defined under paragraphs (1), (2), and (4) of the definition of homelessness in 24 CFR 578.3</w:t>
      </w:r>
      <w:r>
        <w:rPr>
          <w:rFonts w:ascii="Times New Roman" w:hAnsi="Times New Roman" w:cs="Times New Roman"/>
          <w:sz w:val="24"/>
          <w:szCs w:val="24"/>
        </w:rPr>
        <w:t>;</w:t>
      </w:r>
      <w:r w:rsidR="008905F1" w:rsidRPr="006B6705">
        <w:rPr>
          <w:rFonts w:ascii="Times New Roman" w:hAnsi="Times New Roman" w:cs="Times New Roman"/>
          <w:sz w:val="24"/>
          <w:szCs w:val="24"/>
        </w:rPr>
        <w:t xml:space="preserve">  </w:t>
      </w:r>
    </w:p>
    <w:p w:rsidR="00A0360E" w:rsidRPr="006B6705" w:rsidRDefault="00B76CA1" w:rsidP="00D83160">
      <w:pPr>
        <w:pStyle w:val="ListParagraph"/>
        <w:numPr>
          <w:ilvl w:val="0"/>
          <w:numId w:val="20"/>
        </w:numPr>
        <w:spacing w:before="24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Demonstration</w:t>
      </w:r>
      <w:r w:rsidR="009F3CC9">
        <w:rPr>
          <w:rFonts w:ascii="Times New Roman" w:hAnsi="Times New Roman" w:cs="Times New Roman"/>
          <w:sz w:val="24"/>
          <w:szCs w:val="24"/>
        </w:rPr>
        <w:t xml:space="preserve"> </w:t>
      </w:r>
      <w:r w:rsidR="008905F1" w:rsidRPr="006B6705">
        <w:rPr>
          <w:rFonts w:ascii="Times New Roman" w:hAnsi="Times New Roman" w:cs="Times New Roman"/>
          <w:sz w:val="24"/>
          <w:szCs w:val="24"/>
        </w:rPr>
        <w:t>that it is equally or more cost effective in meeting the overall goals and objectives of the plan submitted by the Collaborative Applicant in Section 3B of this application, especially with respect to children and unaccompanied youth</w:t>
      </w:r>
      <w:r>
        <w:rPr>
          <w:rFonts w:ascii="Times New Roman" w:hAnsi="Times New Roman" w:cs="Times New Roman"/>
          <w:sz w:val="24"/>
          <w:szCs w:val="24"/>
        </w:rPr>
        <w:t xml:space="preserve">; </w:t>
      </w:r>
    </w:p>
    <w:p w:rsidR="008905F1" w:rsidRPr="006B6705" w:rsidRDefault="00A0360E" w:rsidP="00D83160">
      <w:pPr>
        <w:pStyle w:val="ListParagraph"/>
        <w:numPr>
          <w:ilvl w:val="0"/>
          <w:numId w:val="20"/>
        </w:numPr>
        <w:spacing w:before="240" w:after="120" w:line="240" w:lineRule="auto"/>
        <w:contextualSpacing w:val="0"/>
        <w:rPr>
          <w:rFonts w:ascii="Times New Roman" w:hAnsi="Times New Roman" w:cs="Times New Roman"/>
          <w:sz w:val="24"/>
          <w:szCs w:val="24"/>
        </w:rPr>
      </w:pPr>
      <w:r w:rsidRPr="006B6705">
        <w:rPr>
          <w:rFonts w:ascii="Times New Roman" w:hAnsi="Times New Roman" w:cs="Times New Roman"/>
          <w:sz w:val="24"/>
          <w:szCs w:val="24"/>
        </w:rPr>
        <w:t>T</w:t>
      </w:r>
      <w:r w:rsidR="00B76CA1">
        <w:rPr>
          <w:rFonts w:ascii="Times New Roman" w:hAnsi="Times New Roman" w:cs="Times New Roman"/>
          <w:sz w:val="24"/>
          <w:szCs w:val="24"/>
        </w:rPr>
        <w:t>horough</w:t>
      </w:r>
      <w:r w:rsidR="009F3CC9">
        <w:rPr>
          <w:rFonts w:ascii="Times New Roman" w:hAnsi="Times New Roman" w:cs="Times New Roman"/>
          <w:sz w:val="24"/>
          <w:szCs w:val="24"/>
        </w:rPr>
        <w:t xml:space="preserve"> </w:t>
      </w:r>
      <w:r w:rsidR="00B76CA1">
        <w:rPr>
          <w:rFonts w:ascii="Times New Roman" w:hAnsi="Times New Roman" w:cs="Times New Roman"/>
          <w:sz w:val="24"/>
          <w:szCs w:val="24"/>
        </w:rPr>
        <w:t>description of</w:t>
      </w:r>
      <w:r w:rsidR="008905F1" w:rsidRPr="006B6705">
        <w:rPr>
          <w:rFonts w:ascii="Times New Roman" w:hAnsi="Times New Roman" w:cs="Times New Roman"/>
          <w:sz w:val="24"/>
          <w:szCs w:val="24"/>
        </w:rPr>
        <w:t xml:space="preserve"> how the CoC will meet its goals and outcomes established for one of the following measures</w:t>
      </w:r>
      <w:r w:rsidR="00B76CA1">
        <w:rPr>
          <w:rFonts w:ascii="Times New Roman" w:hAnsi="Times New Roman" w:cs="Times New Roman"/>
          <w:sz w:val="24"/>
          <w:szCs w:val="24"/>
        </w:rPr>
        <w:t>; and</w:t>
      </w:r>
    </w:p>
    <w:p w:rsidR="00A0360E" w:rsidRPr="006B6705" w:rsidRDefault="00393703" w:rsidP="00D83160">
      <w:pPr>
        <w:pStyle w:val="ListParagraph"/>
        <w:numPr>
          <w:ilvl w:val="1"/>
          <w:numId w:val="20"/>
        </w:numPr>
        <w:spacing w:before="240" w:after="120" w:line="240" w:lineRule="auto"/>
        <w:contextualSpacing w:val="0"/>
        <w:rPr>
          <w:rFonts w:ascii="Times New Roman" w:hAnsi="Times New Roman" w:cs="Times New Roman"/>
          <w:sz w:val="24"/>
          <w:szCs w:val="24"/>
        </w:rPr>
      </w:pPr>
      <w:r w:rsidRPr="006B6705">
        <w:rPr>
          <w:rFonts w:ascii="Times New Roman" w:hAnsi="Times New Roman" w:cs="Times New Roman"/>
          <w:sz w:val="24"/>
          <w:szCs w:val="24"/>
        </w:rPr>
        <w:t>P</w:t>
      </w:r>
      <w:r w:rsidR="008905F1" w:rsidRPr="006B6705">
        <w:rPr>
          <w:rFonts w:ascii="Times New Roman" w:hAnsi="Times New Roman" w:cs="Times New Roman"/>
          <w:sz w:val="24"/>
          <w:szCs w:val="24"/>
        </w:rPr>
        <w:t>reventing homelessness among the subset of such families with children and youth who meet the criteria of paragraph (3) of the definition of homeless; or</w:t>
      </w:r>
    </w:p>
    <w:p w:rsidR="008905F1" w:rsidRPr="006B6705" w:rsidRDefault="00393703" w:rsidP="00D83160">
      <w:pPr>
        <w:pStyle w:val="ListParagraph"/>
        <w:numPr>
          <w:ilvl w:val="1"/>
          <w:numId w:val="20"/>
        </w:numPr>
        <w:spacing w:before="240" w:after="120" w:line="240" w:lineRule="auto"/>
        <w:contextualSpacing w:val="0"/>
        <w:rPr>
          <w:rFonts w:ascii="Times New Roman" w:hAnsi="Times New Roman" w:cs="Times New Roman"/>
          <w:sz w:val="24"/>
          <w:szCs w:val="24"/>
        </w:rPr>
      </w:pPr>
      <w:r w:rsidRPr="006B6705">
        <w:rPr>
          <w:rFonts w:ascii="Times New Roman" w:hAnsi="Times New Roman" w:cs="Times New Roman"/>
          <w:sz w:val="24"/>
          <w:szCs w:val="24"/>
        </w:rPr>
        <w:t>A</w:t>
      </w:r>
      <w:r w:rsidR="008905F1" w:rsidRPr="006B6705">
        <w:rPr>
          <w:rFonts w:ascii="Times New Roman" w:hAnsi="Times New Roman" w:cs="Times New Roman"/>
          <w:sz w:val="24"/>
          <w:szCs w:val="24"/>
        </w:rPr>
        <w:t>chieving independent living in permanent housing among such families with children and youth, especially those who have a history of doubled-up and other temporary housing situations or are living in a temporary housing situation due to lack of available and appropriate emergency shelter, through the provision of eligible assistance that directly contributes to achieving such results including assistance to address chronic disabilities, chronic physical health or mental health conditions, substance addiction, histories of domestic violence or childhood abuse, or multiple barriers to employment.</w:t>
      </w:r>
    </w:p>
    <w:p w:rsidR="00A0360E" w:rsidRPr="006B6705" w:rsidRDefault="00B76CA1" w:rsidP="00D83160">
      <w:pPr>
        <w:pStyle w:val="ListParagraph"/>
        <w:numPr>
          <w:ilvl w:val="0"/>
          <w:numId w:val="20"/>
        </w:numPr>
        <w:spacing w:before="24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Description of</w:t>
      </w:r>
      <w:r w:rsidR="00D032F2" w:rsidRPr="006B6705">
        <w:rPr>
          <w:rFonts w:ascii="Times New Roman" w:hAnsi="Times New Roman" w:cs="Times New Roman"/>
          <w:sz w:val="24"/>
          <w:szCs w:val="24"/>
        </w:rPr>
        <w:t xml:space="preserve"> </w:t>
      </w:r>
      <w:r w:rsidR="008905F1" w:rsidRPr="006B6705">
        <w:rPr>
          <w:rFonts w:ascii="Times New Roman" w:hAnsi="Times New Roman" w:cs="Times New Roman"/>
          <w:sz w:val="24"/>
          <w:szCs w:val="24"/>
        </w:rPr>
        <w:t>how the CoC will ensure that no more than 10 percent of its total funding will be used to serve this population</w:t>
      </w:r>
      <w:r w:rsidR="00A0360E" w:rsidRPr="006B6705">
        <w:rPr>
          <w:rFonts w:ascii="Times New Roman" w:hAnsi="Times New Roman" w:cs="Times New Roman"/>
          <w:sz w:val="24"/>
          <w:szCs w:val="24"/>
        </w:rPr>
        <w:t>.</w:t>
      </w:r>
    </w:p>
    <w:p w:rsidR="00A0360E" w:rsidRPr="006B6705" w:rsidRDefault="00D032F2" w:rsidP="00D83160">
      <w:pPr>
        <w:spacing w:before="240" w:after="120" w:line="240" w:lineRule="auto"/>
        <w:rPr>
          <w:rFonts w:ascii="Times New Roman" w:hAnsi="Times New Roman" w:cs="Times New Roman"/>
          <w:sz w:val="24"/>
          <w:szCs w:val="24"/>
        </w:rPr>
      </w:pPr>
      <w:r>
        <w:rPr>
          <w:rFonts w:ascii="Times New Roman" w:hAnsi="Times New Roman" w:cs="Times New Roman"/>
          <w:sz w:val="24"/>
          <w:szCs w:val="24"/>
        </w:rPr>
        <w:t>T</w:t>
      </w:r>
      <w:r w:rsidR="00A0360E" w:rsidRPr="006B6705">
        <w:rPr>
          <w:rFonts w:ascii="Times New Roman" w:hAnsi="Times New Roman" w:cs="Times New Roman"/>
          <w:sz w:val="24"/>
          <w:szCs w:val="24"/>
        </w:rPr>
        <w:t xml:space="preserve">he Collaborative Applicant </w:t>
      </w:r>
      <w:r w:rsidR="00B76CA1">
        <w:rPr>
          <w:rFonts w:ascii="Times New Roman" w:hAnsi="Times New Roman" w:cs="Times New Roman"/>
          <w:sz w:val="24"/>
          <w:szCs w:val="24"/>
        </w:rPr>
        <w:t xml:space="preserve">also </w:t>
      </w:r>
      <w:r w:rsidR="00A0360E" w:rsidRPr="006B6705">
        <w:rPr>
          <w:rFonts w:ascii="Times New Roman" w:hAnsi="Times New Roman" w:cs="Times New Roman"/>
          <w:sz w:val="24"/>
          <w:szCs w:val="24"/>
        </w:rPr>
        <w:t>must attach</w:t>
      </w:r>
      <w:r w:rsidR="00B76CA1">
        <w:rPr>
          <w:rFonts w:ascii="Times New Roman" w:hAnsi="Times New Roman" w:cs="Times New Roman"/>
          <w:sz w:val="24"/>
          <w:szCs w:val="24"/>
        </w:rPr>
        <w:t xml:space="preserve"> the following</w:t>
      </w:r>
      <w:r w:rsidR="00A0360E" w:rsidRPr="006B6705">
        <w:rPr>
          <w:rFonts w:ascii="Times New Roman" w:hAnsi="Times New Roman" w:cs="Times New Roman"/>
          <w:sz w:val="24"/>
          <w:szCs w:val="24"/>
        </w:rPr>
        <w:t>:</w:t>
      </w:r>
    </w:p>
    <w:p w:rsidR="00B9435F" w:rsidRPr="006B6705" w:rsidRDefault="00A0360E" w:rsidP="00D83160">
      <w:pPr>
        <w:pStyle w:val="ListParagraph"/>
        <w:numPr>
          <w:ilvl w:val="0"/>
          <w:numId w:val="21"/>
        </w:numPr>
        <w:spacing w:before="240" w:after="120" w:line="240" w:lineRule="auto"/>
        <w:contextualSpacing w:val="0"/>
        <w:rPr>
          <w:rFonts w:ascii="Times New Roman" w:hAnsi="Times New Roman" w:cs="Times New Roman"/>
          <w:sz w:val="24"/>
          <w:szCs w:val="24"/>
        </w:rPr>
      </w:pPr>
      <w:r w:rsidRPr="006B6705">
        <w:rPr>
          <w:rFonts w:ascii="Times New Roman" w:hAnsi="Times New Roman" w:cs="Times New Roman"/>
          <w:sz w:val="24"/>
          <w:szCs w:val="24"/>
        </w:rPr>
        <w:t xml:space="preserve">The applicable portion of the Consolidated Plan that </w:t>
      </w:r>
      <w:r w:rsidR="003260E6" w:rsidRPr="006B6705">
        <w:rPr>
          <w:rFonts w:ascii="Times New Roman" w:hAnsi="Times New Roman" w:cs="Times New Roman"/>
          <w:sz w:val="24"/>
          <w:szCs w:val="24"/>
        </w:rPr>
        <w:t>lists the population</w:t>
      </w:r>
      <w:r w:rsidRPr="006B6705">
        <w:rPr>
          <w:rFonts w:ascii="Times New Roman" w:hAnsi="Times New Roman" w:cs="Times New Roman"/>
          <w:sz w:val="24"/>
          <w:szCs w:val="24"/>
        </w:rPr>
        <w:t xml:space="preserve"> as a priority</w:t>
      </w:r>
      <w:r w:rsidR="00B9435F" w:rsidRPr="006B6705">
        <w:rPr>
          <w:rFonts w:ascii="Times New Roman" w:hAnsi="Times New Roman" w:cs="Times New Roman"/>
          <w:sz w:val="24"/>
          <w:szCs w:val="24"/>
        </w:rPr>
        <w:t xml:space="preserve"> as attachment</w:t>
      </w:r>
      <w:r w:rsidR="00B9435F" w:rsidRPr="006B6705">
        <w:rPr>
          <w:rFonts w:ascii="Times New Roman" w:eastAsia="Times New Roman" w:hAnsi="Times New Roman" w:cs="Times New Roman"/>
          <w:i/>
          <w:iCs/>
          <w:sz w:val="24"/>
          <w:szCs w:val="24"/>
        </w:rPr>
        <w:t xml:space="preserve"> “Applicable Sections of the Consolidated Plan Supporting Serving Persons Defined as Homeless Under Other Federal Statutes</w:t>
      </w:r>
      <w:r w:rsidRPr="006B6705">
        <w:rPr>
          <w:rFonts w:ascii="Times New Roman" w:hAnsi="Times New Roman" w:cs="Times New Roman"/>
          <w:sz w:val="24"/>
          <w:szCs w:val="24"/>
        </w:rPr>
        <w:t>,</w:t>
      </w:r>
      <w:r w:rsidR="00B9435F" w:rsidRPr="006B6705">
        <w:rPr>
          <w:rFonts w:ascii="Times New Roman" w:hAnsi="Times New Roman" w:cs="Times New Roman"/>
          <w:sz w:val="24"/>
          <w:szCs w:val="24"/>
        </w:rPr>
        <w:t>”</w:t>
      </w:r>
      <w:r w:rsidRPr="006B6705">
        <w:rPr>
          <w:rFonts w:ascii="Times New Roman" w:hAnsi="Times New Roman" w:cs="Times New Roman"/>
          <w:sz w:val="24"/>
          <w:szCs w:val="24"/>
        </w:rPr>
        <w:t xml:space="preserve"> </w:t>
      </w:r>
      <w:r w:rsidR="003260E6" w:rsidRPr="006B6705">
        <w:rPr>
          <w:rFonts w:ascii="Times New Roman" w:hAnsi="Times New Roman" w:cs="Times New Roman"/>
          <w:sz w:val="24"/>
          <w:szCs w:val="24"/>
        </w:rPr>
        <w:t xml:space="preserve">and </w:t>
      </w:r>
    </w:p>
    <w:p w:rsidR="00A0360E" w:rsidRPr="006B6705" w:rsidRDefault="00A0360E" w:rsidP="00D83160">
      <w:pPr>
        <w:pStyle w:val="ListParagraph"/>
        <w:numPr>
          <w:ilvl w:val="0"/>
          <w:numId w:val="21"/>
        </w:numPr>
        <w:spacing w:before="240" w:after="120" w:line="240" w:lineRule="auto"/>
        <w:contextualSpacing w:val="0"/>
        <w:rPr>
          <w:rFonts w:ascii="Times New Roman" w:hAnsi="Times New Roman" w:cs="Times New Roman"/>
          <w:sz w:val="24"/>
          <w:szCs w:val="24"/>
        </w:rPr>
      </w:pPr>
      <w:r w:rsidRPr="006B6705">
        <w:rPr>
          <w:rFonts w:ascii="Times New Roman" w:hAnsi="Times New Roman" w:cs="Times New Roman"/>
          <w:sz w:val="24"/>
          <w:szCs w:val="24"/>
        </w:rPr>
        <w:t xml:space="preserve">A list that </w:t>
      </w:r>
      <w:r w:rsidR="008905F1" w:rsidRPr="006B6705">
        <w:rPr>
          <w:rFonts w:ascii="Times New Roman" w:hAnsi="Times New Roman" w:cs="Times New Roman"/>
          <w:sz w:val="24"/>
          <w:szCs w:val="24"/>
        </w:rPr>
        <w:t>identif</w:t>
      </w:r>
      <w:r w:rsidRPr="006B6705">
        <w:rPr>
          <w:rFonts w:ascii="Times New Roman" w:hAnsi="Times New Roman" w:cs="Times New Roman"/>
          <w:sz w:val="24"/>
          <w:szCs w:val="24"/>
        </w:rPr>
        <w:t>ies</w:t>
      </w:r>
      <w:r w:rsidR="008905F1" w:rsidRPr="006B6705">
        <w:rPr>
          <w:rFonts w:ascii="Times New Roman" w:hAnsi="Times New Roman" w:cs="Times New Roman"/>
          <w:sz w:val="24"/>
          <w:szCs w:val="24"/>
        </w:rPr>
        <w:t xml:space="preserve"> the specific project(s) that will use its funding for this purpose (up to 10 percent of CoC total award)</w:t>
      </w:r>
      <w:r w:rsidR="00B9435F" w:rsidRPr="006B6705">
        <w:rPr>
          <w:rFonts w:ascii="Times New Roman" w:hAnsi="Times New Roman" w:cs="Times New Roman"/>
          <w:sz w:val="24"/>
          <w:szCs w:val="24"/>
        </w:rPr>
        <w:t>, as attachment “</w:t>
      </w:r>
      <w:r w:rsidR="00B9435F" w:rsidRPr="006B6705">
        <w:rPr>
          <w:rFonts w:ascii="Times New Roman" w:eastAsia="Times New Roman" w:hAnsi="Times New Roman" w:cs="Times New Roman"/>
          <w:i/>
          <w:iCs/>
          <w:sz w:val="24"/>
          <w:szCs w:val="24"/>
        </w:rPr>
        <w:t xml:space="preserve">Project List to Serve Persons Defined as Homeless Under Other Federal Statutes” </w:t>
      </w:r>
      <w:r w:rsidRPr="006B6705">
        <w:rPr>
          <w:rFonts w:ascii="Times New Roman" w:hAnsi="Times New Roman" w:cs="Times New Roman"/>
          <w:sz w:val="24"/>
          <w:szCs w:val="24"/>
        </w:rPr>
        <w:t>that includes the following details:</w:t>
      </w:r>
    </w:p>
    <w:p w:rsidR="00A0360E" w:rsidRPr="006B6705" w:rsidRDefault="008905F1" w:rsidP="00D83160">
      <w:pPr>
        <w:pStyle w:val="ListParagraph"/>
        <w:numPr>
          <w:ilvl w:val="1"/>
          <w:numId w:val="21"/>
        </w:numPr>
        <w:spacing w:before="240" w:after="120" w:line="240" w:lineRule="auto"/>
        <w:contextualSpacing w:val="0"/>
        <w:rPr>
          <w:rFonts w:ascii="Times New Roman" w:hAnsi="Times New Roman" w:cs="Times New Roman"/>
          <w:sz w:val="24"/>
          <w:szCs w:val="24"/>
        </w:rPr>
      </w:pPr>
      <w:r w:rsidRPr="006B6705">
        <w:rPr>
          <w:rFonts w:ascii="Times New Roman" w:hAnsi="Times New Roman" w:cs="Times New Roman"/>
          <w:sz w:val="24"/>
          <w:szCs w:val="24"/>
        </w:rPr>
        <w:t xml:space="preserve"> Project name(s); and</w:t>
      </w:r>
    </w:p>
    <w:p w:rsidR="008905F1" w:rsidRPr="006B6705" w:rsidRDefault="008905F1" w:rsidP="00D83160">
      <w:pPr>
        <w:pStyle w:val="ListParagraph"/>
        <w:numPr>
          <w:ilvl w:val="1"/>
          <w:numId w:val="21"/>
        </w:numPr>
        <w:spacing w:before="240" w:after="120" w:line="240" w:lineRule="auto"/>
        <w:contextualSpacing w:val="0"/>
        <w:rPr>
          <w:rFonts w:ascii="Times New Roman" w:hAnsi="Times New Roman" w:cs="Times New Roman"/>
          <w:sz w:val="24"/>
          <w:szCs w:val="24"/>
        </w:rPr>
      </w:pPr>
      <w:r w:rsidRPr="006B6705">
        <w:rPr>
          <w:rFonts w:ascii="Times New Roman" w:hAnsi="Times New Roman" w:cs="Times New Roman"/>
          <w:sz w:val="24"/>
          <w:szCs w:val="24"/>
        </w:rPr>
        <w:t>Amount of funding in the project or per project that will be used for this purpose</w:t>
      </w:r>
      <w:r w:rsidR="00A0360E" w:rsidRPr="006B6705">
        <w:rPr>
          <w:rFonts w:ascii="Times New Roman" w:hAnsi="Times New Roman" w:cs="Times New Roman"/>
          <w:sz w:val="24"/>
          <w:szCs w:val="24"/>
        </w:rPr>
        <w:t>.</w:t>
      </w:r>
    </w:p>
    <w:p w:rsidR="008905F1" w:rsidRPr="006B6705" w:rsidRDefault="008905F1" w:rsidP="00D83160">
      <w:pPr>
        <w:pStyle w:val="CommentText"/>
        <w:spacing w:before="240" w:after="120"/>
        <w:rPr>
          <w:rFonts w:ascii="Times New Roman" w:hAnsi="Times New Roman" w:cs="Times New Roman"/>
          <w:sz w:val="24"/>
          <w:szCs w:val="24"/>
        </w:rPr>
      </w:pPr>
      <w:r w:rsidRPr="006B6705">
        <w:rPr>
          <w:rFonts w:ascii="Times New Roman" w:hAnsi="Times New Roman" w:cs="Times New Roman"/>
          <w:sz w:val="24"/>
          <w:szCs w:val="24"/>
        </w:rPr>
        <w:t xml:space="preserve">If HUD denies a CoC’s request, </w:t>
      </w:r>
      <w:r w:rsidR="00D032F2">
        <w:rPr>
          <w:rFonts w:ascii="Times New Roman" w:hAnsi="Times New Roman" w:cs="Times New Roman"/>
          <w:sz w:val="24"/>
          <w:szCs w:val="24"/>
        </w:rPr>
        <w:t xml:space="preserve">HUD will prohibit </w:t>
      </w:r>
      <w:r w:rsidRPr="006B6705">
        <w:rPr>
          <w:rFonts w:ascii="Times New Roman" w:hAnsi="Times New Roman" w:cs="Times New Roman"/>
          <w:sz w:val="24"/>
          <w:szCs w:val="24"/>
        </w:rPr>
        <w:t>any awards for the projects proposed to be used to serve this population. See 24 CFR 578.89 for more information about this limitation.</w:t>
      </w:r>
    </w:p>
    <w:p w:rsidR="008905F1" w:rsidRPr="006B6705" w:rsidRDefault="008905F1" w:rsidP="00D83160">
      <w:pPr>
        <w:pStyle w:val="Style3"/>
        <w:spacing w:before="240"/>
        <w:rPr>
          <w:color w:val="auto"/>
        </w:rPr>
      </w:pPr>
      <w:r w:rsidRPr="006B6705">
        <w:rPr>
          <w:color w:val="auto"/>
        </w:rPr>
        <w:t>4B-8</w:t>
      </w:r>
      <w:r w:rsidR="00B928C0">
        <w:rPr>
          <w:color w:val="auto"/>
        </w:rPr>
        <w:t>.</w:t>
      </w:r>
      <w:r w:rsidRPr="006B6705">
        <w:rPr>
          <w:color w:val="auto"/>
        </w:rPr>
        <w:t xml:space="preserve">  </w:t>
      </w:r>
      <w:r w:rsidR="005124BC" w:rsidRPr="006B6705">
        <w:rPr>
          <w:color w:val="auto"/>
        </w:rPr>
        <w:t>Has the project been affected by a major disaster, as declared by President Obama under Title IV of the Robert T. Stafford Act in the 12 months prior to the opening of the FY 2015 CoC Program Competition</w:t>
      </w:r>
      <w:r w:rsidRPr="006B6705">
        <w:rPr>
          <w:color w:val="auto"/>
        </w:rPr>
        <w:t>?</w:t>
      </w:r>
    </w:p>
    <w:p w:rsidR="00D032F2" w:rsidRPr="00524EA9" w:rsidRDefault="008905F1" w:rsidP="00D83160">
      <w:pPr>
        <w:spacing w:before="240" w:after="120" w:line="240" w:lineRule="auto"/>
        <w:rPr>
          <w:rFonts w:ascii="Times New Roman" w:hAnsi="Times New Roman" w:cs="Times New Roman"/>
          <w:bCs/>
          <w:sz w:val="24"/>
          <w:szCs w:val="24"/>
        </w:rPr>
      </w:pPr>
      <w:r w:rsidRPr="006B6705">
        <w:rPr>
          <w:rFonts w:ascii="Times New Roman" w:hAnsi="Times New Roman" w:cs="Times New Roman"/>
          <w:bCs/>
          <w:sz w:val="24"/>
          <w:szCs w:val="24"/>
        </w:rPr>
        <w:t xml:space="preserve">The Collaborative Applicant must </w:t>
      </w:r>
      <w:r w:rsidRPr="00524EA9">
        <w:rPr>
          <w:rFonts w:ascii="Times New Roman" w:hAnsi="Times New Roman" w:cs="Times New Roman"/>
          <w:bCs/>
          <w:sz w:val="24"/>
          <w:szCs w:val="24"/>
        </w:rPr>
        <w:t xml:space="preserve">select “Yes” if one </w:t>
      </w:r>
      <w:r w:rsidR="00D032F2" w:rsidRPr="00524EA9">
        <w:rPr>
          <w:rFonts w:ascii="Times New Roman" w:hAnsi="Times New Roman" w:cs="Times New Roman"/>
          <w:bCs/>
          <w:sz w:val="24"/>
          <w:szCs w:val="24"/>
        </w:rPr>
        <w:t xml:space="preserve">or </w:t>
      </w:r>
      <w:r w:rsidRPr="00524EA9">
        <w:rPr>
          <w:rFonts w:ascii="Times New Roman" w:hAnsi="Times New Roman" w:cs="Times New Roman"/>
          <w:bCs/>
          <w:sz w:val="24"/>
          <w:szCs w:val="24"/>
        </w:rPr>
        <w:t xml:space="preserve">more projects within the CoCs geographic area has been affected by a major </w:t>
      </w:r>
      <w:r w:rsidRPr="00524EA9">
        <w:rPr>
          <w:rFonts w:ascii="Times New Roman" w:hAnsi="Times New Roman" w:cs="Times New Roman"/>
          <w:sz w:val="24"/>
          <w:szCs w:val="24"/>
        </w:rPr>
        <w:t>disaster</w:t>
      </w:r>
      <w:r w:rsidRPr="00524EA9">
        <w:rPr>
          <w:rFonts w:ascii="Times New Roman" w:hAnsi="Times New Roman" w:cs="Times New Roman"/>
          <w:bCs/>
          <w:sz w:val="24"/>
          <w:szCs w:val="24"/>
        </w:rPr>
        <w:t xml:space="preserve">, as declared under Title IV of the Robert T. Stafford Act, in the </w:t>
      </w:r>
      <w:r w:rsidR="00D032F2" w:rsidRPr="00524EA9">
        <w:rPr>
          <w:rFonts w:ascii="Times New Roman" w:hAnsi="Times New Roman" w:cs="Times New Roman"/>
          <w:bCs/>
          <w:sz w:val="24"/>
          <w:szCs w:val="24"/>
        </w:rPr>
        <w:br/>
      </w:r>
      <w:r w:rsidRPr="00524EA9">
        <w:rPr>
          <w:rFonts w:ascii="Times New Roman" w:hAnsi="Times New Roman" w:cs="Times New Roman"/>
          <w:bCs/>
          <w:sz w:val="24"/>
          <w:szCs w:val="24"/>
        </w:rPr>
        <w:t xml:space="preserve">12 months prior to the opening of the FY 2015 CoC Program Competition.  </w:t>
      </w:r>
    </w:p>
    <w:p w:rsidR="008905F1" w:rsidRPr="006B6705" w:rsidRDefault="008905F1" w:rsidP="00D83160">
      <w:pPr>
        <w:spacing w:before="240" w:after="120" w:line="240" w:lineRule="auto"/>
        <w:rPr>
          <w:rFonts w:ascii="Times New Roman" w:hAnsi="Times New Roman" w:cs="Times New Roman"/>
          <w:bCs/>
          <w:sz w:val="24"/>
          <w:szCs w:val="24"/>
        </w:rPr>
      </w:pPr>
      <w:r w:rsidRPr="00524EA9">
        <w:rPr>
          <w:rFonts w:ascii="Times New Roman" w:hAnsi="Times New Roman" w:cs="Times New Roman"/>
          <w:bCs/>
          <w:sz w:val="24"/>
          <w:szCs w:val="24"/>
        </w:rPr>
        <w:t>The Collaborative Applicant must select “No” if</w:t>
      </w:r>
      <w:r w:rsidRPr="006B6705">
        <w:rPr>
          <w:rFonts w:ascii="Times New Roman" w:hAnsi="Times New Roman" w:cs="Times New Roman"/>
          <w:bCs/>
          <w:sz w:val="24"/>
          <w:szCs w:val="24"/>
        </w:rPr>
        <w:t xml:space="preserve"> this does not apply. </w:t>
      </w:r>
    </w:p>
    <w:p w:rsidR="008905F1" w:rsidRPr="006B6705" w:rsidRDefault="008905F1" w:rsidP="00D83160">
      <w:pPr>
        <w:pStyle w:val="Style3"/>
        <w:spacing w:before="240"/>
        <w:rPr>
          <w:color w:val="auto"/>
        </w:rPr>
      </w:pPr>
      <w:r w:rsidRPr="006B6705">
        <w:rPr>
          <w:color w:val="auto"/>
        </w:rPr>
        <w:t>4B-8a</w:t>
      </w:r>
      <w:r w:rsidR="00B928C0">
        <w:rPr>
          <w:color w:val="auto"/>
        </w:rPr>
        <w:t>.</w:t>
      </w:r>
      <w:r w:rsidRPr="006B6705">
        <w:rPr>
          <w:color w:val="auto"/>
        </w:rPr>
        <w:t xml:space="preserve">  </w:t>
      </w:r>
      <w:r w:rsidR="005124BC" w:rsidRPr="006B6705">
        <w:rPr>
          <w:color w:val="auto"/>
        </w:rPr>
        <w:t>If "Yes" in Question 4B-8, describe the impact of the natural disaster on specific projects in the CoC and how this affected the CoC's ability to address homelessness and provide the necessary reporting to HUD</w:t>
      </w:r>
      <w:r w:rsidRPr="006B6705">
        <w:rPr>
          <w:color w:val="auto"/>
        </w:rPr>
        <w:t>.</w:t>
      </w:r>
    </w:p>
    <w:p w:rsidR="00155A32" w:rsidRDefault="008905F1" w:rsidP="00D83160">
      <w:pPr>
        <w:spacing w:before="240" w:after="120" w:line="240" w:lineRule="auto"/>
        <w:rPr>
          <w:rFonts w:ascii="Times New Roman" w:hAnsi="Times New Roman" w:cs="Times New Roman"/>
          <w:bCs/>
          <w:sz w:val="24"/>
          <w:szCs w:val="24"/>
        </w:rPr>
      </w:pPr>
      <w:r w:rsidRPr="006B6705">
        <w:rPr>
          <w:rFonts w:ascii="Times New Roman" w:hAnsi="Times New Roman" w:cs="Times New Roman"/>
          <w:bCs/>
          <w:sz w:val="24"/>
          <w:szCs w:val="24"/>
        </w:rPr>
        <w:t xml:space="preserve">If the Collaborative Applicant </w:t>
      </w:r>
      <w:r w:rsidRPr="009F3CC9">
        <w:rPr>
          <w:rFonts w:ascii="Times New Roman" w:hAnsi="Times New Roman" w:cs="Times New Roman"/>
          <w:bCs/>
          <w:sz w:val="24"/>
          <w:szCs w:val="24"/>
        </w:rPr>
        <w:t>selected “Yes”</w:t>
      </w:r>
      <w:r w:rsidRPr="006B6705">
        <w:rPr>
          <w:rFonts w:ascii="Times New Roman" w:hAnsi="Times New Roman" w:cs="Times New Roman"/>
          <w:bCs/>
          <w:sz w:val="24"/>
          <w:szCs w:val="24"/>
        </w:rPr>
        <w:t xml:space="preserve"> for question </w:t>
      </w:r>
      <w:r w:rsidRPr="006B6705">
        <w:rPr>
          <w:rFonts w:ascii="Times New Roman" w:hAnsi="Times New Roman" w:cs="Times New Roman"/>
          <w:b/>
          <w:bCs/>
          <w:sz w:val="24"/>
          <w:szCs w:val="24"/>
        </w:rPr>
        <w:t>4B-8</w:t>
      </w:r>
      <w:r w:rsidRPr="006B6705">
        <w:rPr>
          <w:rFonts w:ascii="Times New Roman" w:hAnsi="Times New Roman" w:cs="Times New Roman"/>
          <w:bCs/>
          <w:sz w:val="24"/>
          <w:szCs w:val="24"/>
        </w:rPr>
        <w:t>, the Collaborative Applicant must</w:t>
      </w:r>
      <w:r w:rsidR="00155A32">
        <w:rPr>
          <w:rFonts w:ascii="Times New Roman" w:hAnsi="Times New Roman" w:cs="Times New Roman"/>
          <w:bCs/>
          <w:sz w:val="24"/>
          <w:szCs w:val="24"/>
        </w:rPr>
        <w:t>:</w:t>
      </w:r>
    </w:p>
    <w:p w:rsidR="008905F1" w:rsidRPr="00155A32" w:rsidRDefault="009F3CC9" w:rsidP="008B7320">
      <w:pPr>
        <w:pStyle w:val="ListParagraph"/>
        <w:numPr>
          <w:ilvl w:val="0"/>
          <w:numId w:val="66"/>
        </w:numPr>
        <w:spacing w:before="240" w:after="12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P</w:t>
      </w:r>
      <w:r w:rsidR="008905F1" w:rsidRPr="00155A32">
        <w:rPr>
          <w:rFonts w:ascii="Times New Roman" w:hAnsi="Times New Roman" w:cs="Times New Roman"/>
          <w:bCs/>
          <w:sz w:val="24"/>
          <w:szCs w:val="24"/>
        </w:rPr>
        <w:t xml:space="preserve">rovide a detailed description of the actual impact the natural disaster had on specific projects within the CoC and how it affected the CoCs ability to </w:t>
      </w:r>
      <w:r w:rsidR="008905F1" w:rsidRPr="00155A32">
        <w:rPr>
          <w:rFonts w:ascii="Times New Roman" w:hAnsi="Times New Roman" w:cs="Times New Roman"/>
          <w:sz w:val="24"/>
          <w:szCs w:val="24"/>
        </w:rPr>
        <w:t>address</w:t>
      </w:r>
      <w:r w:rsidR="008905F1" w:rsidRPr="00155A32">
        <w:rPr>
          <w:rFonts w:ascii="Times New Roman" w:hAnsi="Times New Roman" w:cs="Times New Roman"/>
          <w:bCs/>
          <w:sz w:val="24"/>
          <w:szCs w:val="24"/>
        </w:rPr>
        <w:t xml:space="preserve"> homelessness (e.g., forced a project to close, affected CoCs ability to provide reporting to HUD, etc.)</w:t>
      </w:r>
      <w:r w:rsidR="00155A32">
        <w:rPr>
          <w:rFonts w:ascii="Times New Roman" w:hAnsi="Times New Roman" w:cs="Times New Roman"/>
          <w:bCs/>
          <w:sz w:val="24"/>
          <w:szCs w:val="24"/>
        </w:rPr>
        <w:t>; and</w:t>
      </w:r>
      <w:r w:rsidR="008905F1" w:rsidRPr="00155A32">
        <w:rPr>
          <w:rFonts w:ascii="Times New Roman" w:hAnsi="Times New Roman" w:cs="Times New Roman"/>
          <w:bCs/>
          <w:sz w:val="24"/>
          <w:szCs w:val="24"/>
        </w:rPr>
        <w:t xml:space="preserve">  </w:t>
      </w:r>
    </w:p>
    <w:p w:rsidR="008905F1" w:rsidRPr="006B6705" w:rsidRDefault="009F3CC9" w:rsidP="008B7320">
      <w:pPr>
        <w:pStyle w:val="ListParagraph"/>
        <w:numPr>
          <w:ilvl w:val="0"/>
          <w:numId w:val="66"/>
        </w:numPr>
        <w:spacing w:before="240" w:after="120" w:line="240" w:lineRule="auto"/>
        <w:contextualSpacing w:val="0"/>
        <w:rPr>
          <w:rFonts w:ascii="Times New Roman" w:hAnsi="Times New Roman" w:cs="Times New Roman"/>
          <w:sz w:val="24"/>
          <w:szCs w:val="24"/>
        </w:rPr>
      </w:pPr>
      <w:r>
        <w:rPr>
          <w:rFonts w:ascii="Times New Roman" w:hAnsi="Times New Roman" w:cs="Times New Roman"/>
          <w:bCs/>
          <w:sz w:val="24"/>
          <w:szCs w:val="24"/>
        </w:rPr>
        <w:t>N</w:t>
      </w:r>
      <w:r w:rsidR="008905F1" w:rsidRPr="006B6705">
        <w:rPr>
          <w:rFonts w:ascii="Times New Roman" w:hAnsi="Times New Roman" w:cs="Times New Roman"/>
          <w:bCs/>
          <w:sz w:val="24"/>
          <w:szCs w:val="24"/>
        </w:rPr>
        <w:t xml:space="preserve">otify HUD in writing </w:t>
      </w:r>
      <w:r w:rsidR="008905F1" w:rsidRPr="006B6705">
        <w:rPr>
          <w:rFonts w:ascii="Times New Roman" w:hAnsi="Times New Roman" w:cs="Times New Roman"/>
          <w:b/>
          <w:bCs/>
          <w:sz w:val="24"/>
          <w:szCs w:val="24"/>
        </w:rPr>
        <w:t xml:space="preserve">prior to the close of the </w:t>
      </w:r>
      <w:r w:rsidR="00B03B03" w:rsidRPr="006B6705">
        <w:rPr>
          <w:rFonts w:ascii="Times New Roman" w:hAnsi="Times New Roman" w:cs="Times New Roman"/>
          <w:b/>
          <w:bCs/>
          <w:sz w:val="24"/>
          <w:szCs w:val="24"/>
        </w:rPr>
        <w:t>application deadline</w:t>
      </w:r>
      <w:r w:rsidR="008905F1" w:rsidRPr="006B6705">
        <w:rPr>
          <w:rFonts w:ascii="Times New Roman" w:hAnsi="Times New Roman" w:cs="Times New Roman"/>
          <w:bCs/>
          <w:sz w:val="24"/>
          <w:szCs w:val="24"/>
        </w:rPr>
        <w:t>,</w:t>
      </w:r>
      <w:r w:rsidR="00B03B03" w:rsidRPr="006B6705">
        <w:rPr>
          <w:rFonts w:ascii="Times New Roman" w:hAnsi="Times New Roman" w:cs="Times New Roman"/>
          <w:bCs/>
          <w:sz w:val="24"/>
          <w:szCs w:val="24"/>
        </w:rPr>
        <w:t xml:space="preserve"> to Norm Suchar, Director, Office of Special Needs Assistance Programs, at </w:t>
      </w:r>
      <w:hyperlink r:id="rId56" w:history="1">
        <w:r w:rsidR="00B03B03" w:rsidRPr="006B6705">
          <w:rPr>
            <w:rStyle w:val="Hyperlink"/>
            <w:rFonts w:ascii="Times New Roman" w:hAnsi="Times New Roman" w:cs="Times New Roman"/>
            <w:bCs/>
            <w:sz w:val="24"/>
            <w:szCs w:val="24"/>
          </w:rPr>
          <w:t>CoCDisaster@hud.gov</w:t>
        </w:r>
      </w:hyperlink>
      <w:r w:rsidR="00B03B03" w:rsidRPr="006B6705">
        <w:rPr>
          <w:rFonts w:ascii="Times New Roman" w:hAnsi="Times New Roman" w:cs="Times New Roman"/>
          <w:bCs/>
          <w:sz w:val="24"/>
          <w:szCs w:val="24"/>
        </w:rPr>
        <w:t>.</w:t>
      </w:r>
    </w:p>
    <w:p w:rsidR="008905F1" w:rsidRPr="006B6705" w:rsidRDefault="008905F1" w:rsidP="00D83160">
      <w:pPr>
        <w:pStyle w:val="Style3"/>
        <w:spacing w:before="240"/>
        <w:rPr>
          <w:color w:val="auto"/>
        </w:rPr>
      </w:pPr>
      <w:r w:rsidRPr="006B6705">
        <w:rPr>
          <w:color w:val="auto"/>
        </w:rPr>
        <w:t>4B-9</w:t>
      </w:r>
      <w:proofErr w:type="gramStart"/>
      <w:r w:rsidR="00B928C0">
        <w:rPr>
          <w:color w:val="auto"/>
        </w:rPr>
        <w:t>.</w:t>
      </w:r>
      <w:r w:rsidRPr="006B6705">
        <w:rPr>
          <w:color w:val="auto"/>
        </w:rPr>
        <w:t xml:space="preserve">  </w:t>
      </w:r>
      <w:r w:rsidR="005124BC" w:rsidRPr="006B6705">
        <w:rPr>
          <w:color w:val="auto"/>
        </w:rPr>
        <w:t>Did</w:t>
      </w:r>
      <w:proofErr w:type="gramEnd"/>
      <w:r w:rsidR="005124BC" w:rsidRPr="006B6705">
        <w:rPr>
          <w:color w:val="auto"/>
        </w:rPr>
        <w:t xml:space="preserve"> the CoC or any of its CoC program recipients/subrecipients request technical assistance from HUD in the past two years (since the submission of the FY 2012 application)? This response does not affect the scoring of this application.</w:t>
      </w:r>
    </w:p>
    <w:p w:rsidR="00155A32" w:rsidRPr="00524EA9" w:rsidRDefault="008905F1" w:rsidP="00D83160">
      <w:pPr>
        <w:pStyle w:val="Style3"/>
        <w:spacing w:before="240"/>
        <w:ind w:left="0" w:firstLine="0"/>
        <w:rPr>
          <w:b w:val="0"/>
          <w:color w:val="auto"/>
        </w:rPr>
      </w:pPr>
      <w:r w:rsidRPr="006B6705">
        <w:rPr>
          <w:b w:val="0"/>
          <w:color w:val="auto"/>
        </w:rPr>
        <w:t xml:space="preserve">Collaborative Applicants </w:t>
      </w:r>
      <w:r w:rsidRPr="00524EA9">
        <w:rPr>
          <w:b w:val="0"/>
          <w:color w:val="auto"/>
        </w:rPr>
        <w:t>should select “Yes” if the CoC or an</w:t>
      </w:r>
      <w:r w:rsidR="00B76CA1">
        <w:rPr>
          <w:b w:val="0"/>
          <w:color w:val="auto"/>
        </w:rPr>
        <w:t xml:space="preserve">y of its CoC program recipients or </w:t>
      </w:r>
      <w:r w:rsidRPr="00524EA9">
        <w:rPr>
          <w:b w:val="0"/>
          <w:color w:val="auto"/>
        </w:rPr>
        <w:t>subrecipients requested technical assistance from HUD since the submis</w:t>
      </w:r>
      <w:r w:rsidR="009F3CC9" w:rsidRPr="00524EA9">
        <w:rPr>
          <w:b w:val="0"/>
          <w:color w:val="auto"/>
        </w:rPr>
        <w:t xml:space="preserve">sion of the FY 2012 application. </w:t>
      </w:r>
    </w:p>
    <w:p w:rsidR="00155A32" w:rsidRDefault="00155A32" w:rsidP="00D83160">
      <w:pPr>
        <w:pStyle w:val="Style3"/>
        <w:spacing w:before="240"/>
        <w:ind w:left="0" w:firstLine="0"/>
        <w:rPr>
          <w:b w:val="0"/>
          <w:color w:val="auto"/>
        </w:rPr>
      </w:pPr>
      <w:r w:rsidRPr="00524EA9">
        <w:rPr>
          <w:b w:val="0"/>
          <w:color w:val="auto"/>
        </w:rPr>
        <w:t xml:space="preserve">Collaborative Applicants should </w:t>
      </w:r>
      <w:r w:rsidR="00652999" w:rsidRPr="00524EA9">
        <w:rPr>
          <w:b w:val="0"/>
          <w:color w:val="auto"/>
        </w:rPr>
        <w:t xml:space="preserve">select “No” </w:t>
      </w:r>
      <w:r w:rsidRPr="00524EA9">
        <w:rPr>
          <w:b w:val="0"/>
          <w:color w:val="auto"/>
        </w:rPr>
        <w:t>if the CoC or any of its CoC program recipients</w:t>
      </w:r>
      <w:r w:rsidR="00B76CA1">
        <w:rPr>
          <w:b w:val="0"/>
          <w:color w:val="auto"/>
        </w:rPr>
        <w:t xml:space="preserve"> or </w:t>
      </w:r>
      <w:r w:rsidRPr="00524EA9">
        <w:rPr>
          <w:b w:val="0"/>
          <w:color w:val="auto"/>
        </w:rPr>
        <w:t>subrecipients did not request technical assistance</w:t>
      </w:r>
      <w:r w:rsidRPr="006B6705">
        <w:rPr>
          <w:b w:val="0"/>
          <w:color w:val="auto"/>
        </w:rPr>
        <w:t xml:space="preserve"> from HUD since the submission of the FY 201</w:t>
      </w:r>
      <w:r w:rsidR="009F3CC9">
        <w:rPr>
          <w:b w:val="0"/>
          <w:color w:val="auto"/>
        </w:rPr>
        <w:t>2</w:t>
      </w:r>
      <w:r w:rsidRPr="006B6705">
        <w:rPr>
          <w:b w:val="0"/>
          <w:color w:val="auto"/>
        </w:rPr>
        <w:t xml:space="preserve"> application</w:t>
      </w:r>
      <w:r w:rsidR="009F3CC9">
        <w:rPr>
          <w:b w:val="0"/>
          <w:color w:val="auto"/>
        </w:rPr>
        <w:t xml:space="preserve">. </w:t>
      </w:r>
    </w:p>
    <w:p w:rsidR="008905F1" w:rsidRPr="006B6705" w:rsidRDefault="00652999" w:rsidP="00D83160">
      <w:pPr>
        <w:pStyle w:val="Style3"/>
        <w:spacing w:before="240"/>
        <w:ind w:left="0" w:firstLine="0"/>
        <w:rPr>
          <w:b w:val="0"/>
          <w:color w:val="auto"/>
        </w:rPr>
      </w:pPr>
      <w:r w:rsidRPr="006B6705">
        <w:rPr>
          <w:b w:val="0"/>
          <w:color w:val="auto"/>
        </w:rPr>
        <w:t>The response</w:t>
      </w:r>
      <w:r w:rsidR="008905F1" w:rsidRPr="006B6705">
        <w:rPr>
          <w:b w:val="0"/>
          <w:color w:val="auto"/>
        </w:rPr>
        <w:t xml:space="preserve"> will not affect the scoring of the application. </w:t>
      </w:r>
    </w:p>
    <w:p w:rsidR="008905F1" w:rsidRPr="006B6705" w:rsidRDefault="008905F1" w:rsidP="00D83160">
      <w:pPr>
        <w:pStyle w:val="Style3"/>
        <w:spacing w:before="240"/>
        <w:rPr>
          <w:color w:val="auto"/>
        </w:rPr>
      </w:pPr>
      <w:r w:rsidRPr="006B6705">
        <w:rPr>
          <w:color w:val="auto"/>
        </w:rPr>
        <w:t>4B-9a</w:t>
      </w:r>
      <w:proofErr w:type="gramStart"/>
      <w:r w:rsidR="00B928C0">
        <w:rPr>
          <w:color w:val="auto"/>
        </w:rPr>
        <w:t>.</w:t>
      </w:r>
      <w:r w:rsidRPr="006B6705">
        <w:rPr>
          <w:color w:val="auto"/>
        </w:rPr>
        <w:t xml:space="preserve">  </w:t>
      </w:r>
      <w:r w:rsidR="005124BC" w:rsidRPr="006B6705">
        <w:rPr>
          <w:color w:val="auto"/>
        </w:rPr>
        <w:t>If</w:t>
      </w:r>
      <w:proofErr w:type="gramEnd"/>
      <w:r w:rsidR="005124BC" w:rsidRPr="006B6705">
        <w:rPr>
          <w:color w:val="auto"/>
        </w:rPr>
        <w:t xml:space="preserve"> "Yes" to Question 4B-9, check the box(</w:t>
      </w:r>
      <w:proofErr w:type="spellStart"/>
      <w:r w:rsidR="005124BC" w:rsidRPr="006B6705">
        <w:rPr>
          <w:color w:val="auto"/>
        </w:rPr>
        <w:t>es</w:t>
      </w:r>
      <w:proofErr w:type="spellEnd"/>
      <w:r w:rsidR="005124BC" w:rsidRPr="006B6705">
        <w:rPr>
          <w:color w:val="auto"/>
        </w:rPr>
        <w:t>) for which technical assistance was requested.  This response does not affect the scoring of this application.</w:t>
      </w:r>
      <w:r w:rsidRPr="006B6705">
        <w:rPr>
          <w:color w:val="auto"/>
        </w:rPr>
        <w:t xml:space="preserve">  </w:t>
      </w:r>
    </w:p>
    <w:p w:rsidR="00155A32" w:rsidRPr="006B6705" w:rsidRDefault="008905F1" w:rsidP="009F3CC9">
      <w:pPr>
        <w:pStyle w:val="Style3"/>
        <w:spacing w:before="240"/>
        <w:ind w:left="0" w:firstLine="0"/>
        <w:rPr>
          <w:b w:val="0"/>
          <w:color w:val="auto"/>
        </w:rPr>
      </w:pPr>
      <w:r w:rsidRPr="006B6705">
        <w:rPr>
          <w:b w:val="0"/>
          <w:color w:val="auto"/>
        </w:rPr>
        <w:t xml:space="preserve">If </w:t>
      </w:r>
      <w:r w:rsidR="00652999" w:rsidRPr="006B6705">
        <w:rPr>
          <w:b w:val="0"/>
          <w:color w:val="auto"/>
        </w:rPr>
        <w:t>the Collaborative Applicant</w:t>
      </w:r>
      <w:r w:rsidRPr="006B6705">
        <w:rPr>
          <w:b w:val="0"/>
          <w:color w:val="auto"/>
        </w:rPr>
        <w:t xml:space="preserve"> </w:t>
      </w:r>
      <w:r w:rsidRPr="00524EA9">
        <w:rPr>
          <w:b w:val="0"/>
          <w:color w:val="auto"/>
        </w:rPr>
        <w:t>selected “Yes</w:t>
      </w:r>
      <w:r w:rsidRPr="006B6705">
        <w:rPr>
          <w:b w:val="0"/>
          <w:color w:val="auto"/>
        </w:rPr>
        <w:t xml:space="preserve">” to question </w:t>
      </w:r>
      <w:r w:rsidRPr="00155A32">
        <w:rPr>
          <w:color w:val="auto"/>
        </w:rPr>
        <w:t>4B-9</w:t>
      </w:r>
      <w:r w:rsidRPr="006B6705">
        <w:rPr>
          <w:b w:val="0"/>
          <w:color w:val="auto"/>
        </w:rPr>
        <w:t>, then indicate they subject matter most closely related to the type of technical assistance that was requested by any or al</w:t>
      </w:r>
      <w:r w:rsidR="00B76CA1">
        <w:rPr>
          <w:b w:val="0"/>
          <w:color w:val="auto"/>
        </w:rPr>
        <w:t xml:space="preserve">l of the CoC program recipients, subrecipients or the CoC. </w:t>
      </w:r>
      <w:r w:rsidRPr="006B6705">
        <w:rPr>
          <w:b w:val="0"/>
          <w:color w:val="auto"/>
        </w:rPr>
        <w:t xml:space="preserve">Check all that apply. If </w:t>
      </w:r>
      <w:r w:rsidR="00652999" w:rsidRPr="006B6705">
        <w:rPr>
          <w:b w:val="0"/>
          <w:color w:val="auto"/>
        </w:rPr>
        <w:t xml:space="preserve">a subject matter type requested is not listed, enter a description in the textbox, select “Save,” and then select the </w:t>
      </w:r>
      <w:r w:rsidR="00B76CA1">
        <w:rPr>
          <w:b w:val="0"/>
          <w:color w:val="auto"/>
        </w:rPr>
        <w:t>addition</w:t>
      </w:r>
      <w:r w:rsidR="00652999" w:rsidRPr="006B6705">
        <w:rPr>
          <w:b w:val="0"/>
          <w:color w:val="auto"/>
        </w:rPr>
        <w:t>.</w:t>
      </w:r>
      <w:r w:rsidRPr="006B6705">
        <w:rPr>
          <w:b w:val="0"/>
          <w:color w:val="auto"/>
        </w:rPr>
        <w:t xml:space="preserve"> </w:t>
      </w:r>
    </w:p>
    <w:p w:rsidR="008905F1" w:rsidRPr="006B6705" w:rsidRDefault="008905F1" w:rsidP="00D83160">
      <w:pPr>
        <w:pStyle w:val="Style3"/>
        <w:spacing w:before="240"/>
        <w:ind w:left="0" w:firstLine="0"/>
        <w:rPr>
          <w:b w:val="0"/>
          <w:color w:val="auto"/>
        </w:rPr>
      </w:pPr>
      <w:r w:rsidRPr="006B6705">
        <w:rPr>
          <w:b w:val="0"/>
          <w:color w:val="auto"/>
        </w:rPr>
        <w:t xml:space="preserve">If the Collaborative Applicant </w:t>
      </w:r>
      <w:r w:rsidRPr="00524EA9">
        <w:rPr>
          <w:b w:val="0"/>
          <w:color w:val="auto"/>
        </w:rPr>
        <w:t>selected “No”</w:t>
      </w:r>
      <w:r w:rsidRPr="006B6705">
        <w:rPr>
          <w:b w:val="0"/>
          <w:color w:val="auto"/>
        </w:rPr>
        <w:t xml:space="preserve"> to question </w:t>
      </w:r>
      <w:r w:rsidRPr="00155A32">
        <w:rPr>
          <w:color w:val="auto"/>
        </w:rPr>
        <w:t>4B-9</w:t>
      </w:r>
      <w:r w:rsidRPr="006B6705">
        <w:rPr>
          <w:b w:val="0"/>
          <w:color w:val="auto"/>
        </w:rPr>
        <w:t xml:space="preserve">, then ONLY select </w:t>
      </w:r>
      <w:r w:rsidRPr="00524EA9">
        <w:rPr>
          <w:b w:val="0"/>
          <w:color w:val="auto"/>
        </w:rPr>
        <w:t>“Not Applicable”</w:t>
      </w:r>
      <w:r w:rsidRPr="006B6705">
        <w:rPr>
          <w:b w:val="0"/>
          <w:color w:val="auto"/>
        </w:rPr>
        <w:t xml:space="preserve"> from the checklist.  </w:t>
      </w:r>
    </w:p>
    <w:p w:rsidR="004A0D7D" w:rsidRPr="006B6705" w:rsidRDefault="008905F1" w:rsidP="00D83160">
      <w:pPr>
        <w:pStyle w:val="Style3"/>
        <w:spacing w:before="240"/>
        <w:rPr>
          <w:b w:val="0"/>
          <w:color w:val="auto"/>
        </w:rPr>
      </w:pPr>
      <w:r w:rsidRPr="006B6705">
        <w:rPr>
          <w:color w:val="auto"/>
        </w:rPr>
        <w:t>4B-9b</w:t>
      </w:r>
      <w:proofErr w:type="gramStart"/>
      <w:r w:rsidR="00B928C0">
        <w:rPr>
          <w:color w:val="auto"/>
        </w:rPr>
        <w:t>.</w:t>
      </w:r>
      <w:r w:rsidRPr="006B6705">
        <w:rPr>
          <w:color w:val="auto"/>
        </w:rPr>
        <w:t xml:space="preserve">  </w:t>
      </w:r>
      <w:r w:rsidR="005124BC" w:rsidRPr="006B6705">
        <w:rPr>
          <w:color w:val="auto"/>
        </w:rPr>
        <w:t>If</w:t>
      </w:r>
      <w:proofErr w:type="gramEnd"/>
      <w:r w:rsidR="005124BC" w:rsidRPr="006B6705">
        <w:rPr>
          <w:color w:val="auto"/>
        </w:rPr>
        <w:t xml:space="preserve"> TA was received, indicate the type(s) of TA received, using the categories listed in 4B-9a, the month and year it was received and then indicate the value of the TA to the CoC/recipient/subrecipient involved given the local conditions at the time, with 5 being the highest value and a 1 indicating no value.  </w:t>
      </w:r>
      <w:r w:rsidR="005124BC" w:rsidRPr="006B6705">
        <w:rPr>
          <w:b w:val="0"/>
          <w:color w:val="auto"/>
        </w:rPr>
        <w:t>This response does not affect the scoring of this application</w:t>
      </w:r>
      <w:r w:rsidRPr="006B6705">
        <w:rPr>
          <w:b w:val="0"/>
          <w:color w:val="auto"/>
        </w:rPr>
        <w:t>.</w:t>
      </w:r>
    </w:p>
    <w:p w:rsidR="007737DB" w:rsidRDefault="00652999" w:rsidP="00D83160">
      <w:pPr>
        <w:pStyle w:val="Style3"/>
        <w:spacing w:before="240"/>
        <w:ind w:left="0" w:firstLine="0"/>
        <w:rPr>
          <w:b w:val="0"/>
          <w:color w:val="auto"/>
        </w:rPr>
      </w:pPr>
      <w:r w:rsidRPr="006B6705">
        <w:rPr>
          <w:b w:val="0"/>
          <w:color w:val="auto"/>
        </w:rPr>
        <w:t xml:space="preserve">If the Collaborative Applicant indicated that Technical Assistance was received in the past </w:t>
      </w:r>
      <w:r w:rsidR="009F3CC9">
        <w:rPr>
          <w:b w:val="0"/>
          <w:color w:val="auto"/>
        </w:rPr>
        <w:t>two</w:t>
      </w:r>
      <w:r w:rsidR="007737DB" w:rsidRPr="006B6705">
        <w:rPr>
          <w:b w:val="0"/>
          <w:color w:val="auto"/>
        </w:rPr>
        <w:t xml:space="preserve"> </w:t>
      </w:r>
      <w:r w:rsidRPr="006B6705">
        <w:rPr>
          <w:b w:val="0"/>
          <w:color w:val="auto"/>
        </w:rPr>
        <w:t>years</w:t>
      </w:r>
      <w:r w:rsidR="009F3CC9">
        <w:rPr>
          <w:b w:val="0"/>
          <w:color w:val="auto"/>
        </w:rPr>
        <w:t>, then in the chart provided</w:t>
      </w:r>
      <w:r w:rsidR="00B76CA1">
        <w:rPr>
          <w:b w:val="0"/>
          <w:color w:val="auto"/>
        </w:rPr>
        <w:t>, complete the following</w:t>
      </w:r>
      <w:r w:rsidR="007737DB">
        <w:rPr>
          <w:b w:val="0"/>
          <w:color w:val="auto"/>
        </w:rPr>
        <w:t>:</w:t>
      </w:r>
    </w:p>
    <w:p w:rsidR="007737DB" w:rsidRPr="007737DB" w:rsidRDefault="009F3CC9" w:rsidP="008B7320">
      <w:pPr>
        <w:pStyle w:val="Style3"/>
        <w:numPr>
          <w:ilvl w:val="0"/>
          <w:numId w:val="67"/>
        </w:numPr>
        <w:spacing w:before="240"/>
        <w:rPr>
          <w:color w:val="auto"/>
        </w:rPr>
      </w:pPr>
      <w:r>
        <w:rPr>
          <w:b w:val="0"/>
          <w:color w:val="auto"/>
        </w:rPr>
        <w:t>D</w:t>
      </w:r>
      <w:r w:rsidR="00652999" w:rsidRPr="006B6705">
        <w:rPr>
          <w:b w:val="0"/>
          <w:color w:val="auto"/>
        </w:rPr>
        <w:t>escribe the type of TA received in each row of the first column using the subject matter list provided in question 4B-9</w:t>
      </w:r>
      <w:r w:rsidR="007737DB">
        <w:rPr>
          <w:b w:val="0"/>
          <w:color w:val="auto"/>
        </w:rPr>
        <w:t>;</w:t>
      </w:r>
    </w:p>
    <w:p w:rsidR="007737DB" w:rsidRPr="007737DB" w:rsidRDefault="009F3CC9" w:rsidP="008B7320">
      <w:pPr>
        <w:pStyle w:val="Style3"/>
        <w:numPr>
          <w:ilvl w:val="0"/>
          <w:numId w:val="67"/>
        </w:numPr>
        <w:spacing w:before="240"/>
        <w:rPr>
          <w:color w:val="auto"/>
        </w:rPr>
      </w:pPr>
      <w:r>
        <w:rPr>
          <w:b w:val="0"/>
          <w:color w:val="auto"/>
        </w:rPr>
        <w:t>I</w:t>
      </w:r>
      <w:r w:rsidR="00652999" w:rsidRPr="006B6705">
        <w:rPr>
          <w:b w:val="0"/>
          <w:color w:val="auto"/>
        </w:rPr>
        <w:t>ndicate the date each type of TA was received</w:t>
      </w:r>
      <w:r w:rsidR="007737DB">
        <w:rPr>
          <w:b w:val="0"/>
          <w:color w:val="auto"/>
        </w:rPr>
        <w:t>;</w:t>
      </w:r>
      <w:r w:rsidR="00652999" w:rsidRPr="006B6705">
        <w:rPr>
          <w:b w:val="0"/>
          <w:color w:val="auto"/>
        </w:rPr>
        <w:t xml:space="preserve"> and </w:t>
      </w:r>
    </w:p>
    <w:p w:rsidR="007737DB" w:rsidRPr="007737DB" w:rsidRDefault="009F3CC9" w:rsidP="008B7320">
      <w:pPr>
        <w:pStyle w:val="Style3"/>
        <w:numPr>
          <w:ilvl w:val="0"/>
          <w:numId w:val="67"/>
        </w:numPr>
        <w:spacing w:before="240"/>
        <w:rPr>
          <w:color w:val="auto"/>
        </w:rPr>
      </w:pPr>
      <w:r>
        <w:rPr>
          <w:b w:val="0"/>
          <w:color w:val="auto"/>
        </w:rPr>
        <w:t>Rate the</w:t>
      </w:r>
      <w:r w:rsidR="00652999" w:rsidRPr="006B6705">
        <w:rPr>
          <w:b w:val="0"/>
          <w:color w:val="auto"/>
        </w:rPr>
        <w:t xml:space="preserve"> value of each Technical </w:t>
      </w:r>
      <w:r>
        <w:rPr>
          <w:b w:val="0"/>
          <w:color w:val="auto"/>
        </w:rPr>
        <w:t>Assistance opportunity received;</w:t>
      </w:r>
      <w:r w:rsidR="00652999" w:rsidRPr="006B6705">
        <w:rPr>
          <w:b w:val="0"/>
          <w:color w:val="auto"/>
        </w:rPr>
        <w:t xml:space="preserve"> where a selection of “</w:t>
      </w:r>
      <w:r w:rsidR="00652999" w:rsidRPr="00B76CA1">
        <w:rPr>
          <w:color w:val="auto"/>
        </w:rPr>
        <w:t>5” indicates the highest value and a selection of “1” indicates no value</w:t>
      </w:r>
      <w:r w:rsidR="00652999" w:rsidRPr="006B6705">
        <w:rPr>
          <w:b w:val="0"/>
          <w:color w:val="auto"/>
        </w:rPr>
        <w:t xml:space="preserve">.   </w:t>
      </w:r>
    </w:p>
    <w:p w:rsidR="00652999" w:rsidRPr="006B6705" w:rsidRDefault="007737DB" w:rsidP="00D83160">
      <w:pPr>
        <w:pStyle w:val="Style3"/>
        <w:spacing w:before="240"/>
        <w:ind w:left="0" w:firstLine="0"/>
        <w:rPr>
          <w:color w:val="auto"/>
        </w:rPr>
      </w:pPr>
      <w:r>
        <w:rPr>
          <w:b w:val="0"/>
          <w:color w:val="auto"/>
        </w:rPr>
        <w:t>HUD will not score this question but will only use the</w:t>
      </w:r>
      <w:r w:rsidR="00652999" w:rsidRPr="006B6705">
        <w:rPr>
          <w:b w:val="0"/>
          <w:color w:val="auto"/>
        </w:rPr>
        <w:t xml:space="preserve"> </w:t>
      </w:r>
      <w:r>
        <w:rPr>
          <w:b w:val="0"/>
          <w:color w:val="auto"/>
        </w:rPr>
        <w:t>information</w:t>
      </w:r>
      <w:r w:rsidR="00652999" w:rsidRPr="006B6705">
        <w:rPr>
          <w:b w:val="0"/>
          <w:color w:val="auto"/>
        </w:rPr>
        <w:t xml:space="preserve"> </w:t>
      </w:r>
      <w:r w:rsidR="009F3CC9">
        <w:rPr>
          <w:b w:val="0"/>
          <w:color w:val="auto"/>
        </w:rPr>
        <w:t xml:space="preserve">for </w:t>
      </w:r>
      <w:r w:rsidR="00652999" w:rsidRPr="006B6705">
        <w:rPr>
          <w:b w:val="0"/>
          <w:color w:val="auto"/>
        </w:rPr>
        <w:t>Technical Assistance</w:t>
      </w:r>
      <w:r w:rsidR="009F3CC9">
        <w:rPr>
          <w:b w:val="0"/>
          <w:color w:val="auto"/>
        </w:rPr>
        <w:t xml:space="preserve"> purposes</w:t>
      </w:r>
      <w:r>
        <w:rPr>
          <w:b w:val="0"/>
          <w:color w:val="auto"/>
        </w:rPr>
        <w:t>.</w:t>
      </w:r>
      <w:r w:rsidR="00652999" w:rsidRPr="006B6705">
        <w:rPr>
          <w:b w:val="0"/>
          <w:color w:val="auto"/>
        </w:rPr>
        <w:t xml:space="preserve"> </w:t>
      </w:r>
    </w:p>
    <w:p w:rsidR="00652999" w:rsidRPr="006B6705" w:rsidRDefault="00652999" w:rsidP="00300271">
      <w:pPr>
        <w:pStyle w:val="Style3"/>
        <w:rPr>
          <w:color w:val="auto"/>
        </w:rPr>
      </w:pPr>
    </w:p>
    <w:sectPr w:rsidR="00652999" w:rsidRPr="006B6705" w:rsidSect="001D0839">
      <w:headerReference w:type="default" r:id="rId57"/>
      <w:footerReference w:type="default" r:id="rId58"/>
      <w:pgSz w:w="12240" w:h="15840"/>
      <w:pgMar w:top="1440" w:right="1080" w:bottom="1440" w:left="1080" w:header="720" w:footer="4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2BB" w:rsidRDefault="00E872BB" w:rsidP="00A838E5">
      <w:pPr>
        <w:spacing w:after="0" w:line="240" w:lineRule="auto"/>
      </w:pPr>
      <w:r>
        <w:separator/>
      </w:r>
    </w:p>
  </w:endnote>
  <w:endnote w:type="continuationSeparator" w:id="0">
    <w:p w:rsidR="00E872BB" w:rsidRDefault="00E872BB" w:rsidP="00A838E5">
      <w:pPr>
        <w:spacing w:after="0" w:line="240" w:lineRule="auto"/>
      </w:pPr>
      <w:r>
        <w:continuationSeparator/>
      </w:r>
    </w:p>
  </w:endnote>
  <w:endnote w:type="continuationNotice" w:id="1">
    <w:p w:rsidR="00E872BB" w:rsidRDefault="00E872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329" w:rsidRPr="00253130" w:rsidRDefault="00E60FDC">
    <w:pPr>
      <w:pStyle w:val="Footer"/>
      <w:jc w:val="right"/>
      <w:rPr>
        <w:rFonts w:ascii="Times New Roman" w:hAnsi="Times New Roman" w:cs="Times New Roman"/>
        <w:sz w:val="24"/>
        <w:szCs w:val="24"/>
      </w:rPr>
    </w:pPr>
    <w:sdt>
      <w:sdtPr>
        <w:id w:val="1917898483"/>
        <w:docPartObj>
          <w:docPartGallery w:val="Page Numbers (Bottom of Page)"/>
          <w:docPartUnique/>
        </w:docPartObj>
      </w:sdtPr>
      <w:sdtEndPr>
        <w:rPr>
          <w:rFonts w:ascii="Times New Roman" w:hAnsi="Times New Roman" w:cs="Times New Roman"/>
          <w:noProof/>
          <w:sz w:val="24"/>
          <w:szCs w:val="24"/>
        </w:rPr>
      </w:sdtEndPr>
      <w:sdtContent>
        <w:r w:rsidR="00DC2329" w:rsidRPr="00253130">
          <w:rPr>
            <w:rFonts w:ascii="Times New Roman" w:hAnsi="Times New Roman" w:cs="Times New Roman"/>
            <w:sz w:val="24"/>
            <w:szCs w:val="24"/>
          </w:rPr>
          <w:fldChar w:fldCharType="begin"/>
        </w:r>
        <w:r w:rsidR="00DC2329" w:rsidRPr="00253130">
          <w:rPr>
            <w:rFonts w:ascii="Times New Roman" w:hAnsi="Times New Roman" w:cs="Times New Roman"/>
            <w:sz w:val="24"/>
            <w:szCs w:val="24"/>
          </w:rPr>
          <w:instrText xml:space="preserve"> PAGE   \* MERGEFORMAT </w:instrText>
        </w:r>
        <w:r w:rsidR="00DC2329" w:rsidRPr="00253130">
          <w:rPr>
            <w:rFonts w:ascii="Times New Roman" w:hAnsi="Times New Roman" w:cs="Times New Roman"/>
            <w:sz w:val="24"/>
            <w:szCs w:val="24"/>
          </w:rPr>
          <w:fldChar w:fldCharType="separate"/>
        </w:r>
        <w:r>
          <w:rPr>
            <w:rFonts w:ascii="Times New Roman" w:hAnsi="Times New Roman" w:cs="Times New Roman"/>
            <w:noProof/>
            <w:sz w:val="24"/>
            <w:szCs w:val="24"/>
          </w:rPr>
          <w:t>2</w:t>
        </w:r>
        <w:r w:rsidR="00DC2329" w:rsidRPr="00253130">
          <w:rPr>
            <w:rFonts w:ascii="Times New Roman" w:hAnsi="Times New Roman" w:cs="Times New Roman"/>
            <w:noProof/>
            <w:sz w:val="24"/>
            <w:szCs w:val="24"/>
          </w:rPr>
          <w:fldChar w:fldCharType="end"/>
        </w:r>
      </w:sdtContent>
    </w:sdt>
  </w:p>
  <w:p w:rsidR="00DC2329" w:rsidRDefault="00DC2329">
    <w:pPr>
      <w:pStyle w:val="Footer"/>
    </w:pPr>
  </w:p>
  <w:p w:rsidR="00DC2329" w:rsidRDefault="00DC23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2BB" w:rsidRDefault="00E872BB" w:rsidP="00A838E5">
      <w:pPr>
        <w:spacing w:after="0" w:line="240" w:lineRule="auto"/>
      </w:pPr>
      <w:r>
        <w:separator/>
      </w:r>
    </w:p>
  </w:footnote>
  <w:footnote w:type="continuationSeparator" w:id="0">
    <w:p w:rsidR="00E872BB" w:rsidRDefault="00E872BB" w:rsidP="00A838E5">
      <w:pPr>
        <w:spacing w:after="0" w:line="240" w:lineRule="auto"/>
      </w:pPr>
      <w:r>
        <w:continuationSeparator/>
      </w:r>
    </w:p>
  </w:footnote>
  <w:footnote w:type="continuationNotice" w:id="1">
    <w:p w:rsidR="00E872BB" w:rsidRDefault="00E872B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329" w:rsidRPr="00BB661B" w:rsidRDefault="00DC2329" w:rsidP="00BB661B">
    <w:pPr>
      <w:pStyle w:val="Header"/>
      <w:jc w:val="center"/>
      <w:rPr>
        <w:rFonts w:ascii="Times New Roman" w:hAnsi="Times New Roman" w:cs="Times New Roman"/>
        <w:color w:val="0070C0"/>
        <w:sz w:val="16"/>
        <w:szCs w:val="16"/>
      </w:rPr>
    </w:pPr>
    <w:r w:rsidRPr="00BB661B">
      <w:rPr>
        <w:rFonts w:ascii="Times New Roman" w:hAnsi="Times New Roman" w:cs="Times New Roman"/>
        <w:color w:val="0070C0"/>
        <w:sz w:val="16"/>
        <w:szCs w:val="16"/>
      </w:rPr>
      <w:t>Detailed Instruction for Completing the FY 2015 Continuum of Care (CoC) Application (</w:t>
    </w:r>
    <w:r>
      <w:rPr>
        <w:rFonts w:ascii="Times New Roman" w:hAnsi="Times New Roman" w:cs="Times New Roman"/>
        <w:color w:val="0070C0"/>
        <w:sz w:val="16"/>
        <w:szCs w:val="16"/>
      </w:rPr>
      <w:t>September</w:t>
    </w:r>
    <w:r w:rsidRPr="00BB661B">
      <w:rPr>
        <w:rFonts w:ascii="Times New Roman" w:hAnsi="Times New Roman" w:cs="Times New Roman"/>
        <w:color w:val="0070C0"/>
        <w:sz w:val="16"/>
        <w:szCs w:val="16"/>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44DC"/>
    <w:multiLevelType w:val="hybridMultilevel"/>
    <w:tmpl w:val="E5E4D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F17E4"/>
    <w:multiLevelType w:val="hybridMultilevel"/>
    <w:tmpl w:val="5DDE718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15CE0"/>
    <w:multiLevelType w:val="hybridMultilevel"/>
    <w:tmpl w:val="39AE11C6"/>
    <w:lvl w:ilvl="0" w:tplc="432C7A48">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17CAFE3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07FAD"/>
    <w:multiLevelType w:val="multilevel"/>
    <w:tmpl w:val="964C86A8"/>
    <w:lvl w:ilvl="0">
      <w:start w:val="1"/>
      <w:numFmt w:val="decimal"/>
      <w:lvlText w:val="%1."/>
      <w:lvlJc w:val="left"/>
      <w:pPr>
        <w:ind w:left="1080" w:hanging="360"/>
      </w:pPr>
      <w:rPr>
        <w:rFonts w:ascii="Times New Roman Bold" w:hAnsi="Times New Roman Bold" w:hint="default"/>
        <w:b/>
        <w:i w:val="0"/>
        <w:sz w:val="24"/>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09401AC6"/>
    <w:multiLevelType w:val="multilevel"/>
    <w:tmpl w:val="964C86A8"/>
    <w:lvl w:ilvl="0">
      <w:start w:val="1"/>
      <w:numFmt w:val="decimal"/>
      <w:lvlText w:val="%1."/>
      <w:lvlJc w:val="left"/>
      <w:pPr>
        <w:ind w:left="1080" w:hanging="360"/>
      </w:pPr>
      <w:rPr>
        <w:rFonts w:ascii="Times New Roman Bold" w:hAnsi="Times New Roman Bold" w:hint="default"/>
        <w:b/>
        <w:i w:val="0"/>
        <w:sz w:val="24"/>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0A2A0EBF"/>
    <w:multiLevelType w:val="multilevel"/>
    <w:tmpl w:val="0A84B4D2"/>
    <w:lvl w:ilvl="0">
      <w:start w:val="1"/>
      <w:numFmt w:val="decimal"/>
      <w:lvlText w:val="%1."/>
      <w:lvlJc w:val="left"/>
      <w:pPr>
        <w:ind w:left="1080" w:hanging="360"/>
      </w:pPr>
      <w:rPr>
        <w:rFonts w:hint="default"/>
      </w:rPr>
    </w:lvl>
    <w:lvl w:ilvl="1">
      <w:start w:val="15"/>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B555FE4"/>
    <w:multiLevelType w:val="hybridMultilevel"/>
    <w:tmpl w:val="10609F28"/>
    <w:lvl w:ilvl="0" w:tplc="6C7652D8">
      <w:start w:val="1"/>
      <w:numFmt w:val="decimal"/>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BD06B7"/>
    <w:multiLevelType w:val="hybridMultilevel"/>
    <w:tmpl w:val="7EBC6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21C91"/>
    <w:multiLevelType w:val="hybridMultilevel"/>
    <w:tmpl w:val="761A5D02"/>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F513FBB"/>
    <w:multiLevelType w:val="hybridMultilevel"/>
    <w:tmpl w:val="61A2FF46"/>
    <w:lvl w:ilvl="0" w:tplc="04090001">
      <w:start w:val="1"/>
      <w:numFmt w:val="bullet"/>
      <w:lvlText w:val=""/>
      <w:lvlJc w:val="left"/>
      <w:pPr>
        <w:ind w:left="720" w:hanging="360"/>
      </w:pPr>
      <w:rPr>
        <w:rFonts w:ascii="Symbol" w:hAnsi="Symbo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07140F"/>
    <w:multiLevelType w:val="hybridMultilevel"/>
    <w:tmpl w:val="92CE646C"/>
    <w:lvl w:ilvl="0" w:tplc="FDC66050">
      <w:start w:val="1"/>
      <w:numFmt w:val="decimal"/>
      <w:lvlText w:val="%1."/>
      <w:lvlJc w:val="left"/>
      <w:pPr>
        <w:ind w:left="1080" w:hanging="360"/>
      </w:pPr>
      <w:rPr>
        <w:rFonts w:ascii="Times New Roman Bold" w:hAnsi="Times New Roman Bold" w:hint="default"/>
        <w:b/>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CB7635"/>
    <w:multiLevelType w:val="hybridMultilevel"/>
    <w:tmpl w:val="47561BE2"/>
    <w:lvl w:ilvl="0" w:tplc="6C7652D8">
      <w:start w:val="1"/>
      <w:numFmt w:val="decimal"/>
      <w:lvlText w:val="%1."/>
      <w:lvlJc w:val="left"/>
      <w:pPr>
        <w:ind w:left="720" w:hanging="360"/>
      </w:pPr>
      <w:rPr>
        <w:rFonts w:ascii="Times New Roman Bold" w:hAnsi="Times New Roman Bold"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FF381E"/>
    <w:multiLevelType w:val="hybridMultilevel"/>
    <w:tmpl w:val="18F85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19F3E71"/>
    <w:multiLevelType w:val="hybridMultilevel"/>
    <w:tmpl w:val="39B8BD04"/>
    <w:lvl w:ilvl="0" w:tplc="CBA2C4C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17CAFE3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346ADD"/>
    <w:multiLevelType w:val="hybridMultilevel"/>
    <w:tmpl w:val="F288041C"/>
    <w:lvl w:ilvl="0" w:tplc="6C7652D8">
      <w:start w:val="1"/>
      <w:numFmt w:val="decimal"/>
      <w:lvlText w:val="%1."/>
      <w:lvlJc w:val="left"/>
      <w:pPr>
        <w:ind w:left="1080" w:hanging="360"/>
      </w:pPr>
      <w:rPr>
        <w:rFonts w:ascii="Times New Roman Bold" w:hAnsi="Times New Roman Bold"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764BB4"/>
    <w:multiLevelType w:val="hybridMultilevel"/>
    <w:tmpl w:val="1606210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32C179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3B4F2A"/>
    <w:multiLevelType w:val="hybridMultilevel"/>
    <w:tmpl w:val="676C1082"/>
    <w:lvl w:ilvl="0" w:tplc="D3ACEEA2">
      <w:start w:val="1"/>
      <w:numFmt w:val="decimal"/>
      <w:lvlText w:val="%1."/>
      <w:lvlJc w:val="left"/>
      <w:pPr>
        <w:ind w:left="776" w:hanging="360"/>
      </w:pPr>
      <w:rPr>
        <w:b/>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7" w15:restartNumberingAfterBreak="0">
    <w:nsid w:val="15C721D5"/>
    <w:multiLevelType w:val="multilevel"/>
    <w:tmpl w:val="66486C48"/>
    <w:lvl w:ilvl="0">
      <w:start w:val="1"/>
      <w:numFmt w:val="decimal"/>
      <w:lvlText w:val="%1."/>
      <w:lvlJc w:val="left"/>
      <w:pPr>
        <w:ind w:left="1080" w:hanging="360"/>
      </w:pPr>
      <w:rPr>
        <w:rFonts w:hint="default"/>
        <w:b/>
        <w:i w:val="0"/>
        <w:sz w:val="24"/>
      </w:rPr>
    </w:lvl>
    <w:lvl w:ilvl="1">
      <w:start w:val="10"/>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17B81763"/>
    <w:multiLevelType w:val="multilevel"/>
    <w:tmpl w:val="964C86A8"/>
    <w:lvl w:ilvl="0">
      <w:start w:val="1"/>
      <w:numFmt w:val="decimal"/>
      <w:lvlText w:val="%1."/>
      <w:lvlJc w:val="left"/>
      <w:pPr>
        <w:ind w:left="1080" w:hanging="360"/>
      </w:pPr>
      <w:rPr>
        <w:rFonts w:ascii="Times New Roman Bold" w:hAnsi="Times New Roman Bold" w:hint="default"/>
        <w:b/>
        <w:i w:val="0"/>
        <w:sz w:val="24"/>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9" w15:restartNumberingAfterBreak="0">
    <w:nsid w:val="19674B14"/>
    <w:multiLevelType w:val="hybridMultilevel"/>
    <w:tmpl w:val="E68876B8"/>
    <w:lvl w:ilvl="0" w:tplc="6C7652D8">
      <w:start w:val="1"/>
      <w:numFmt w:val="decimal"/>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C5115E"/>
    <w:multiLevelType w:val="hybridMultilevel"/>
    <w:tmpl w:val="FC1C80AA"/>
    <w:lvl w:ilvl="0" w:tplc="6C7652D8">
      <w:start w:val="1"/>
      <w:numFmt w:val="decimal"/>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B03828"/>
    <w:multiLevelType w:val="hybridMultilevel"/>
    <w:tmpl w:val="2BB4F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6E4590"/>
    <w:multiLevelType w:val="hybridMultilevel"/>
    <w:tmpl w:val="CCEC2EDC"/>
    <w:lvl w:ilvl="0" w:tplc="0409000F">
      <w:start w:val="1"/>
      <w:numFmt w:val="decimal"/>
      <w:lvlText w:val="%1."/>
      <w:lvlJc w:val="left"/>
      <w:pPr>
        <w:ind w:left="720" w:hanging="360"/>
      </w:pPr>
      <w:rPr>
        <w:rFonts w:hint="default"/>
      </w:rPr>
    </w:lvl>
    <w:lvl w:ilvl="1" w:tplc="BC848644">
      <w:start w:val="1"/>
      <w:numFmt w:val="upperLetter"/>
      <w:lvlText w:val="%2."/>
      <w:lvlJc w:val="left"/>
      <w:pPr>
        <w:ind w:left="1440" w:hanging="360"/>
      </w:pPr>
      <w:rPr>
        <w:rFonts w:ascii="Times New Roman Bold" w:hAnsi="Times New Roman Bold" w:hint="default"/>
        <w:b/>
        <w:i w:val="0"/>
        <w:sz w:val="24"/>
      </w:rPr>
    </w:lvl>
    <w:lvl w:ilvl="2" w:tplc="17CAFE3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3354D2"/>
    <w:multiLevelType w:val="hybridMultilevel"/>
    <w:tmpl w:val="7AD856BC"/>
    <w:lvl w:ilvl="0" w:tplc="D3ACEE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834B49"/>
    <w:multiLevelType w:val="hybridMultilevel"/>
    <w:tmpl w:val="616A736C"/>
    <w:lvl w:ilvl="0" w:tplc="8DA0D4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40E6F49"/>
    <w:multiLevelType w:val="hybridMultilevel"/>
    <w:tmpl w:val="2D32517E"/>
    <w:lvl w:ilvl="0" w:tplc="D3ACEEA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7F4CA6"/>
    <w:multiLevelType w:val="hybridMultilevel"/>
    <w:tmpl w:val="88BC053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4048D3"/>
    <w:multiLevelType w:val="hybridMultilevel"/>
    <w:tmpl w:val="2C2867E6"/>
    <w:lvl w:ilvl="0" w:tplc="6C7652D8">
      <w:start w:val="1"/>
      <w:numFmt w:val="decimal"/>
      <w:lvlText w:val="%1."/>
      <w:lvlJc w:val="left"/>
      <w:pPr>
        <w:ind w:left="720" w:hanging="360"/>
      </w:pPr>
      <w:rPr>
        <w:rFonts w:ascii="Times New Roman Bold" w:hAnsi="Times New Roman Bold"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420BA1"/>
    <w:multiLevelType w:val="hybridMultilevel"/>
    <w:tmpl w:val="9086034E"/>
    <w:lvl w:ilvl="0" w:tplc="0409000F">
      <w:start w:val="1"/>
      <w:numFmt w:val="decimal"/>
      <w:lvlText w:val="%1."/>
      <w:lvlJc w:val="left"/>
      <w:pPr>
        <w:ind w:left="1080" w:hanging="360"/>
      </w:pPr>
    </w:lvl>
    <w:lvl w:ilvl="1" w:tplc="BC848644">
      <w:start w:val="1"/>
      <w:numFmt w:val="upperLetter"/>
      <w:lvlText w:val="%2."/>
      <w:lvlJc w:val="left"/>
      <w:pPr>
        <w:ind w:left="1800" w:hanging="360"/>
      </w:pPr>
      <w:rPr>
        <w:rFonts w:ascii="Times New Roman Bold" w:hAnsi="Times New Roman Bold" w:hint="default"/>
        <w:b/>
        <w:i w:val="0"/>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5AC691D"/>
    <w:multiLevelType w:val="hybridMultilevel"/>
    <w:tmpl w:val="9AAE9A2A"/>
    <w:lvl w:ilvl="0" w:tplc="0409000F">
      <w:start w:val="1"/>
      <w:numFmt w:val="decimal"/>
      <w:lvlText w:val="%1."/>
      <w:lvlJc w:val="left"/>
      <w:pPr>
        <w:ind w:left="1080" w:hanging="360"/>
      </w:pPr>
      <w:rPr>
        <w:rFonts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5CC3CEC"/>
    <w:multiLevelType w:val="hybridMultilevel"/>
    <w:tmpl w:val="C2468566"/>
    <w:lvl w:ilvl="0" w:tplc="444A2F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FC5DBF"/>
    <w:multiLevelType w:val="hybridMultilevel"/>
    <w:tmpl w:val="6C9AD2A4"/>
    <w:lvl w:ilvl="0" w:tplc="7B722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9556FC"/>
    <w:multiLevelType w:val="hybridMultilevel"/>
    <w:tmpl w:val="960A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8472E8"/>
    <w:multiLevelType w:val="hybridMultilevel"/>
    <w:tmpl w:val="0DEC87D2"/>
    <w:lvl w:ilvl="0" w:tplc="6C883D8E">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2CE16779"/>
    <w:multiLevelType w:val="hybridMultilevel"/>
    <w:tmpl w:val="A4F6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9F5946"/>
    <w:multiLevelType w:val="hybridMultilevel"/>
    <w:tmpl w:val="066A8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E855EC8"/>
    <w:multiLevelType w:val="hybridMultilevel"/>
    <w:tmpl w:val="D0A6153C"/>
    <w:lvl w:ilvl="0" w:tplc="6C7652D8">
      <w:start w:val="1"/>
      <w:numFmt w:val="decimal"/>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4651D0"/>
    <w:multiLevelType w:val="hybridMultilevel"/>
    <w:tmpl w:val="AEE2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54731E3"/>
    <w:multiLevelType w:val="hybridMultilevel"/>
    <w:tmpl w:val="2034F072"/>
    <w:lvl w:ilvl="0" w:tplc="D3ACEE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EE1AC4"/>
    <w:multiLevelType w:val="hybridMultilevel"/>
    <w:tmpl w:val="EBC238E0"/>
    <w:lvl w:ilvl="0" w:tplc="D3ACEEA2">
      <w:start w:val="1"/>
      <w:numFmt w:val="decimal"/>
      <w:lvlText w:val="%1."/>
      <w:lvlJc w:val="left"/>
      <w:pPr>
        <w:ind w:left="776" w:hanging="360"/>
      </w:pPr>
      <w:rPr>
        <w:b/>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40" w15:restartNumberingAfterBreak="0">
    <w:nsid w:val="37114269"/>
    <w:multiLevelType w:val="hybridMultilevel"/>
    <w:tmpl w:val="0A5485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12477F"/>
    <w:multiLevelType w:val="hybridMultilevel"/>
    <w:tmpl w:val="03229DA8"/>
    <w:lvl w:ilvl="0" w:tplc="D54EB5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A0F042E"/>
    <w:multiLevelType w:val="hybridMultilevel"/>
    <w:tmpl w:val="93627F2E"/>
    <w:lvl w:ilvl="0" w:tplc="432C7A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C5450D"/>
    <w:multiLevelType w:val="hybridMultilevel"/>
    <w:tmpl w:val="B1629EE0"/>
    <w:lvl w:ilvl="0" w:tplc="6C7652D8">
      <w:start w:val="1"/>
      <w:numFmt w:val="decimal"/>
      <w:lvlText w:val="%1."/>
      <w:lvlJc w:val="left"/>
      <w:pPr>
        <w:ind w:left="1080" w:hanging="360"/>
      </w:pPr>
      <w:rPr>
        <w:rFonts w:ascii="Times New Roman Bold" w:hAnsi="Times New Roman Bold"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BA263EF"/>
    <w:multiLevelType w:val="hybridMultilevel"/>
    <w:tmpl w:val="ECF2A9C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BAA1F85"/>
    <w:multiLevelType w:val="hybridMultilevel"/>
    <w:tmpl w:val="D78EF7B8"/>
    <w:lvl w:ilvl="0" w:tplc="04090001">
      <w:start w:val="1"/>
      <w:numFmt w:val="bullet"/>
      <w:lvlText w:val=""/>
      <w:lvlJc w:val="left"/>
      <w:pPr>
        <w:ind w:left="720" w:hanging="360"/>
      </w:pPr>
      <w:rPr>
        <w:rFonts w:ascii="Symbol" w:hAnsi="Symbo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5302C6"/>
    <w:multiLevelType w:val="hybridMultilevel"/>
    <w:tmpl w:val="03FC4838"/>
    <w:lvl w:ilvl="0" w:tplc="1466CD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D61B74"/>
    <w:multiLevelType w:val="hybridMultilevel"/>
    <w:tmpl w:val="6B60AB72"/>
    <w:lvl w:ilvl="0" w:tplc="C29206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3D5420"/>
    <w:multiLevelType w:val="hybridMultilevel"/>
    <w:tmpl w:val="3E62A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3707497"/>
    <w:multiLevelType w:val="hybridMultilevel"/>
    <w:tmpl w:val="4AC6DC32"/>
    <w:lvl w:ilvl="0" w:tplc="04090001">
      <w:start w:val="1"/>
      <w:numFmt w:val="bullet"/>
      <w:lvlText w:val=""/>
      <w:lvlJc w:val="left"/>
      <w:pPr>
        <w:ind w:left="720" w:hanging="360"/>
      </w:pPr>
      <w:rPr>
        <w:rFonts w:ascii="Symbol" w:hAnsi="Symbo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B94058"/>
    <w:multiLevelType w:val="hybridMultilevel"/>
    <w:tmpl w:val="40EC0220"/>
    <w:lvl w:ilvl="0" w:tplc="D3ACEEA2">
      <w:start w:val="1"/>
      <w:numFmt w:val="decimal"/>
      <w:lvlText w:val="%1."/>
      <w:lvlJc w:val="left"/>
      <w:pPr>
        <w:ind w:left="776" w:hanging="360"/>
      </w:pPr>
      <w:rPr>
        <w:b/>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1" w15:restartNumberingAfterBreak="0">
    <w:nsid w:val="43D74526"/>
    <w:multiLevelType w:val="hybridMultilevel"/>
    <w:tmpl w:val="B36A577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17CAFE3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4A0F34"/>
    <w:multiLevelType w:val="hybridMultilevel"/>
    <w:tmpl w:val="0C5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8118A2"/>
    <w:multiLevelType w:val="hybridMultilevel"/>
    <w:tmpl w:val="87425468"/>
    <w:lvl w:ilvl="0" w:tplc="6C7652D8">
      <w:start w:val="1"/>
      <w:numFmt w:val="decimal"/>
      <w:lvlText w:val="%1."/>
      <w:lvlJc w:val="left"/>
      <w:pPr>
        <w:ind w:left="720" w:hanging="360"/>
      </w:pPr>
      <w:rPr>
        <w:rFonts w:ascii="Times New Roman Bold" w:hAnsi="Times New Roman Bold"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5B207C4"/>
    <w:multiLevelType w:val="hybridMultilevel"/>
    <w:tmpl w:val="2A1C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C27476E"/>
    <w:multiLevelType w:val="hybridMultilevel"/>
    <w:tmpl w:val="1F58D7EE"/>
    <w:lvl w:ilvl="0" w:tplc="6C7652D8">
      <w:start w:val="1"/>
      <w:numFmt w:val="decimal"/>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9214C8"/>
    <w:multiLevelType w:val="hybridMultilevel"/>
    <w:tmpl w:val="EC446F0E"/>
    <w:lvl w:ilvl="0" w:tplc="6C7652D8">
      <w:start w:val="1"/>
      <w:numFmt w:val="decimal"/>
      <w:lvlText w:val="%1."/>
      <w:lvlJc w:val="left"/>
      <w:pPr>
        <w:ind w:left="1080" w:hanging="360"/>
      </w:pPr>
      <w:rPr>
        <w:rFonts w:ascii="Times New Roman Bold" w:hAnsi="Times New Roman Bold" w:hint="default"/>
        <w:b/>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E717D8D"/>
    <w:multiLevelType w:val="hybridMultilevel"/>
    <w:tmpl w:val="C838B60E"/>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17CAFE3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232676"/>
    <w:multiLevelType w:val="hybridMultilevel"/>
    <w:tmpl w:val="7780F816"/>
    <w:lvl w:ilvl="0" w:tplc="04090001">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992176"/>
    <w:multiLevelType w:val="hybridMultilevel"/>
    <w:tmpl w:val="F65A6F6A"/>
    <w:lvl w:ilvl="0" w:tplc="D3ACEE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6E13DF"/>
    <w:multiLevelType w:val="hybridMultilevel"/>
    <w:tmpl w:val="13FA9BC6"/>
    <w:lvl w:ilvl="0" w:tplc="04090001">
      <w:start w:val="1"/>
      <w:numFmt w:val="bullet"/>
      <w:lvlText w:val=""/>
      <w:lvlJc w:val="left"/>
      <w:pPr>
        <w:ind w:left="776" w:hanging="360"/>
      </w:pPr>
      <w:rPr>
        <w:rFonts w:ascii="Symbol" w:hAnsi="Symbol" w:hint="default"/>
        <w:b/>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61" w15:restartNumberingAfterBreak="0">
    <w:nsid w:val="52CD3F9A"/>
    <w:multiLevelType w:val="hybridMultilevel"/>
    <w:tmpl w:val="514A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42423B"/>
    <w:multiLevelType w:val="hybridMultilevel"/>
    <w:tmpl w:val="443C409E"/>
    <w:lvl w:ilvl="0" w:tplc="82C2CADA">
      <w:start w:val="1"/>
      <w:numFmt w:val="decimal"/>
      <w:lvlText w:val="%1."/>
      <w:lvlJc w:val="left"/>
      <w:pPr>
        <w:ind w:left="1080" w:hanging="360"/>
      </w:pPr>
      <w:rPr>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62D352A"/>
    <w:multiLevelType w:val="hybridMultilevel"/>
    <w:tmpl w:val="9BFA2ECE"/>
    <w:lvl w:ilvl="0" w:tplc="0409000F">
      <w:start w:val="1"/>
      <w:numFmt w:val="decimal"/>
      <w:lvlText w:val="%1."/>
      <w:lvlJc w:val="left"/>
      <w:pPr>
        <w:ind w:left="1140" w:hanging="360"/>
      </w:pPr>
      <w:rPr>
        <w:rFonts w:hint="default"/>
        <w:b/>
        <w:i w:val="0"/>
        <w:sz w:val="24"/>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4" w15:restartNumberingAfterBreak="0">
    <w:nsid w:val="5730188E"/>
    <w:multiLevelType w:val="hybridMultilevel"/>
    <w:tmpl w:val="7E561846"/>
    <w:lvl w:ilvl="0" w:tplc="04090001">
      <w:start w:val="1"/>
      <w:numFmt w:val="bullet"/>
      <w:lvlText w:val=""/>
      <w:lvlJc w:val="left"/>
      <w:pPr>
        <w:ind w:left="720" w:hanging="360"/>
      </w:pPr>
      <w:rPr>
        <w:rFonts w:ascii="Symbol" w:hAnsi="Symbo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CB3EFE"/>
    <w:multiLevelType w:val="hybridMultilevel"/>
    <w:tmpl w:val="C47431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6" w15:restartNumberingAfterBreak="0">
    <w:nsid w:val="58630BFB"/>
    <w:multiLevelType w:val="hybridMultilevel"/>
    <w:tmpl w:val="A120B584"/>
    <w:lvl w:ilvl="0" w:tplc="0409000F">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8806931"/>
    <w:multiLevelType w:val="hybridMultilevel"/>
    <w:tmpl w:val="9D4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363261"/>
    <w:multiLevelType w:val="hybridMultilevel"/>
    <w:tmpl w:val="E820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CD77287"/>
    <w:multiLevelType w:val="hybridMultilevel"/>
    <w:tmpl w:val="F30829FA"/>
    <w:lvl w:ilvl="0" w:tplc="CBA2C4C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b/>
        <w:i w:val="0"/>
        <w:sz w:val="24"/>
      </w:rPr>
    </w:lvl>
    <w:lvl w:ilvl="2" w:tplc="17CAFE3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E261010"/>
    <w:multiLevelType w:val="hybridMultilevel"/>
    <w:tmpl w:val="76FE61DA"/>
    <w:lvl w:ilvl="0" w:tplc="5BF8B1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0CA7CE1"/>
    <w:multiLevelType w:val="hybridMultilevel"/>
    <w:tmpl w:val="391C32F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12A45E1"/>
    <w:multiLevelType w:val="hybridMultilevel"/>
    <w:tmpl w:val="F884725E"/>
    <w:lvl w:ilvl="0" w:tplc="6C7652D8">
      <w:start w:val="1"/>
      <w:numFmt w:val="decimal"/>
      <w:lvlText w:val="%1."/>
      <w:lvlJc w:val="left"/>
      <w:pPr>
        <w:ind w:left="720" w:hanging="360"/>
      </w:pPr>
      <w:rPr>
        <w:rFonts w:ascii="Times New Roman Bold" w:hAnsi="Times New Roman Bold"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17D31AC"/>
    <w:multiLevelType w:val="hybridMultilevel"/>
    <w:tmpl w:val="B3820B40"/>
    <w:lvl w:ilvl="0" w:tplc="6C7652D8">
      <w:start w:val="1"/>
      <w:numFmt w:val="decimal"/>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3753F3F"/>
    <w:multiLevelType w:val="hybridMultilevel"/>
    <w:tmpl w:val="2B8ABA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63CC63FA"/>
    <w:multiLevelType w:val="hybridMultilevel"/>
    <w:tmpl w:val="BFBC2EDE"/>
    <w:lvl w:ilvl="0" w:tplc="CBA2C4C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819CBF1C">
      <w:start w:val="1"/>
      <w:numFmt w:val="decimal"/>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8392B02"/>
    <w:multiLevelType w:val="hybridMultilevel"/>
    <w:tmpl w:val="63344138"/>
    <w:lvl w:ilvl="0" w:tplc="66A8CE3E">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8986769"/>
    <w:multiLevelType w:val="hybridMultilevel"/>
    <w:tmpl w:val="F11E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BD7747B"/>
    <w:multiLevelType w:val="hybridMultilevel"/>
    <w:tmpl w:val="02D4CA58"/>
    <w:lvl w:ilvl="0" w:tplc="04090001">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D356B19"/>
    <w:multiLevelType w:val="hybridMultilevel"/>
    <w:tmpl w:val="CD84F986"/>
    <w:lvl w:ilvl="0" w:tplc="2CD8E0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D8433E5"/>
    <w:multiLevelType w:val="hybridMultilevel"/>
    <w:tmpl w:val="2CB43E18"/>
    <w:lvl w:ilvl="0" w:tplc="6C883D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D6675D"/>
    <w:multiLevelType w:val="hybridMultilevel"/>
    <w:tmpl w:val="47561BE2"/>
    <w:lvl w:ilvl="0" w:tplc="6C7652D8">
      <w:start w:val="1"/>
      <w:numFmt w:val="decimal"/>
      <w:lvlText w:val="%1."/>
      <w:lvlJc w:val="left"/>
      <w:pPr>
        <w:ind w:left="720" w:hanging="360"/>
      </w:pPr>
      <w:rPr>
        <w:rFonts w:ascii="Times New Roman Bold" w:hAnsi="Times New Roman Bold"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EA9188A"/>
    <w:multiLevelType w:val="multilevel"/>
    <w:tmpl w:val="39586800"/>
    <w:lvl w:ilvl="0">
      <w:start w:val="1"/>
      <w:numFmt w:val="decimal"/>
      <w:lvlText w:val="%1."/>
      <w:lvlJc w:val="left"/>
      <w:pPr>
        <w:ind w:left="1080" w:hanging="360"/>
      </w:pPr>
      <w:rPr>
        <w:rFonts w:hint="default"/>
        <w:b/>
        <w:i w:val="0"/>
        <w:sz w:val="24"/>
      </w:rPr>
    </w:lvl>
    <w:lvl w:ilvl="1">
      <w:start w:val="10"/>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3" w15:restartNumberingAfterBreak="0">
    <w:nsid w:val="6FE038C8"/>
    <w:multiLevelType w:val="hybridMultilevel"/>
    <w:tmpl w:val="45B48814"/>
    <w:lvl w:ilvl="0" w:tplc="6C7652D8">
      <w:start w:val="1"/>
      <w:numFmt w:val="decimal"/>
      <w:lvlText w:val="%1."/>
      <w:lvlJc w:val="left"/>
      <w:pPr>
        <w:ind w:left="720" w:hanging="360"/>
      </w:pPr>
      <w:rPr>
        <w:rFonts w:ascii="Times New Roman Bold" w:hAnsi="Times New Roman Bold" w:hint="default"/>
        <w:b/>
        <w:i w:val="0"/>
        <w:sz w:val="24"/>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03D27D0"/>
    <w:multiLevelType w:val="hybridMultilevel"/>
    <w:tmpl w:val="4606C166"/>
    <w:lvl w:ilvl="0" w:tplc="6C7652D8">
      <w:start w:val="1"/>
      <w:numFmt w:val="decimal"/>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3DF7A37"/>
    <w:multiLevelType w:val="hybridMultilevel"/>
    <w:tmpl w:val="5EF8EF32"/>
    <w:lvl w:ilvl="0" w:tplc="DE1217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3F00089"/>
    <w:multiLevelType w:val="hybridMultilevel"/>
    <w:tmpl w:val="A16A0602"/>
    <w:lvl w:ilvl="0" w:tplc="6C7652D8">
      <w:start w:val="1"/>
      <w:numFmt w:val="decimal"/>
      <w:lvlText w:val="%1."/>
      <w:lvlJc w:val="left"/>
      <w:pPr>
        <w:ind w:left="720" w:hanging="360"/>
      </w:pPr>
      <w:rPr>
        <w:rFonts w:ascii="Times New Roman Bold" w:hAnsi="Times New Roman Bold"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BBC21A4"/>
    <w:multiLevelType w:val="hybridMultilevel"/>
    <w:tmpl w:val="B10EF368"/>
    <w:lvl w:ilvl="0" w:tplc="BC848644">
      <w:start w:val="1"/>
      <w:numFmt w:val="upperLetter"/>
      <w:lvlText w:val="%1."/>
      <w:lvlJc w:val="left"/>
      <w:pPr>
        <w:ind w:left="1440" w:hanging="360"/>
      </w:pPr>
      <w:rPr>
        <w:rFonts w:ascii="Times New Roman Bold" w:hAnsi="Times New Roman Bold"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7C8E272B"/>
    <w:multiLevelType w:val="hybridMultilevel"/>
    <w:tmpl w:val="D0A6153C"/>
    <w:lvl w:ilvl="0" w:tplc="6C7652D8">
      <w:start w:val="1"/>
      <w:numFmt w:val="decimal"/>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D1C6545"/>
    <w:multiLevelType w:val="hybridMultilevel"/>
    <w:tmpl w:val="B10EF368"/>
    <w:lvl w:ilvl="0" w:tplc="BC848644">
      <w:start w:val="1"/>
      <w:numFmt w:val="upperLetter"/>
      <w:lvlText w:val="%1."/>
      <w:lvlJc w:val="left"/>
      <w:pPr>
        <w:ind w:left="1440" w:hanging="360"/>
      </w:pPr>
      <w:rPr>
        <w:rFonts w:ascii="Times New Roman Bold" w:hAnsi="Times New Roman Bold"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7"/>
  </w:num>
  <w:num w:numId="3">
    <w:abstractNumId w:val="78"/>
  </w:num>
  <w:num w:numId="4">
    <w:abstractNumId w:val="48"/>
  </w:num>
  <w:num w:numId="5">
    <w:abstractNumId w:val="74"/>
  </w:num>
  <w:num w:numId="6">
    <w:abstractNumId w:val="35"/>
  </w:num>
  <w:num w:numId="7">
    <w:abstractNumId w:val="67"/>
  </w:num>
  <w:num w:numId="8">
    <w:abstractNumId w:val="62"/>
  </w:num>
  <w:num w:numId="9">
    <w:abstractNumId w:val="83"/>
  </w:num>
  <w:num w:numId="10">
    <w:abstractNumId w:val="46"/>
  </w:num>
  <w:num w:numId="11">
    <w:abstractNumId w:val="41"/>
  </w:num>
  <w:num w:numId="12">
    <w:abstractNumId w:val="79"/>
  </w:num>
  <w:num w:numId="13">
    <w:abstractNumId w:val="70"/>
  </w:num>
  <w:num w:numId="14">
    <w:abstractNumId w:val="85"/>
  </w:num>
  <w:num w:numId="15">
    <w:abstractNumId w:val="12"/>
  </w:num>
  <w:num w:numId="16">
    <w:abstractNumId w:val="18"/>
  </w:num>
  <w:num w:numId="17">
    <w:abstractNumId w:val="5"/>
  </w:num>
  <w:num w:numId="18">
    <w:abstractNumId w:val="11"/>
  </w:num>
  <w:num w:numId="19">
    <w:abstractNumId w:val="30"/>
  </w:num>
  <w:num w:numId="20">
    <w:abstractNumId w:val="31"/>
  </w:num>
  <w:num w:numId="21">
    <w:abstractNumId w:val="7"/>
  </w:num>
  <w:num w:numId="22">
    <w:abstractNumId w:val="86"/>
  </w:num>
  <w:num w:numId="23">
    <w:abstractNumId w:val="25"/>
  </w:num>
  <w:num w:numId="24">
    <w:abstractNumId w:val="76"/>
  </w:num>
  <w:num w:numId="25">
    <w:abstractNumId w:val="47"/>
  </w:num>
  <w:num w:numId="26">
    <w:abstractNumId w:val="44"/>
  </w:num>
  <w:num w:numId="27">
    <w:abstractNumId w:val="15"/>
  </w:num>
  <w:num w:numId="28">
    <w:abstractNumId w:val="75"/>
  </w:num>
  <w:num w:numId="29">
    <w:abstractNumId w:val="2"/>
  </w:num>
  <w:num w:numId="30">
    <w:abstractNumId w:val="51"/>
  </w:num>
  <w:num w:numId="31">
    <w:abstractNumId w:val="28"/>
  </w:num>
  <w:num w:numId="32">
    <w:abstractNumId w:val="22"/>
  </w:num>
  <w:num w:numId="33">
    <w:abstractNumId w:val="87"/>
  </w:num>
  <w:num w:numId="34">
    <w:abstractNumId w:val="89"/>
  </w:num>
  <w:num w:numId="35">
    <w:abstractNumId w:val="14"/>
  </w:num>
  <w:num w:numId="36">
    <w:abstractNumId w:val="43"/>
  </w:num>
  <w:num w:numId="37">
    <w:abstractNumId w:val="56"/>
  </w:num>
  <w:num w:numId="38">
    <w:abstractNumId w:val="10"/>
  </w:num>
  <w:num w:numId="39">
    <w:abstractNumId w:val="3"/>
  </w:num>
  <w:num w:numId="40">
    <w:abstractNumId w:val="4"/>
  </w:num>
  <w:num w:numId="41">
    <w:abstractNumId w:val="19"/>
  </w:num>
  <w:num w:numId="42">
    <w:abstractNumId w:val="53"/>
  </w:num>
  <w:num w:numId="43">
    <w:abstractNumId w:val="52"/>
  </w:num>
  <w:num w:numId="44">
    <w:abstractNumId w:val="27"/>
  </w:num>
  <w:num w:numId="45">
    <w:abstractNumId w:val="72"/>
  </w:num>
  <w:num w:numId="46">
    <w:abstractNumId w:val="26"/>
  </w:num>
  <w:num w:numId="47">
    <w:abstractNumId w:val="49"/>
  </w:num>
  <w:num w:numId="48">
    <w:abstractNumId w:val="84"/>
  </w:num>
  <w:num w:numId="49">
    <w:abstractNumId w:val="6"/>
  </w:num>
  <w:num w:numId="50">
    <w:abstractNumId w:val="34"/>
  </w:num>
  <w:num w:numId="51">
    <w:abstractNumId w:val="55"/>
  </w:num>
  <w:num w:numId="52">
    <w:abstractNumId w:val="81"/>
  </w:num>
  <w:num w:numId="53">
    <w:abstractNumId w:val="58"/>
  </w:num>
  <w:num w:numId="54">
    <w:abstractNumId w:val="20"/>
  </w:num>
  <w:num w:numId="55">
    <w:abstractNumId w:val="73"/>
  </w:num>
  <w:num w:numId="56">
    <w:abstractNumId w:val="88"/>
  </w:num>
  <w:num w:numId="57">
    <w:abstractNumId w:val="59"/>
  </w:num>
  <w:num w:numId="58">
    <w:abstractNumId w:val="39"/>
  </w:num>
  <w:num w:numId="59">
    <w:abstractNumId w:val="50"/>
  </w:num>
  <w:num w:numId="60">
    <w:abstractNumId w:val="23"/>
  </w:num>
  <w:num w:numId="61">
    <w:abstractNumId w:val="32"/>
  </w:num>
  <w:num w:numId="62">
    <w:abstractNumId w:val="38"/>
  </w:num>
  <w:num w:numId="63">
    <w:abstractNumId w:val="16"/>
  </w:num>
  <w:num w:numId="64">
    <w:abstractNumId w:val="42"/>
  </w:num>
  <w:num w:numId="65">
    <w:abstractNumId w:val="24"/>
  </w:num>
  <w:num w:numId="66">
    <w:abstractNumId w:val="33"/>
  </w:num>
  <w:num w:numId="67">
    <w:abstractNumId w:val="80"/>
  </w:num>
  <w:num w:numId="68">
    <w:abstractNumId w:val="17"/>
  </w:num>
  <w:num w:numId="69">
    <w:abstractNumId w:val="82"/>
  </w:num>
  <w:num w:numId="70">
    <w:abstractNumId w:val="66"/>
  </w:num>
  <w:num w:numId="71">
    <w:abstractNumId w:val="29"/>
  </w:num>
  <w:num w:numId="72">
    <w:abstractNumId w:val="63"/>
  </w:num>
  <w:num w:numId="73">
    <w:abstractNumId w:val="45"/>
  </w:num>
  <w:num w:numId="74">
    <w:abstractNumId w:val="9"/>
  </w:num>
  <w:num w:numId="75">
    <w:abstractNumId w:val="64"/>
  </w:num>
  <w:num w:numId="76">
    <w:abstractNumId w:val="36"/>
  </w:num>
  <w:num w:numId="77">
    <w:abstractNumId w:val="71"/>
  </w:num>
  <w:num w:numId="78">
    <w:abstractNumId w:val="60"/>
  </w:num>
  <w:num w:numId="79">
    <w:abstractNumId w:val="69"/>
  </w:num>
  <w:num w:numId="80">
    <w:abstractNumId w:val="65"/>
  </w:num>
  <w:num w:numId="81">
    <w:abstractNumId w:val="0"/>
  </w:num>
  <w:num w:numId="82">
    <w:abstractNumId w:val="13"/>
  </w:num>
  <w:num w:numId="83">
    <w:abstractNumId w:val="54"/>
  </w:num>
  <w:num w:numId="84">
    <w:abstractNumId w:val="61"/>
  </w:num>
  <w:num w:numId="85">
    <w:abstractNumId w:val="77"/>
  </w:num>
  <w:num w:numId="86">
    <w:abstractNumId w:val="68"/>
  </w:num>
  <w:num w:numId="87">
    <w:abstractNumId w:val="40"/>
  </w:num>
  <w:num w:numId="88">
    <w:abstractNumId w:val="1"/>
  </w:num>
  <w:num w:numId="89">
    <w:abstractNumId w:val="21"/>
  </w:num>
  <w:num w:numId="90">
    <w:abstractNumId w:val="5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E2"/>
    <w:rsid w:val="0000074B"/>
    <w:rsid w:val="00002286"/>
    <w:rsid w:val="0000314A"/>
    <w:rsid w:val="00003FC9"/>
    <w:rsid w:val="00005121"/>
    <w:rsid w:val="000063B4"/>
    <w:rsid w:val="0001324E"/>
    <w:rsid w:val="0001370A"/>
    <w:rsid w:val="00013A86"/>
    <w:rsid w:val="00016FAE"/>
    <w:rsid w:val="00017088"/>
    <w:rsid w:val="0001778E"/>
    <w:rsid w:val="00017D00"/>
    <w:rsid w:val="00020877"/>
    <w:rsid w:val="0002108A"/>
    <w:rsid w:val="00021887"/>
    <w:rsid w:val="00021AA1"/>
    <w:rsid w:val="000225DA"/>
    <w:rsid w:val="00023BA9"/>
    <w:rsid w:val="0002524A"/>
    <w:rsid w:val="00025556"/>
    <w:rsid w:val="00025A56"/>
    <w:rsid w:val="00026520"/>
    <w:rsid w:val="00031857"/>
    <w:rsid w:val="00032065"/>
    <w:rsid w:val="0004067E"/>
    <w:rsid w:val="00040D4F"/>
    <w:rsid w:val="00042B79"/>
    <w:rsid w:val="000435EA"/>
    <w:rsid w:val="00044EB8"/>
    <w:rsid w:val="000453DA"/>
    <w:rsid w:val="000453FD"/>
    <w:rsid w:val="00045C72"/>
    <w:rsid w:val="00045EC6"/>
    <w:rsid w:val="0005115F"/>
    <w:rsid w:val="00052305"/>
    <w:rsid w:val="00053348"/>
    <w:rsid w:val="00053948"/>
    <w:rsid w:val="00054ACC"/>
    <w:rsid w:val="000605A6"/>
    <w:rsid w:val="0006137E"/>
    <w:rsid w:val="000638F6"/>
    <w:rsid w:val="00063BD9"/>
    <w:rsid w:val="00066369"/>
    <w:rsid w:val="000708D5"/>
    <w:rsid w:val="00070F00"/>
    <w:rsid w:val="000723A0"/>
    <w:rsid w:val="00072D0D"/>
    <w:rsid w:val="000739B0"/>
    <w:rsid w:val="00073A60"/>
    <w:rsid w:val="00073E10"/>
    <w:rsid w:val="00075070"/>
    <w:rsid w:val="0007547C"/>
    <w:rsid w:val="00075646"/>
    <w:rsid w:val="000772F1"/>
    <w:rsid w:val="00077924"/>
    <w:rsid w:val="00077A7F"/>
    <w:rsid w:val="00077AB4"/>
    <w:rsid w:val="0008547F"/>
    <w:rsid w:val="00086B65"/>
    <w:rsid w:val="00087161"/>
    <w:rsid w:val="00091EE2"/>
    <w:rsid w:val="00092C69"/>
    <w:rsid w:val="000940E6"/>
    <w:rsid w:val="00094244"/>
    <w:rsid w:val="00094B88"/>
    <w:rsid w:val="00094C02"/>
    <w:rsid w:val="00095DDD"/>
    <w:rsid w:val="00096437"/>
    <w:rsid w:val="000971E5"/>
    <w:rsid w:val="000972EF"/>
    <w:rsid w:val="000979BE"/>
    <w:rsid w:val="000A0140"/>
    <w:rsid w:val="000A0D60"/>
    <w:rsid w:val="000A124E"/>
    <w:rsid w:val="000A1337"/>
    <w:rsid w:val="000A1EE7"/>
    <w:rsid w:val="000A33FC"/>
    <w:rsid w:val="000A385C"/>
    <w:rsid w:val="000A3E75"/>
    <w:rsid w:val="000A45B7"/>
    <w:rsid w:val="000A5730"/>
    <w:rsid w:val="000A5EC4"/>
    <w:rsid w:val="000A6583"/>
    <w:rsid w:val="000A781B"/>
    <w:rsid w:val="000B0298"/>
    <w:rsid w:val="000B03B5"/>
    <w:rsid w:val="000B15D8"/>
    <w:rsid w:val="000B1734"/>
    <w:rsid w:val="000B2B30"/>
    <w:rsid w:val="000B2BF3"/>
    <w:rsid w:val="000B418F"/>
    <w:rsid w:val="000B466A"/>
    <w:rsid w:val="000B473C"/>
    <w:rsid w:val="000B4D12"/>
    <w:rsid w:val="000B5542"/>
    <w:rsid w:val="000B601E"/>
    <w:rsid w:val="000C0350"/>
    <w:rsid w:val="000C2B8A"/>
    <w:rsid w:val="000C4B23"/>
    <w:rsid w:val="000C4BB3"/>
    <w:rsid w:val="000C5D40"/>
    <w:rsid w:val="000C6053"/>
    <w:rsid w:val="000C6F76"/>
    <w:rsid w:val="000C708A"/>
    <w:rsid w:val="000C73C4"/>
    <w:rsid w:val="000D00EA"/>
    <w:rsid w:val="000D0BE1"/>
    <w:rsid w:val="000D182E"/>
    <w:rsid w:val="000D1CAE"/>
    <w:rsid w:val="000D392C"/>
    <w:rsid w:val="000D3CFA"/>
    <w:rsid w:val="000D42B8"/>
    <w:rsid w:val="000D5E59"/>
    <w:rsid w:val="000D6AB1"/>
    <w:rsid w:val="000E0388"/>
    <w:rsid w:val="000E0651"/>
    <w:rsid w:val="000E4257"/>
    <w:rsid w:val="000E454E"/>
    <w:rsid w:val="000E5D34"/>
    <w:rsid w:val="000F0F08"/>
    <w:rsid w:val="000F3A71"/>
    <w:rsid w:val="000F45A4"/>
    <w:rsid w:val="0010006C"/>
    <w:rsid w:val="00100B77"/>
    <w:rsid w:val="00104A44"/>
    <w:rsid w:val="00104D63"/>
    <w:rsid w:val="00105962"/>
    <w:rsid w:val="0010713C"/>
    <w:rsid w:val="001109F1"/>
    <w:rsid w:val="00111AAE"/>
    <w:rsid w:val="00112B17"/>
    <w:rsid w:val="001141EA"/>
    <w:rsid w:val="00115544"/>
    <w:rsid w:val="0011586C"/>
    <w:rsid w:val="00117493"/>
    <w:rsid w:val="001218EF"/>
    <w:rsid w:val="001222BA"/>
    <w:rsid w:val="00123369"/>
    <w:rsid w:val="00123A98"/>
    <w:rsid w:val="00124F3B"/>
    <w:rsid w:val="00125EEC"/>
    <w:rsid w:val="001271A7"/>
    <w:rsid w:val="00127597"/>
    <w:rsid w:val="00133A0C"/>
    <w:rsid w:val="00136471"/>
    <w:rsid w:val="001364DB"/>
    <w:rsid w:val="00136D95"/>
    <w:rsid w:val="0013778E"/>
    <w:rsid w:val="00137A5C"/>
    <w:rsid w:val="00140282"/>
    <w:rsid w:val="0014182D"/>
    <w:rsid w:val="001419FC"/>
    <w:rsid w:val="00141F53"/>
    <w:rsid w:val="0014473A"/>
    <w:rsid w:val="001507DB"/>
    <w:rsid w:val="001527D8"/>
    <w:rsid w:val="0015368C"/>
    <w:rsid w:val="00153C20"/>
    <w:rsid w:val="001557FB"/>
    <w:rsid w:val="001558E3"/>
    <w:rsid w:val="00155A32"/>
    <w:rsid w:val="00156A56"/>
    <w:rsid w:val="0016092A"/>
    <w:rsid w:val="00160991"/>
    <w:rsid w:val="00160C6A"/>
    <w:rsid w:val="00164268"/>
    <w:rsid w:val="00164385"/>
    <w:rsid w:val="00164F05"/>
    <w:rsid w:val="001652EA"/>
    <w:rsid w:val="00165D40"/>
    <w:rsid w:val="00170689"/>
    <w:rsid w:val="001709DB"/>
    <w:rsid w:val="00171C77"/>
    <w:rsid w:val="00171E32"/>
    <w:rsid w:val="00174176"/>
    <w:rsid w:val="00174ECB"/>
    <w:rsid w:val="001752E1"/>
    <w:rsid w:val="00176A80"/>
    <w:rsid w:val="00177628"/>
    <w:rsid w:val="0018275A"/>
    <w:rsid w:val="00183B70"/>
    <w:rsid w:val="00184194"/>
    <w:rsid w:val="00184DB9"/>
    <w:rsid w:val="00185855"/>
    <w:rsid w:val="00187808"/>
    <w:rsid w:val="00190D13"/>
    <w:rsid w:val="001911E3"/>
    <w:rsid w:val="00191DF6"/>
    <w:rsid w:val="0019211E"/>
    <w:rsid w:val="0019349D"/>
    <w:rsid w:val="001952A6"/>
    <w:rsid w:val="00195CFD"/>
    <w:rsid w:val="0019610D"/>
    <w:rsid w:val="001972B1"/>
    <w:rsid w:val="001977F9"/>
    <w:rsid w:val="001A1537"/>
    <w:rsid w:val="001A2520"/>
    <w:rsid w:val="001A4B3D"/>
    <w:rsid w:val="001A597F"/>
    <w:rsid w:val="001A5D00"/>
    <w:rsid w:val="001A62D1"/>
    <w:rsid w:val="001A64A9"/>
    <w:rsid w:val="001B3E4B"/>
    <w:rsid w:val="001B5642"/>
    <w:rsid w:val="001B58FF"/>
    <w:rsid w:val="001B723F"/>
    <w:rsid w:val="001B7F8E"/>
    <w:rsid w:val="001C0898"/>
    <w:rsid w:val="001C10DA"/>
    <w:rsid w:val="001C32EE"/>
    <w:rsid w:val="001C45E8"/>
    <w:rsid w:val="001C4C28"/>
    <w:rsid w:val="001C56FC"/>
    <w:rsid w:val="001C5F8A"/>
    <w:rsid w:val="001C694E"/>
    <w:rsid w:val="001D0839"/>
    <w:rsid w:val="001D13F5"/>
    <w:rsid w:val="001D4673"/>
    <w:rsid w:val="001D5DDA"/>
    <w:rsid w:val="001D5E7E"/>
    <w:rsid w:val="001D7085"/>
    <w:rsid w:val="001D773D"/>
    <w:rsid w:val="001D7FA0"/>
    <w:rsid w:val="001E1276"/>
    <w:rsid w:val="001E3870"/>
    <w:rsid w:val="001E5E79"/>
    <w:rsid w:val="001E6690"/>
    <w:rsid w:val="001E6B8C"/>
    <w:rsid w:val="001E79DE"/>
    <w:rsid w:val="001F04E7"/>
    <w:rsid w:val="001F07A2"/>
    <w:rsid w:val="001F0957"/>
    <w:rsid w:val="001F0EF5"/>
    <w:rsid w:val="001F1680"/>
    <w:rsid w:val="001F2826"/>
    <w:rsid w:val="001F31C8"/>
    <w:rsid w:val="001F3397"/>
    <w:rsid w:val="001F5959"/>
    <w:rsid w:val="001F6473"/>
    <w:rsid w:val="0020186F"/>
    <w:rsid w:val="00201E12"/>
    <w:rsid w:val="00203952"/>
    <w:rsid w:val="00203E7E"/>
    <w:rsid w:val="0020419B"/>
    <w:rsid w:val="00205449"/>
    <w:rsid w:val="0020548D"/>
    <w:rsid w:val="002078F4"/>
    <w:rsid w:val="00210BAC"/>
    <w:rsid w:val="00211149"/>
    <w:rsid w:val="00212FE1"/>
    <w:rsid w:val="00213AF3"/>
    <w:rsid w:val="002141C0"/>
    <w:rsid w:val="00216CDD"/>
    <w:rsid w:val="00216F98"/>
    <w:rsid w:val="00217057"/>
    <w:rsid w:val="002225AD"/>
    <w:rsid w:val="0022295D"/>
    <w:rsid w:val="00223004"/>
    <w:rsid w:val="00225757"/>
    <w:rsid w:val="00226960"/>
    <w:rsid w:val="002313B6"/>
    <w:rsid w:val="002316B3"/>
    <w:rsid w:val="002337FA"/>
    <w:rsid w:val="00233F4A"/>
    <w:rsid w:val="00234934"/>
    <w:rsid w:val="002352DB"/>
    <w:rsid w:val="002355FD"/>
    <w:rsid w:val="00235793"/>
    <w:rsid w:val="00235A60"/>
    <w:rsid w:val="00241869"/>
    <w:rsid w:val="002424DE"/>
    <w:rsid w:val="0024457B"/>
    <w:rsid w:val="00244F6F"/>
    <w:rsid w:val="002462CB"/>
    <w:rsid w:val="00246F6C"/>
    <w:rsid w:val="00251CFA"/>
    <w:rsid w:val="00252A9A"/>
    <w:rsid w:val="00253121"/>
    <w:rsid w:val="00253130"/>
    <w:rsid w:val="002533A9"/>
    <w:rsid w:val="00253857"/>
    <w:rsid w:val="00254319"/>
    <w:rsid w:val="0025457D"/>
    <w:rsid w:val="00254793"/>
    <w:rsid w:val="00254EE9"/>
    <w:rsid w:val="00256986"/>
    <w:rsid w:val="00257BF6"/>
    <w:rsid w:val="00260647"/>
    <w:rsid w:val="00261458"/>
    <w:rsid w:val="002614D1"/>
    <w:rsid w:val="00261A38"/>
    <w:rsid w:val="00262078"/>
    <w:rsid w:val="00262781"/>
    <w:rsid w:val="00263FC8"/>
    <w:rsid w:val="002644FA"/>
    <w:rsid w:val="00264C1E"/>
    <w:rsid w:val="002654BD"/>
    <w:rsid w:val="00265607"/>
    <w:rsid w:val="00266DE7"/>
    <w:rsid w:val="0027226B"/>
    <w:rsid w:val="00272B49"/>
    <w:rsid w:val="00274A97"/>
    <w:rsid w:val="00274B4A"/>
    <w:rsid w:val="00275B23"/>
    <w:rsid w:val="00275FC6"/>
    <w:rsid w:val="002762D8"/>
    <w:rsid w:val="00277346"/>
    <w:rsid w:val="00277A51"/>
    <w:rsid w:val="002817F4"/>
    <w:rsid w:val="00285398"/>
    <w:rsid w:val="002853EC"/>
    <w:rsid w:val="00286ECB"/>
    <w:rsid w:val="00290522"/>
    <w:rsid w:val="002905B1"/>
    <w:rsid w:val="00290702"/>
    <w:rsid w:val="00292698"/>
    <w:rsid w:val="00292E2D"/>
    <w:rsid w:val="002934C8"/>
    <w:rsid w:val="00293B50"/>
    <w:rsid w:val="00293C7F"/>
    <w:rsid w:val="00294E02"/>
    <w:rsid w:val="0029565E"/>
    <w:rsid w:val="00296C77"/>
    <w:rsid w:val="002977C7"/>
    <w:rsid w:val="002A0945"/>
    <w:rsid w:val="002A0EDD"/>
    <w:rsid w:val="002A12AA"/>
    <w:rsid w:val="002A25C1"/>
    <w:rsid w:val="002A32D0"/>
    <w:rsid w:val="002A3DC3"/>
    <w:rsid w:val="002A3E59"/>
    <w:rsid w:val="002A50BC"/>
    <w:rsid w:val="002A5C45"/>
    <w:rsid w:val="002A7863"/>
    <w:rsid w:val="002B1F41"/>
    <w:rsid w:val="002B2D45"/>
    <w:rsid w:val="002B3608"/>
    <w:rsid w:val="002B5354"/>
    <w:rsid w:val="002B5F56"/>
    <w:rsid w:val="002B6D58"/>
    <w:rsid w:val="002B6FEB"/>
    <w:rsid w:val="002B71B2"/>
    <w:rsid w:val="002B7A17"/>
    <w:rsid w:val="002C3840"/>
    <w:rsid w:val="002C3E1B"/>
    <w:rsid w:val="002C3EC9"/>
    <w:rsid w:val="002C44CD"/>
    <w:rsid w:val="002C5330"/>
    <w:rsid w:val="002C57F0"/>
    <w:rsid w:val="002C616E"/>
    <w:rsid w:val="002C6480"/>
    <w:rsid w:val="002C7B3A"/>
    <w:rsid w:val="002C7BEF"/>
    <w:rsid w:val="002D056D"/>
    <w:rsid w:val="002D2038"/>
    <w:rsid w:val="002D2636"/>
    <w:rsid w:val="002D2A60"/>
    <w:rsid w:val="002D3288"/>
    <w:rsid w:val="002D3430"/>
    <w:rsid w:val="002D3F39"/>
    <w:rsid w:val="002D56BA"/>
    <w:rsid w:val="002D7E87"/>
    <w:rsid w:val="002E1AAD"/>
    <w:rsid w:val="002E1B30"/>
    <w:rsid w:val="002E2F99"/>
    <w:rsid w:val="002E39D0"/>
    <w:rsid w:val="002E5347"/>
    <w:rsid w:val="002E660C"/>
    <w:rsid w:val="002E6B5C"/>
    <w:rsid w:val="002E6C4C"/>
    <w:rsid w:val="002E6F11"/>
    <w:rsid w:val="002E77D6"/>
    <w:rsid w:val="002E786D"/>
    <w:rsid w:val="002E7B15"/>
    <w:rsid w:val="002F07ED"/>
    <w:rsid w:val="002F0C6C"/>
    <w:rsid w:val="002F11B9"/>
    <w:rsid w:val="002F19D5"/>
    <w:rsid w:val="002F1A08"/>
    <w:rsid w:val="002F24B6"/>
    <w:rsid w:val="002F281B"/>
    <w:rsid w:val="002F2EF2"/>
    <w:rsid w:val="002F3333"/>
    <w:rsid w:val="002F38B1"/>
    <w:rsid w:val="002F40A8"/>
    <w:rsid w:val="002F42CF"/>
    <w:rsid w:val="002F4C26"/>
    <w:rsid w:val="002F4F25"/>
    <w:rsid w:val="002F5325"/>
    <w:rsid w:val="002F555F"/>
    <w:rsid w:val="002F69ED"/>
    <w:rsid w:val="002F6BC2"/>
    <w:rsid w:val="00300186"/>
    <w:rsid w:val="00300271"/>
    <w:rsid w:val="003007EF"/>
    <w:rsid w:val="00300EEB"/>
    <w:rsid w:val="00301453"/>
    <w:rsid w:val="00302817"/>
    <w:rsid w:val="00304696"/>
    <w:rsid w:val="00306AE5"/>
    <w:rsid w:val="00307965"/>
    <w:rsid w:val="00310571"/>
    <w:rsid w:val="00310B4F"/>
    <w:rsid w:val="00311C10"/>
    <w:rsid w:val="0031461B"/>
    <w:rsid w:val="00314E37"/>
    <w:rsid w:val="003178AC"/>
    <w:rsid w:val="0032227D"/>
    <w:rsid w:val="0032289B"/>
    <w:rsid w:val="0032292F"/>
    <w:rsid w:val="00322BF6"/>
    <w:rsid w:val="003232D3"/>
    <w:rsid w:val="00324FA8"/>
    <w:rsid w:val="003260E6"/>
    <w:rsid w:val="00326498"/>
    <w:rsid w:val="0033060C"/>
    <w:rsid w:val="00331B85"/>
    <w:rsid w:val="00334115"/>
    <w:rsid w:val="00334538"/>
    <w:rsid w:val="00334BDA"/>
    <w:rsid w:val="00334E5D"/>
    <w:rsid w:val="0033516F"/>
    <w:rsid w:val="003353A9"/>
    <w:rsid w:val="00335EE5"/>
    <w:rsid w:val="003363D9"/>
    <w:rsid w:val="00336A86"/>
    <w:rsid w:val="0033705B"/>
    <w:rsid w:val="00337ADF"/>
    <w:rsid w:val="00337CFD"/>
    <w:rsid w:val="003405B6"/>
    <w:rsid w:val="003418BE"/>
    <w:rsid w:val="003426FE"/>
    <w:rsid w:val="0034320B"/>
    <w:rsid w:val="00343EA9"/>
    <w:rsid w:val="00344CEE"/>
    <w:rsid w:val="003455B5"/>
    <w:rsid w:val="00350B6F"/>
    <w:rsid w:val="00351B13"/>
    <w:rsid w:val="003521E2"/>
    <w:rsid w:val="00352C30"/>
    <w:rsid w:val="003555CE"/>
    <w:rsid w:val="003625AC"/>
    <w:rsid w:val="00363013"/>
    <w:rsid w:val="003640A3"/>
    <w:rsid w:val="00365977"/>
    <w:rsid w:val="00366C34"/>
    <w:rsid w:val="00366E1B"/>
    <w:rsid w:val="00367512"/>
    <w:rsid w:val="00370707"/>
    <w:rsid w:val="00370BDD"/>
    <w:rsid w:val="00372207"/>
    <w:rsid w:val="00372F3A"/>
    <w:rsid w:val="0037382E"/>
    <w:rsid w:val="00373B2B"/>
    <w:rsid w:val="00373C3E"/>
    <w:rsid w:val="00374D05"/>
    <w:rsid w:val="003758A4"/>
    <w:rsid w:val="00376BB6"/>
    <w:rsid w:val="00377490"/>
    <w:rsid w:val="00380C06"/>
    <w:rsid w:val="003824F5"/>
    <w:rsid w:val="00383C3A"/>
    <w:rsid w:val="003852F0"/>
    <w:rsid w:val="00386D83"/>
    <w:rsid w:val="00386E00"/>
    <w:rsid w:val="00390261"/>
    <w:rsid w:val="00390A7D"/>
    <w:rsid w:val="00390D44"/>
    <w:rsid w:val="00392BC5"/>
    <w:rsid w:val="00392F16"/>
    <w:rsid w:val="00393703"/>
    <w:rsid w:val="00393FF6"/>
    <w:rsid w:val="00394053"/>
    <w:rsid w:val="00394976"/>
    <w:rsid w:val="0039565B"/>
    <w:rsid w:val="0039586D"/>
    <w:rsid w:val="0039587A"/>
    <w:rsid w:val="00395B56"/>
    <w:rsid w:val="00397F4E"/>
    <w:rsid w:val="003A0F56"/>
    <w:rsid w:val="003A1B1C"/>
    <w:rsid w:val="003A4753"/>
    <w:rsid w:val="003A6AC8"/>
    <w:rsid w:val="003A787B"/>
    <w:rsid w:val="003B06A7"/>
    <w:rsid w:val="003B1B11"/>
    <w:rsid w:val="003B2905"/>
    <w:rsid w:val="003B4276"/>
    <w:rsid w:val="003B5EF6"/>
    <w:rsid w:val="003C0740"/>
    <w:rsid w:val="003C10F8"/>
    <w:rsid w:val="003C2B23"/>
    <w:rsid w:val="003C30F9"/>
    <w:rsid w:val="003C3F44"/>
    <w:rsid w:val="003C5317"/>
    <w:rsid w:val="003C772A"/>
    <w:rsid w:val="003C7D6B"/>
    <w:rsid w:val="003C7DB9"/>
    <w:rsid w:val="003D0C9F"/>
    <w:rsid w:val="003D3A01"/>
    <w:rsid w:val="003D3DA9"/>
    <w:rsid w:val="003D4293"/>
    <w:rsid w:val="003D4541"/>
    <w:rsid w:val="003D61E0"/>
    <w:rsid w:val="003D652B"/>
    <w:rsid w:val="003D6C45"/>
    <w:rsid w:val="003D7AF8"/>
    <w:rsid w:val="003D7ED9"/>
    <w:rsid w:val="003E1428"/>
    <w:rsid w:val="003E14D2"/>
    <w:rsid w:val="003E2CD7"/>
    <w:rsid w:val="003E3896"/>
    <w:rsid w:val="003E6267"/>
    <w:rsid w:val="003E63BC"/>
    <w:rsid w:val="003E7CFF"/>
    <w:rsid w:val="003F05FA"/>
    <w:rsid w:val="003F07C3"/>
    <w:rsid w:val="003F0B60"/>
    <w:rsid w:val="003F1296"/>
    <w:rsid w:val="003F19A2"/>
    <w:rsid w:val="003F1A85"/>
    <w:rsid w:val="003F1BB3"/>
    <w:rsid w:val="003F226F"/>
    <w:rsid w:val="003F30DA"/>
    <w:rsid w:val="003F3CE7"/>
    <w:rsid w:val="003F4CC9"/>
    <w:rsid w:val="003F74DC"/>
    <w:rsid w:val="00401800"/>
    <w:rsid w:val="00401F32"/>
    <w:rsid w:val="00401FBB"/>
    <w:rsid w:val="0040300E"/>
    <w:rsid w:val="004036EF"/>
    <w:rsid w:val="004038B5"/>
    <w:rsid w:val="004055C3"/>
    <w:rsid w:val="004062BC"/>
    <w:rsid w:val="0040706E"/>
    <w:rsid w:val="0040790E"/>
    <w:rsid w:val="0041017D"/>
    <w:rsid w:val="00411600"/>
    <w:rsid w:val="00412C7C"/>
    <w:rsid w:val="00413D89"/>
    <w:rsid w:val="004141AD"/>
    <w:rsid w:val="00415742"/>
    <w:rsid w:val="00415A6A"/>
    <w:rsid w:val="00415F99"/>
    <w:rsid w:val="0041704D"/>
    <w:rsid w:val="00417461"/>
    <w:rsid w:val="00420204"/>
    <w:rsid w:val="004210E0"/>
    <w:rsid w:val="00422200"/>
    <w:rsid w:val="00422BB7"/>
    <w:rsid w:val="00422D6C"/>
    <w:rsid w:val="00423137"/>
    <w:rsid w:val="0042350F"/>
    <w:rsid w:val="00424085"/>
    <w:rsid w:val="00424E62"/>
    <w:rsid w:val="00427E10"/>
    <w:rsid w:val="00430D9D"/>
    <w:rsid w:val="0043156C"/>
    <w:rsid w:val="00431CC2"/>
    <w:rsid w:val="004326A0"/>
    <w:rsid w:val="004330F6"/>
    <w:rsid w:val="00435511"/>
    <w:rsid w:val="00436C16"/>
    <w:rsid w:val="00441146"/>
    <w:rsid w:val="004424EB"/>
    <w:rsid w:val="0044370E"/>
    <w:rsid w:val="004437A8"/>
    <w:rsid w:val="004450E4"/>
    <w:rsid w:val="0045002C"/>
    <w:rsid w:val="00451CF3"/>
    <w:rsid w:val="00453754"/>
    <w:rsid w:val="00453E66"/>
    <w:rsid w:val="00454734"/>
    <w:rsid w:val="00454A0C"/>
    <w:rsid w:val="00456E54"/>
    <w:rsid w:val="00456F47"/>
    <w:rsid w:val="0045740F"/>
    <w:rsid w:val="00457617"/>
    <w:rsid w:val="004606E5"/>
    <w:rsid w:val="00460936"/>
    <w:rsid w:val="00464B92"/>
    <w:rsid w:val="004658DB"/>
    <w:rsid w:val="004660A0"/>
    <w:rsid w:val="00467254"/>
    <w:rsid w:val="0046742F"/>
    <w:rsid w:val="0046794B"/>
    <w:rsid w:val="00470755"/>
    <w:rsid w:val="004709B4"/>
    <w:rsid w:val="00470BC5"/>
    <w:rsid w:val="004715EF"/>
    <w:rsid w:val="004750A8"/>
    <w:rsid w:val="00476316"/>
    <w:rsid w:val="004776B8"/>
    <w:rsid w:val="004778BD"/>
    <w:rsid w:val="00477C6A"/>
    <w:rsid w:val="00480BEE"/>
    <w:rsid w:val="00480CED"/>
    <w:rsid w:val="00481873"/>
    <w:rsid w:val="00482114"/>
    <w:rsid w:val="004826E1"/>
    <w:rsid w:val="00482F7A"/>
    <w:rsid w:val="00483EC9"/>
    <w:rsid w:val="004844C7"/>
    <w:rsid w:val="00485B38"/>
    <w:rsid w:val="0049032C"/>
    <w:rsid w:val="0049056B"/>
    <w:rsid w:val="00490B89"/>
    <w:rsid w:val="00492F51"/>
    <w:rsid w:val="00493349"/>
    <w:rsid w:val="00494143"/>
    <w:rsid w:val="00497B8A"/>
    <w:rsid w:val="00497B99"/>
    <w:rsid w:val="004A0D7D"/>
    <w:rsid w:val="004A365D"/>
    <w:rsid w:val="004A61AB"/>
    <w:rsid w:val="004A63C0"/>
    <w:rsid w:val="004A6A43"/>
    <w:rsid w:val="004B0B95"/>
    <w:rsid w:val="004B137C"/>
    <w:rsid w:val="004B2E74"/>
    <w:rsid w:val="004B4972"/>
    <w:rsid w:val="004B6881"/>
    <w:rsid w:val="004B7349"/>
    <w:rsid w:val="004B78F7"/>
    <w:rsid w:val="004C1E03"/>
    <w:rsid w:val="004C2A5B"/>
    <w:rsid w:val="004C52D4"/>
    <w:rsid w:val="004C64F3"/>
    <w:rsid w:val="004D069B"/>
    <w:rsid w:val="004D1A2B"/>
    <w:rsid w:val="004D3FBD"/>
    <w:rsid w:val="004D5805"/>
    <w:rsid w:val="004D6701"/>
    <w:rsid w:val="004D6D07"/>
    <w:rsid w:val="004D7752"/>
    <w:rsid w:val="004D7D8E"/>
    <w:rsid w:val="004D7EA2"/>
    <w:rsid w:val="004E266B"/>
    <w:rsid w:val="004E3463"/>
    <w:rsid w:val="004E3904"/>
    <w:rsid w:val="004E4E05"/>
    <w:rsid w:val="004E5390"/>
    <w:rsid w:val="004E605D"/>
    <w:rsid w:val="004E6DCF"/>
    <w:rsid w:val="004F0491"/>
    <w:rsid w:val="004F0AD3"/>
    <w:rsid w:val="004F25F8"/>
    <w:rsid w:val="004F2E59"/>
    <w:rsid w:val="004F3196"/>
    <w:rsid w:val="004F45E6"/>
    <w:rsid w:val="004F5DF3"/>
    <w:rsid w:val="004F5F2E"/>
    <w:rsid w:val="00501424"/>
    <w:rsid w:val="005037EC"/>
    <w:rsid w:val="005038D0"/>
    <w:rsid w:val="0050432F"/>
    <w:rsid w:val="0050464F"/>
    <w:rsid w:val="00505732"/>
    <w:rsid w:val="0050690E"/>
    <w:rsid w:val="005071AB"/>
    <w:rsid w:val="005072B5"/>
    <w:rsid w:val="00507D13"/>
    <w:rsid w:val="0051075D"/>
    <w:rsid w:val="00510ABA"/>
    <w:rsid w:val="005110C4"/>
    <w:rsid w:val="00511B1E"/>
    <w:rsid w:val="0051239D"/>
    <w:rsid w:val="005124BC"/>
    <w:rsid w:val="00513837"/>
    <w:rsid w:val="0051424A"/>
    <w:rsid w:val="005162F4"/>
    <w:rsid w:val="005167DA"/>
    <w:rsid w:val="0052167F"/>
    <w:rsid w:val="00522B6E"/>
    <w:rsid w:val="00524EA9"/>
    <w:rsid w:val="005266F4"/>
    <w:rsid w:val="00530B0F"/>
    <w:rsid w:val="00532946"/>
    <w:rsid w:val="005338BC"/>
    <w:rsid w:val="0053465C"/>
    <w:rsid w:val="0053474F"/>
    <w:rsid w:val="005362CD"/>
    <w:rsid w:val="0054001F"/>
    <w:rsid w:val="00540383"/>
    <w:rsid w:val="005406A8"/>
    <w:rsid w:val="00540821"/>
    <w:rsid w:val="00542299"/>
    <w:rsid w:val="00543199"/>
    <w:rsid w:val="005449E6"/>
    <w:rsid w:val="005472E9"/>
    <w:rsid w:val="00547A87"/>
    <w:rsid w:val="00547E12"/>
    <w:rsid w:val="00547FDA"/>
    <w:rsid w:val="0055009A"/>
    <w:rsid w:val="0055042C"/>
    <w:rsid w:val="00550872"/>
    <w:rsid w:val="00550ACD"/>
    <w:rsid w:val="00551669"/>
    <w:rsid w:val="00551A04"/>
    <w:rsid w:val="00552944"/>
    <w:rsid w:val="00552F42"/>
    <w:rsid w:val="00556465"/>
    <w:rsid w:val="00556E86"/>
    <w:rsid w:val="0056019C"/>
    <w:rsid w:val="005607D4"/>
    <w:rsid w:val="00561131"/>
    <w:rsid w:val="005628D8"/>
    <w:rsid w:val="00562F78"/>
    <w:rsid w:val="005655EA"/>
    <w:rsid w:val="005665EC"/>
    <w:rsid w:val="0056698B"/>
    <w:rsid w:val="00567CC8"/>
    <w:rsid w:val="00570521"/>
    <w:rsid w:val="00573179"/>
    <w:rsid w:val="00573F2B"/>
    <w:rsid w:val="00574F33"/>
    <w:rsid w:val="005760EC"/>
    <w:rsid w:val="00577F89"/>
    <w:rsid w:val="005802AD"/>
    <w:rsid w:val="005804AF"/>
    <w:rsid w:val="0058059E"/>
    <w:rsid w:val="00581262"/>
    <w:rsid w:val="00581CB8"/>
    <w:rsid w:val="005837F6"/>
    <w:rsid w:val="00584B03"/>
    <w:rsid w:val="005851F6"/>
    <w:rsid w:val="00585D8E"/>
    <w:rsid w:val="00586559"/>
    <w:rsid w:val="0058776A"/>
    <w:rsid w:val="00587799"/>
    <w:rsid w:val="00590047"/>
    <w:rsid w:val="005900D9"/>
    <w:rsid w:val="00592302"/>
    <w:rsid w:val="005947A9"/>
    <w:rsid w:val="00594A7B"/>
    <w:rsid w:val="0059540D"/>
    <w:rsid w:val="00596225"/>
    <w:rsid w:val="00596833"/>
    <w:rsid w:val="0059760C"/>
    <w:rsid w:val="0059797B"/>
    <w:rsid w:val="00597DD3"/>
    <w:rsid w:val="005A043A"/>
    <w:rsid w:val="005A073D"/>
    <w:rsid w:val="005A12C9"/>
    <w:rsid w:val="005A1A38"/>
    <w:rsid w:val="005A30F1"/>
    <w:rsid w:val="005B08E4"/>
    <w:rsid w:val="005B2A15"/>
    <w:rsid w:val="005B2B09"/>
    <w:rsid w:val="005B450A"/>
    <w:rsid w:val="005B4918"/>
    <w:rsid w:val="005B4D78"/>
    <w:rsid w:val="005B4DCE"/>
    <w:rsid w:val="005B5126"/>
    <w:rsid w:val="005B736D"/>
    <w:rsid w:val="005C0890"/>
    <w:rsid w:val="005C0CF1"/>
    <w:rsid w:val="005C1246"/>
    <w:rsid w:val="005C1772"/>
    <w:rsid w:val="005C1AB1"/>
    <w:rsid w:val="005C30D7"/>
    <w:rsid w:val="005C4758"/>
    <w:rsid w:val="005C76FA"/>
    <w:rsid w:val="005D1030"/>
    <w:rsid w:val="005D1B11"/>
    <w:rsid w:val="005D4E45"/>
    <w:rsid w:val="005D591F"/>
    <w:rsid w:val="005D5A02"/>
    <w:rsid w:val="005D6AEC"/>
    <w:rsid w:val="005D7856"/>
    <w:rsid w:val="005E1712"/>
    <w:rsid w:val="005E19E0"/>
    <w:rsid w:val="005E3D3D"/>
    <w:rsid w:val="005E5B78"/>
    <w:rsid w:val="005E5E5B"/>
    <w:rsid w:val="005E61EF"/>
    <w:rsid w:val="005E655E"/>
    <w:rsid w:val="005E660A"/>
    <w:rsid w:val="005F0549"/>
    <w:rsid w:val="005F0881"/>
    <w:rsid w:val="005F1A7E"/>
    <w:rsid w:val="005F205B"/>
    <w:rsid w:val="005F2A45"/>
    <w:rsid w:val="005F574C"/>
    <w:rsid w:val="005F5D88"/>
    <w:rsid w:val="005F5E20"/>
    <w:rsid w:val="005F75D1"/>
    <w:rsid w:val="006004BD"/>
    <w:rsid w:val="006006AB"/>
    <w:rsid w:val="00600EE8"/>
    <w:rsid w:val="00603006"/>
    <w:rsid w:val="006033C9"/>
    <w:rsid w:val="00603596"/>
    <w:rsid w:val="00604C93"/>
    <w:rsid w:val="00605854"/>
    <w:rsid w:val="00605896"/>
    <w:rsid w:val="00606E1A"/>
    <w:rsid w:val="00610033"/>
    <w:rsid w:val="006101B3"/>
    <w:rsid w:val="0061375F"/>
    <w:rsid w:val="00614286"/>
    <w:rsid w:val="006149C5"/>
    <w:rsid w:val="00615D62"/>
    <w:rsid w:val="006164CD"/>
    <w:rsid w:val="00617BAE"/>
    <w:rsid w:val="00620996"/>
    <w:rsid w:val="0062160D"/>
    <w:rsid w:val="00621797"/>
    <w:rsid w:val="0062266F"/>
    <w:rsid w:val="006259E3"/>
    <w:rsid w:val="0063087C"/>
    <w:rsid w:val="00630DE7"/>
    <w:rsid w:val="00632B27"/>
    <w:rsid w:val="00633733"/>
    <w:rsid w:val="00633B23"/>
    <w:rsid w:val="0063449C"/>
    <w:rsid w:val="00635938"/>
    <w:rsid w:val="00636924"/>
    <w:rsid w:val="00636E3F"/>
    <w:rsid w:val="00637B05"/>
    <w:rsid w:val="00637FEC"/>
    <w:rsid w:val="00640663"/>
    <w:rsid w:val="006417BE"/>
    <w:rsid w:val="0064222F"/>
    <w:rsid w:val="00643E05"/>
    <w:rsid w:val="00645D24"/>
    <w:rsid w:val="0064675D"/>
    <w:rsid w:val="006469DF"/>
    <w:rsid w:val="00650513"/>
    <w:rsid w:val="00650B35"/>
    <w:rsid w:val="00652999"/>
    <w:rsid w:val="00653BE6"/>
    <w:rsid w:val="006561BD"/>
    <w:rsid w:val="00657909"/>
    <w:rsid w:val="00660D76"/>
    <w:rsid w:val="00660EF6"/>
    <w:rsid w:val="0066201A"/>
    <w:rsid w:val="006622DE"/>
    <w:rsid w:val="0066469C"/>
    <w:rsid w:val="00665603"/>
    <w:rsid w:val="00667877"/>
    <w:rsid w:val="00667891"/>
    <w:rsid w:val="006708DE"/>
    <w:rsid w:val="00672477"/>
    <w:rsid w:val="00673BA4"/>
    <w:rsid w:val="006740B2"/>
    <w:rsid w:val="006745AA"/>
    <w:rsid w:val="00674E3A"/>
    <w:rsid w:val="00674EB6"/>
    <w:rsid w:val="00675A2A"/>
    <w:rsid w:val="00676C7F"/>
    <w:rsid w:val="00677D0E"/>
    <w:rsid w:val="00677F90"/>
    <w:rsid w:val="00681BB9"/>
    <w:rsid w:val="00681CC4"/>
    <w:rsid w:val="006831D5"/>
    <w:rsid w:val="00684021"/>
    <w:rsid w:val="00684D98"/>
    <w:rsid w:val="006851C2"/>
    <w:rsid w:val="00686C71"/>
    <w:rsid w:val="0069003F"/>
    <w:rsid w:val="00690925"/>
    <w:rsid w:val="0069185F"/>
    <w:rsid w:val="00691A0F"/>
    <w:rsid w:val="00691E53"/>
    <w:rsid w:val="00692415"/>
    <w:rsid w:val="00692CBE"/>
    <w:rsid w:val="00692FC5"/>
    <w:rsid w:val="0069317C"/>
    <w:rsid w:val="00693EA6"/>
    <w:rsid w:val="00694061"/>
    <w:rsid w:val="00694958"/>
    <w:rsid w:val="00695737"/>
    <w:rsid w:val="00695776"/>
    <w:rsid w:val="00695DE6"/>
    <w:rsid w:val="00697DDF"/>
    <w:rsid w:val="006A1BC0"/>
    <w:rsid w:val="006A273C"/>
    <w:rsid w:val="006A2E14"/>
    <w:rsid w:val="006A2EF6"/>
    <w:rsid w:val="006A453C"/>
    <w:rsid w:val="006A52D8"/>
    <w:rsid w:val="006A6A14"/>
    <w:rsid w:val="006B0C62"/>
    <w:rsid w:val="006B1D71"/>
    <w:rsid w:val="006B2E58"/>
    <w:rsid w:val="006B2F83"/>
    <w:rsid w:val="006B4E5B"/>
    <w:rsid w:val="006B6191"/>
    <w:rsid w:val="006B6318"/>
    <w:rsid w:val="006B65DD"/>
    <w:rsid w:val="006B6705"/>
    <w:rsid w:val="006B74A9"/>
    <w:rsid w:val="006C06E0"/>
    <w:rsid w:val="006C1452"/>
    <w:rsid w:val="006C27A0"/>
    <w:rsid w:val="006C35D0"/>
    <w:rsid w:val="006C43EE"/>
    <w:rsid w:val="006C6174"/>
    <w:rsid w:val="006C697B"/>
    <w:rsid w:val="006C6E42"/>
    <w:rsid w:val="006C7017"/>
    <w:rsid w:val="006C7047"/>
    <w:rsid w:val="006D00F7"/>
    <w:rsid w:val="006D0704"/>
    <w:rsid w:val="006D0C0F"/>
    <w:rsid w:val="006D11AB"/>
    <w:rsid w:val="006D2D77"/>
    <w:rsid w:val="006D3177"/>
    <w:rsid w:val="006D39C5"/>
    <w:rsid w:val="006D4C52"/>
    <w:rsid w:val="006D4FA6"/>
    <w:rsid w:val="006D5434"/>
    <w:rsid w:val="006D59EC"/>
    <w:rsid w:val="006D6B98"/>
    <w:rsid w:val="006D70CB"/>
    <w:rsid w:val="006D787F"/>
    <w:rsid w:val="006D7AD5"/>
    <w:rsid w:val="006E0564"/>
    <w:rsid w:val="006E0ED8"/>
    <w:rsid w:val="006E38FC"/>
    <w:rsid w:val="006E49F0"/>
    <w:rsid w:val="006E50B0"/>
    <w:rsid w:val="006E6662"/>
    <w:rsid w:val="006E7860"/>
    <w:rsid w:val="006E7B19"/>
    <w:rsid w:val="006F2977"/>
    <w:rsid w:val="006F377A"/>
    <w:rsid w:val="006F4808"/>
    <w:rsid w:val="006F5685"/>
    <w:rsid w:val="006F70A4"/>
    <w:rsid w:val="006F70BA"/>
    <w:rsid w:val="0070027B"/>
    <w:rsid w:val="007002C3"/>
    <w:rsid w:val="007013E5"/>
    <w:rsid w:val="00701D93"/>
    <w:rsid w:val="00702098"/>
    <w:rsid w:val="00702627"/>
    <w:rsid w:val="0070322A"/>
    <w:rsid w:val="00704231"/>
    <w:rsid w:val="00704E2C"/>
    <w:rsid w:val="0070548C"/>
    <w:rsid w:val="0070557C"/>
    <w:rsid w:val="00705DD8"/>
    <w:rsid w:val="00706163"/>
    <w:rsid w:val="00706993"/>
    <w:rsid w:val="00707D84"/>
    <w:rsid w:val="007111F0"/>
    <w:rsid w:val="00711639"/>
    <w:rsid w:val="0071170B"/>
    <w:rsid w:val="0071230D"/>
    <w:rsid w:val="007135C0"/>
    <w:rsid w:val="00713F0E"/>
    <w:rsid w:val="00714957"/>
    <w:rsid w:val="007149FC"/>
    <w:rsid w:val="00715C19"/>
    <w:rsid w:val="00715CD8"/>
    <w:rsid w:val="007160D8"/>
    <w:rsid w:val="00717DB2"/>
    <w:rsid w:val="00717FA6"/>
    <w:rsid w:val="007203EC"/>
    <w:rsid w:val="007206AE"/>
    <w:rsid w:val="00720DEE"/>
    <w:rsid w:val="00721FE7"/>
    <w:rsid w:val="0072298E"/>
    <w:rsid w:val="00722CC2"/>
    <w:rsid w:val="0072392B"/>
    <w:rsid w:val="007265FE"/>
    <w:rsid w:val="007276C3"/>
    <w:rsid w:val="00730171"/>
    <w:rsid w:val="0073081E"/>
    <w:rsid w:val="00730BBE"/>
    <w:rsid w:val="0073249D"/>
    <w:rsid w:val="00732AF6"/>
    <w:rsid w:val="007350A5"/>
    <w:rsid w:val="0073587F"/>
    <w:rsid w:val="00735EDE"/>
    <w:rsid w:val="007369C3"/>
    <w:rsid w:val="00736C4A"/>
    <w:rsid w:val="007370B2"/>
    <w:rsid w:val="007370D3"/>
    <w:rsid w:val="007420F2"/>
    <w:rsid w:val="0074716C"/>
    <w:rsid w:val="007478BA"/>
    <w:rsid w:val="00747A3C"/>
    <w:rsid w:val="00750C54"/>
    <w:rsid w:val="00751A78"/>
    <w:rsid w:val="00754732"/>
    <w:rsid w:val="00754D84"/>
    <w:rsid w:val="0075613B"/>
    <w:rsid w:val="00756A04"/>
    <w:rsid w:val="00760067"/>
    <w:rsid w:val="007607AF"/>
    <w:rsid w:val="007607B8"/>
    <w:rsid w:val="007608C9"/>
    <w:rsid w:val="00760AFE"/>
    <w:rsid w:val="0076187E"/>
    <w:rsid w:val="00761B82"/>
    <w:rsid w:val="00763058"/>
    <w:rsid w:val="0076323A"/>
    <w:rsid w:val="00763958"/>
    <w:rsid w:val="007645EE"/>
    <w:rsid w:val="0076525A"/>
    <w:rsid w:val="007655EF"/>
    <w:rsid w:val="00766C2E"/>
    <w:rsid w:val="007672B4"/>
    <w:rsid w:val="007673B6"/>
    <w:rsid w:val="0076788C"/>
    <w:rsid w:val="00767BCF"/>
    <w:rsid w:val="00770EC9"/>
    <w:rsid w:val="00771491"/>
    <w:rsid w:val="00771D4F"/>
    <w:rsid w:val="0077203A"/>
    <w:rsid w:val="0077261D"/>
    <w:rsid w:val="007737DB"/>
    <w:rsid w:val="00774B4C"/>
    <w:rsid w:val="00775569"/>
    <w:rsid w:val="00775857"/>
    <w:rsid w:val="00776937"/>
    <w:rsid w:val="00780210"/>
    <w:rsid w:val="00780D51"/>
    <w:rsid w:val="00780DA4"/>
    <w:rsid w:val="0078217F"/>
    <w:rsid w:val="00782500"/>
    <w:rsid w:val="007830EF"/>
    <w:rsid w:val="007842E1"/>
    <w:rsid w:val="00784679"/>
    <w:rsid w:val="00784BAF"/>
    <w:rsid w:val="0078670D"/>
    <w:rsid w:val="00786C19"/>
    <w:rsid w:val="0078708D"/>
    <w:rsid w:val="007870AC"/>
    <w:rsid w:val="00787A12"/>
    <w:rsid w:val="007928BB"/>
    <w:rsid w:val="00792DA0"/>
    <w:rsid w:val="007938DE"/>
    <w:rsid w:val="007943C1"/>
    <w:rsid w:val="00794EE4"/>
    <w:rsid w:val="0079500F"/>
    <w:rsid w:val="007960D1"/>
    <w:rsid w:val="007975B0"/>
    <w:rsid w:val="007977E1"/>
    <w:rsid w:val="007A007F"/>
    <w:rsid w:val="007A02A7"/>
    <w:rsid w:val="007A0F1A"/>
    <w:rsid w:val="007A14B8"/>
    <w:rsid w:val="007A1A84"/>
    <w:rsid w:val="007A3AE9"/>
    <w:rsid w:val="007A46B5"/>
    <w:rsid w:val="007A4D1C"/>
    <w:rsid w:val="007A594E"/>
    <w:rsid w:val="007A6A29"/>
    <w:rsid w:val="007A772E"/>
    <w:rsid w:val="007A7C30"/>
    <w:rsid w:val="007B03DF"/>
    <w:rsid w:val="007B0471"/>
    <w:rsid w:val="007B1617"/>
    <w:rsid w:val="007B1C7E"/>
    <w:rsid w:val="007B244A"/>
    <w:rsid w:val="007B26D8"/>
    <w:rsid w:val="007B3017"/>
    <w:rsid w:val="007B49F7"/>
    <w:rsid w:val="007B5A58"/>
    <w:rsid w:val="007B619A"/>
    <w:rsid w:val="007B73CB"/>
    <w:rsid w:val="007B7927"/>
    <w:rsid w:val="007B7D4D"/>
    <w:rsid w:val="007B7E31"/>
    <w:rsid w:val="007C0273"/>
    <w:rsid w:val="007C0A08"/>
    <w:rsid w:val="007C0F6B"/>
    <w:rsid w:val="007C1A25"/>
    <w:rsid w:val="007C2E57"/>
    <w:rsid w:val="007C308D"/>
    <w:rsid w:val="007C5428"/>
    <w:rsid w:val="007C54B3"/>
    <w:rsid w:val="007C54C6"/>
    <w:rsid w:val="007C5897"/>
    <w:rsid w:val="007C664F"/>
    <w:rsid w:val="007C6F36"/>
    <w:rsid w:val="007C7B4F"/>
    <w:rsid w:val="007D037B"/>
    <w:rsid w:val="007D08D7"/>
    <w:rsid w:val="007D31AE"/>
    <w:rsid w:val="007D3F64"/>
    <w:rsid w:val="007D4347"/>
    <w:rsid w:val="007D51AD"/>
    <w:rsid w:val="007D5822"/>
    <w:rsid w:val="007D5F01"/>
    <w:rsid w:val="007D6245"/>
    <w:rsid w:val="007D653E"/>
    <w:rsid w:val="007D6A45"/>
    <w:rsid w:val="007D7494"/>
    <w:rsid w:val="007D7CDE"/>
    <w:rsid w:val="007E09AC"/>
    <w:rsid w:val="007E4926"/>
    <w:rsid w:val="007E63DF"/>
    <w:rsid w:val="007E7FFC"/>
    <w:rsid w:val="007F05B1"/>
    <w:rsid w:val="007F1DAB"/>
    <w:rsid w:val="007F1E2C"/>
    <w:rsid w:val="007F1ECD"/>
    <w:rsid w:val="007F2B08"/>
    <w:rsid w:val="007F41AC"/>
    <w:rsid w:val="007F43A6"/>
    <w:rsid w:val="007F5A3F"/>
    <w:rsid w:val="007F60F9"/>
    <w:rsid w:val="007F673A"/>
    <w:rsid w:val="007F6B0F"/>
    <w:rsid w:val="007F7B1F"/>
    <w:rsid w:val="00801622"/>
    <w:rsid w:val="00803449"/>
    <w:rsid w:val="008034D1"/>
    <w:rsid w:val="00803B5E"/>
    <w:rsid w:val="00804CC9"/>
    <w:rsid w:val="00805B89"/>
    <w:rsid w:val="008063D7"/>
    <w:rsid w:val="00807E31"/>
    <w:rsid w:val="00810EC3"/>
    <w:rsid w:val="00812872"/>
    <w:rsid w:val="008132DF"/>
    <w:rsid w:val="008135CD"/>
    <w:rsid w:val="00813E30"/>
    <w:rsid w:val="00815422"/>
    <w:rsid w:val="0081573A"/>
    <w:rsid w:val="00816227"/>
    <w:rsid w:val="00816242"/>
    <w:rsid w:val="00816CBB"/>
    <w:rsid w:val="0081741F"/>
    <w:rsid w:val="00817474"/>
    <w:rsid w:val="008212FE"/>
    <w:rsid w:val="00821600"/>
    <w:rsid w:val="0082179E"/>
    <w:rsid w:val="00822399"/>
    <w:rsid w:val="008264AD"/>
    <w:rsid w:val="00827E99"/>
    <w:rsid w:val="00831054"/>
    <w:rsid w:val="00831298"/>
    <w:rsid w:val="0083158F"/>
    <w:rsid w:val="00831D40"/>
    <w:rsid w:val="00832AC2"/>
    <w:rsid w:val="00834DC8"/>
    <w:rsid w:val="00835C45"/>
    <w:rsid w:val="00840301"/>
    <w:rsid w:val="008405B8"/>
    <w:rsid w:val="00840E29"/>
    <w:rsid w:val="00845952"/>
    <w:rsid w:val="00845B3C"/>
    <w:rsid w:val="00846F2D"/>
    <w:rsid w:val="008513A7"/>
    <w:rsid w:val="00851676"/>
    <w:rsid w:val="00852335"/>
    <w:rsid w:val="00855FEB"/>
    <w:rsid w:val="00856399"/>
    <w:rsid w:val="008605A4"/>
    <w:rsid w:val="00860973"/>
    <w:rsid w:val="00861947"/>
    <w:rsid w:val="00863292"/>
    <w:rsid w:val="00865918"/>
    <w:rsid w:val="008661A0"/>
    <w:rsid w:val="00866964"/>
    <w:rsid w:val="00866FCB"/>
    <w:rsid w:val="00867911"/>
    <w:rsid w:val="00867A16"/>
    <w:rsid w:val="00867C15"/>
    <w:rsid w:val="008702D9"/>
    <w:rsid w:val="008709CA"/>
    <w:rsid w:val="00872A7F"/>
    <w:rsid w:val="00872FE2"/>
    <w:rsid w:val="00873763"/>
    <w:rsid w:val="00874C0D"/>
    <w:rsid w:val="00875A4A"/>
    <w:rsid w:val="00880D00"/>
    <w:rsid w:val="008811F3"/>
    <w:rsid w:val="00882D22"/>
    <w:rsid w:val="00883613"/>
    <w:rsid w:val="008836C2"/>
    <w:rsid w:val="00883F91"/>
    <w:rsid w:val="008840A7"/>
    <w:rsid w:val="008840C4"/>
    <w:rsid w:val="00884CF8"/>
    <w:rsid w:val="008856BE"/>
    <w:rsid w:val="00885CC8"/>
    <w:rsid w:val="00886288"/>
    <w:rsid w:val="0088687B"/>
    <w:rsid w:val="00887BC2"/>
    <w:rsid w:val="0089059B"/>
    <w:rsid w:val="008905F1"/>
    <w:rsid w:val="008918D8"/>
    <w:rsid w:val="00892031"/>
    <w:rsid w:val="008922D3"/>
    <w:rsid w:val="008938F9"/>
    <w:rsid w:val="00894F53"/>
    <w:rsid w:val="00894FC5"/>
    <w:rsid w:val="00895EE2"/>
    <w:rsid w:val="008965C1"/>
    <w:rsid w:val="008979E7"/>
    <w:rsid w:val="00897CE1"/>
    <w:rsid w:val="008A00FC"/>
    <w:rsid w:val="008A037C"/>
    <w:rsid w:val="008A0A98"/>
    <w:rsid w:val="008A20AD"/>
    <w:rsid w:val="008A2EB5"/>
    <w:rsid w:val="008A5CC5"/>
    <w:rsid w:val="008A5DBE"/>
    <w:rsid w:val="008A6194"/>
    <w:rsid w:val="008A63CE"/>
    <w:rsid w:val="008A6530"/>
    <w:rsid w:val="008A7B90"/>
    <w:rsid w:val="008A7C2C"/>
    <w:rsid w:val="008B1D4A"/>
    <w:rsid w:val="008B464C"/>
    <w:rsid w:val="008B4F52"/>
    <w:rsid w:val="008B56B3"/>
    <w:rsid w:val="008B7320"/>
    <w:rsid w:val="008C1D4B"/>
    <w:rsid w:val="008C305E"/>
    <w:rsid w:val="008C3DF2"/>
    <w:rsid w:val="008C449C"/>
    <w:rsid w:val="008C55F1"/>
    <w:rsid w:val="008C56A6"/>
    <w:rsid w:val="008C7BA7"/>
    <w:rsid w:val="008D16CB"/>
    <w:rsid w:val="008D28DA"/>
    <w:rsid w:val="008D2FEE"/>
    <w:rsid w:val="008D37A0"/>
    <w:rsid w:val="008D4733"/>
    <w:rsid w:val="008D555C"/>
    <w:rsid w:val="008D641F"/>
    <w:rsid w:val="008D68A7"/>
    <w:rsid w:val="008D6B5A"/>
    <w:rsid w:val="008D6EE3"/>
    <w:rsid w:val="008E037A"/>
    <w:rsid w:val="008E0EB4"/>
    <w:rsid w:val="008E159E"/>
    <w:rsid w:val="008E1A70"/>
    <w:rsid w:val="008E22B7"/>
    <w:rsid w:val="008E2E65"/>
    <w:rsid w:val="008E5E13"/>
    <w:rsid w:val="008E67C9"/>
    <w:rsid w:val="008E7099"/>
    <w:rsid w:val="008F03A4"/>
    <w:rsid w:val="008F2ED4"/>
    <w:rsid w:val="008F3540"/>
    <w:rsid w:val="008F3C1C"/>
    <w:rsid w:val="008F75E8"/>
    <w:rsid w:val="008F76DC"/>
    <w:rsid w:val="00900BC3"/>
    <w:rsid w:val="0090161F"/>
    <w:rsid w:val="00901B81"/>
    <w:rsid w:val="00901DB9"/>
    <w:rsid w:val="00903C82"/>
    <w:rsid w:val="00903C90"/>
    <w:rsid w:val="009049FC"/>
    <w:rsid w:val="00905F53"/>
    <w:rsid w:val="00906429"/>
    <w:rsid w:val="009077F2"/>
    <w:rsid w:val="00907DF8"/>
    <w:rsid w:val="00911A9C"/>
    <w:rsid w:val="00911B1D"/>
    <w:rsid w:val="00911B3D"/>
    <w:rsid w:val="00912124"/>
    <w:rsid w:val="009125D6"/>
    <w:rsid w:val="00912FB4"/>
    <w:rsid w:val="00913DC7"/>
    <w:rsid w:val="009148A9"/>
    <w:rsid w:val="00915259"/>
    <w:rsid w:val="009168B1"/>
    <w:rsid w:val="009175D8"/>
    <w:rsid w:val="00917D49"/>
    <w:rsid w:val="00920761"/>
    <w:rsid w:val="0092088E"/>
    <w:rsid w:val="00920E23"/>
    <w:rsid w:val="00922B32"/>
    <w:rsid w:val="00923B20"/>
    <w:rsid w:val="00923F2C"/>
    <w:rsid w:val="00924855"/>
    <w:rsid w:val="00924BD0"/>
    <w:rsid w:val="00924C49"/>
    <w:rsid w:val="0092521A"/>
    <w:rsid w:val="009259E9"/>
    <w:rsid w:val="00926FB4"/>
    <w:rsid w:val="00927130"/>
    <w:rsid w:val="00927FAC"/>
    <w:rsid w:val="009308AC"/>
    <w:rsid w:val="00933FC4"/>
    <w:rsid w:val="009340D8"/>
    <w:rsid w:val="00934398"/>
    <w:rsid w:val="0093557D"/>
    <w:rsid w:val="00935CC8"/>
    <w:rsid w:val="00937130"/>
    <w:rsid w:val="009402C8"/>
    <w:rsid w:val="0094368D"/>
    <w:rsid w:val="00944EBE"/>
    <w:rsid w:val="009451A1"/>
    <w:rsid w:val="00946AE5"/>
    <w:rsid w:val="00947747"/>
    <w:rsid w:val="00950022"/>
    <w:rsid w:val="009501E7"/>
    <w:rsid w:val="00950D66"/>
    <w:rsid w:val="00951D4D"/>
    <w:rsid w:val="00953A2F"/>
    <w:rsid w:val="00955503"/>
    <w:rsid w:val="00955F3A"/>
    <w:rsid w:val="00957458"/>
    <w:rsid w:val="00960314"/>
    <w:rsid w:val="00960AF8"/>
    <w:rsid w:val="009627F7"/>
    <w:rsid w:val="0096407A"/>
    <w:rsid w:val="00964749"/>
    <w:rsid w:val="00964FC0"/>
    <w:rsid w:val="0096593E"/>
    <w:rsid w:val="0096685E"/>
    <w:rsid w:val="0097139F"/>
    <w:rsid w:val="00971B17"/>
    <w:rsid w:val="0097248E"/>
    <w:rsid w:val="00975A06"/>
    <w:rsid w:val="00982E37"/>
    <w:rsid w:val="00983775"/>
    <w:rsid w:val="00984148"/>
    <w:rsid w:val="00985205"/>
    <w:rsid w:val="00986088"/>
    <w:rsid w:val="009877D6"/>
    <w:rsid w:val="00987E3E"/>
    <w:rsid w:val="009924FC"/>
    <w:rsid w:val="00992865"/>
    <w:rsid w:val="009935E8"/>
    <w:rsid w:val="00993F4F"/>
    <w:rsid w:val="00994D39"/>
    <w:rsid w:val="009953E2"/>
    <w:rsid w:val="009970DC"/>
    <w:rsid w:val="009A0746"/>
    <w:rsid w:val="009A0B51"/>
    <w:rsid w:val="009A15DD"/>
    <w:rsid w:val="009A1E6F"/>
    <w:rsid w:val="009A2188"/>
    <w:rsid w:val="009A21BD"/>
    <w:rsid w:val="009A3AF2"/>
    <w:rsid w:val="009A3B90"/>
    <w:rsid w:val="009A3E17"/>
    <w:rsid w:val="009A4DD5"/>
    <w:rsid w:val="009A4ECF"/>
    <w:rsid w:val="009A6EC4"/>
    <w:rsid w:val="009A71CD"/>
    <w:rsid w:val="009A7BDE"/>
    <w:rsid w:val="009A7C6B"/>
    <w:rsid w:val="009B06E2"/>
    <w:rsid w:val="009B2245"/>
    <w:rsid w:val="009B30DB"/>
    <w:rsid w:val="009B3E77"/>
    <w:rsid w:val="009B63C0"/>
    <w:rsid w:val="009B684C"/>
    <w:rsid w:val="009C0198"/>
    <w:rsid w:val="009C028B"/>
    <w:rsid w:val="009C0F01"/>
    <w:rsid w:val="009C34A2"/>
    <w:rsid w:val="009C3F33"/>
    <w:rsid w:val="009C4131"/>
    <w:rsid w:val="009C4DDC"/>
    <w:rsid w:val="009C50DA"/>
    <w:rsid w:val="009C54FF"/>
    <w:rsid w:val="009C6138"/>
    <w:rsid w:val="009C6ADB"/>
    <w:rsid w:val="009C7D30"/>
    <w:rsid w:val="009D0140"/>
    <w:rsid w:val="009D2241"/>
    <w:rsid w:val="009D318F"/>
    <w:rsid w:val="009D31D5"/>
    <w:rsid w:val="009D389B"/>
    <w:rsid w:val="009D4E4D"/>
    <w:rsid w:val="009D4F6D"/>
    <w:rsid w:val="009D68FD"/>
    <w:rsid w:val="009D6B9D"/>
    <w:rsid w:val="009D6D5E"/>
    <w:rsid w:val="009D6E9F"/>
    <w:rsid w:val="009D7234"/>
    <w:rsid w:val="009D7783"/>
    <w:rsid w:val="009D7CD7"/>
    <w:rsid w:val="009E0319"/>
    <w:rsid w:val="009E0D91"/>
    <w:rsid w:val="009E48AC"/>
    <w:rsid w:val="009F035F"/>
    <w:rsid w:val="009F1669"/>
    <w:rsid w:val="009F2567"/>
    <w:rsid w:val="009F3933"/>
    <w:rsid w:val="009F3CC9"/>
    <w:rsid w:val="009F43E0"/>
    <w:rsid w:val="009F45AE"/>
    <w:rsid w:val="009F4BB1"/>
    <w:rsid w:val="009F608A"/>
    <w:rsid w:val="009F7200"/>
    <w:rsid w:val="009F751C"/>
    <w:rsid w:val="00A00692"/>
    <w:rsid w:val="00A01142"/>
    <w:rsid w:val="00A02431"/>
    <w:rsid w:val="00A033AC"/>
    <w:rsid w:val="00A0360E"/>
    <w:rsid w:val="00A03809"/>
    <w:rsid w:val="00A03973"/>
    <w:rsid w:val="00A05A15"/>
    <w:rsid w:val="00A05E49"/>
    <w:rsid w:val="00A0685F"/>
    <w:rsid w:val="00A06C50"/>
    <w:rsid w:val="00A10AAB"/>
    <w:rsid w:val="00A117D4"/>
    <w:rsid w:val="00A1309A"/>
    <w:rsid w:val="00A15F84"/>
    <w:rsid w:val="00A23D90"/>
    <w:rsid w:val="00A2798B"/>
    <w:rsid w:val="00A27E5B"/>
    <w:rsid w:val="00A31FD1"/>
    <w:rsid w:val="00A3445E"/>
    <w:rsid w:val="00A35BD6"/>
    <w:rsid w:val="00A3655F"/>
    <w:rsid w:val="00A36B75"/>
    <w:rsid w:val="00A3762F"/>
    <w:rsid w:val="00A41A52"/>
    <w:rsid w:val="00A42365"/>
    <w:rsid w:val="00A431A5"/>
    <w:rsid w:val="00A43750"/>
    <w:rsid w:val="00A44833"/>
    <w:rsid w:val="00A44B6C"/>
    <w:rsid w:val="00A45AC1"/>
    <w:rsid w:val="00A46595"/>
    <w:rsid w:val="00A4663A"/>
    <w:rsid w:val="00A471DB"/>
    <w:rsid w:val="00A4795F"/>
    <w:rsid w:val="00A50257"/>
    <w:rsid w:val="00A5091C"/>
    <w:rsid w:val="00A50C2A"/>
    <w:rsid w:val="00A50DEA"/>
    <w:rsid w:val="00A51A8B"/>
    <w:rsid w:val="00A5249B"/>
    <w:rsid w:val="00A539AC"/>
    <w:rsid w:val="00A5428C"/>
    <w:rsid w:val="00A54964"/>
    <w:rsid w:val="00A55F6A"/>
    <w:rsid w:val="00A57F03"/>
    <w:rsid w:val="00A605A9"/>
    <w:rsid w:val="00A62033"/>
    <w:rsid w:val="00A62EA1"/>
    <w:rsid w:val="00A6491B"/>
    <w:rsid w:val="00A64C88"/>
    <w:rsid w:val="00A65135"/>
    <w:rsid w:val="00A66154"/>
    <w:rsid w:val="00A6652E"/>
    <w:rsid w:val="00A6675B"/>
    <w:rsid w:val="00A678C8"/>
    <w:rsid w:val="00A6790C"/>
    <w:rsid w:val="00A70232"/>
    <w:rsid w:val="00A71753"/>
    <w:rsid w:val="00A71B37"/>
    <w:rsid w:val="00A71B42"/>
    <w:rsid w:val="00A72CA9"/>
    <w:rsid w:val="00A73927"/>
    <w:rsid w:val="00A73B7E"/>
    <w:rsid w:val="00A74449"/>
    <w:rsid w:val="00A749EE"/>
    <w:rsid w:val="00A75502"/>
    <w:rsid w:val="00A774DE"/>
    <w:rsid w:val="00A80D68"/>
    <w:rsid w:val="00A80FF4"/>
    <w:rsid w:val="00A81DFD"/>
    <w:rsid w:val="00A824A2"/>
    <w:rsid w:val="00A82E24"/>
    <w:rsid w:val="00A83009"/>
    <w:rsid w:val="00A834AC"/>
    <w:rsid w:val="00A838E5"/>
    <w:rsid w:val="00A84A02"/>
    <w:rsid w:val="00A85863"/>
    <w:rsid w:val="00A86619"/>
    <w:rsid w:val="00A86986"/>
    <w:rsid w:val="00A8737F"/>
    <w:rsid w:val="00A87A4F"/>
    <w:rsid w:val="00A9043F"/>
    <w:rsid w:val="00A91C86"/>
    <w:rsid w:val="00A925F4"/>
    <w:rsid w:val="00A93BDA"/>
    <w:rsid w:val="00A948B2"/>
    <w:rsid w:val="00A955F2"/>
    <w:rsid w:val="00A95A4B"/>
    <w:rsid w:val="00A95F7C"/>
    <w:rsid w:val="00A96DA4"/>
    <w:rsid w:val="00A9739C"/>
    <w:rsid w:val="00AA0992"/>
    <w:rsid w:val="00AA1FA7"/>
    <w:rsid w:val="00AA5A6D"/>
    <w:rsid w:val="00AA7845"/>
    <w:rsid w:val="00AA7942"/>
    <w:rsid w:val="00AB0AFF"/>
    <w:rsid w:val="00AB1067"/>
    <w:rsid w:val="00AB146A"/>
    <w:rsid w:val="00AB2ECB"/>
    <w:rsid w:val="00AB31D1"/>
    <w:rsid w:val="00AB4C9E"/>
    <w:rsid w:val="00AB723C"/>
    <w:rsid w:val="00AC36C1"/>
    <w:rsid w:val="00AC6255"/>
    <w:rsid w:val="00AC6809"/>
    <w:rsid w:val="00AC6916"/>
    <w:rsid w:val="00AC6E5F"/>
    <w:rsid w:val="00AD14F5"/>
    <w:rsid w:val="00AD1A8A"/>
    <w:rsid w:val="00AD1B48"/>
    <w:rsid w:val="00AD254B"/>
    <w:rsid w:val="00AD2C8F"/>
    <w:rsid w:val="00AD4172"/>
    <w:rsid w:val="00AD642F"/>
    <w:rsid w:val="00AD6787"/>
    <w:rsid w:val="00AD76BD"/>
    <w:rsid w:val="00AE0747"/>
    <w:rsid w:val="00AE08A7"/>
    <w:rsid w:val="00AE3734"/>
    <w:rsid w:val="00AE7AD2"/>
    <w:rsid w:val="00AE7C12"/>
    <w:rsid w:val="00AF01AB"/>
    <w:rsid w:val="00AF05B4"/>
    <w:rsid w:val="00AF0AF6"/>
    <w:rsid w:val="00AF2CE5"/>
    <w:rsid w:val="00AF2D50"/>
    <w:rsid w:val="00AF344E"/>
    <w:rsid w:val="00AF3E37"/>
    <w:rsid w:val="00AF403C"/>
    <w:rsid w:val="00AF6639"/>
    <w:rsid w:val="00AF6839"/>
    <w:rsid w:val="00AF7290"/>
    <w:rsid w:val="00AF784A"/>
    <w:rsid w:val="00B004DC"/>
    <w:rsid w:val="00B00A82"/>
    <w:rsid w:val="00B0106D"/>
    <w:rsid w:val="00B01A33"/>
    <w:rsid w:val="00B0325A"/>
    <w:rsid w:val="00B03B03"/>
    <w:rsid w:val="00B06100"/>
    <w:rsid w:val="00B06D49"/>
    <w:rsid w:val="00B0733D"/>
    <w:rsid w:val="00B112D4"/>
    <w:rsid w:val="00B115FB"/>
    <w:rsid w:val="00B11A0A"/>
    <w:rsid w:val="00B11C1A"/>
    <w:rsid w:val="00B11F89"/>
    <w:rsid w:val="00B124EF"/>
    <w:rsid w:val="00B15954"/>
    <w:rsid w:val="00B15DE7"/>
    <w:rsid w:val="00B16436"/>
    <w:rsid w:val="00B1691F"/>
    <w:rsid w:val="00B17C82"/>
    <w:rsid w:val="00B20785"/>
    <w:rsid w:val="00B207D1"/>
    <w:rsid w:val="00B2087D"/>
    <w:rsid w:val="00B2090F"/>
    <w:rsid w:val="00B22F19"/>
    <w:rsid w:val="00B25672"/>
    <w:rsid w:val="00B25BE4"/>
    <w:rsid w:val="00B27AF0"/>
    <w:rsid w:val="00B27CF2"/>
    <w:rsid w:val="00B31888"/>
    <w:rsid w:val="00B31DD9"/>
    <w:rsid w:val="00B31E01"/>
    <w:rsid w:val="00B3335F"/>
    <w:rsid w:val="00B3540E"/>
    <w:rsid w:val="00B35A17"/>
    <w:rsid w:val="00B3661A"/>
    <w:rsid w:val="00B36806"/>
    <w:rsid w:val="00B36B8F"/>
    <w:rsid w:val="00B416C6"/>
    <w:rsid w:val="00B41CB7"/>
    <w:rsid w:val="00B41F43"/>
    <w:rsid w:val="00B4212E"/>
    <w:rsid w:val="00B43F5A"/>
    <w:rsid w:val="00B454A5"/>
    <w:rsid w:val="00B46597"/>
    <w:rsid w:val="00B51118"/>
    <w:rsid w:val="00B51483"/>
    <w:rsid w:val="00B51BA7"/>
    <w:rsid w:val="00B53CE4"/>
    <w:rsid w:val="00B609D9"/>
    <w:rsid w:val="00B6137A"/>
    <w:rsid w:val="00B627F8"/>
    <w:rsid w:val="00B628E9"/>
    <w:rsid w:val="00B639B1"/>
    <w:rsid w:val="00B63BEF"/>
    <w:rsid w:val="00B63CCE"/>
    <w:rsid w:val="00B6437F"/>
    <w:rsid w:val="00B64674"/>
    <w:rsid w:val="00B65A1B"/>
    <w:rsid w:val="00B66201"/>
    <w:rsid w:val="00B66A91"/>
    <w:rsid w:val="00B70446"/>
    <w:rsid w:val="00B7067F"/>
    <w:rsid w:val="00B70BB2"/>
    <w:rsid w:val="00B7254A"/>
    <w:rsid w:val="00B731C1"/>
    <w:rsid w:val="00B76332"/>
    <w:rsid w:val="00B764E5"/>
    <w:rsid w:val="00B76CA1"/>
    <w:rsid w:val="00B76FA2"/>
    <w:rsid w:val="00B77F15"/>
    <w:rsid w:val="00B80990"/>
    <w:rsid w:val="00B819EF"/>
    <w:rsid w:val="00B8265C"/>
    <w:rsid w:val="00B82BCC"/>
    <w:rsid w:val="00B844EC"/>
    <w:rsid w:val="00B84577"/>
    <w:rsid w:val="00B84C1A"/>
    <w:rsid w:val="00B84C98"/>
    <w:rsid w:val="00B85426"/>
    <w:rsid w:val="00B871ED"/>
    <w:rsid w:val="00B879A6"/>
    <w:rsid w:val="00B90436"/>
    <w:rsid w:val="00B90C8E"/>
    <w:rsid w:val="00B91C83"/>
    <w:rsid w:val="00B928C0"/>
    <w:rsid w:val="00B9299A"/>
    <w:rsid w:val="00B93110"/>
    <w:rsid w:val="00B93C19"/>
    <w:rsid w:val="00B94352"/>
    <w:rsid w:val="00B9435F"/>
    <w:rsid w:val="00B9593E"/>
    <w:rsid w:val="00B9629C"/>
    <w:rsid w:val="00B96EB8"/>
    <w:rsid w:val="00B97345"/>
    <w:rsid w:val="00BA0E80"/>
    <w:rsid w:val="00BA26A7"/>
    <w:rsid w:val="00BA3C32"/>
    <w:rsid w:val="00BA4C10"/>
    <w:rsid w:val="00BA4EC1"/>
    <w:rsid w:val="00BA63A3"/>
    <w:rsid w:val="00BA6882"/>
    <w:rsid w:val="00BB0482"/>
    <w:rsid w:val="00BB04B4"/>
    <w:rsid w:val="00BB1174"/>
    <w:rsid w:val="00BB1B5D"/>
    <w:rsid w:val="00BB1D7E"/>
    <w:rsid w:val="00BB29A2"/>
    <w:rsid w:val="00BB3599"/>
    <w:rsid w:val="00BB4150"/>
    <w:rsid w:val="00BB46A5"/>
    <w:rsid w:val="00BB4FEA"/>
    <w:rsid w:val="00BB5349"/>
    <w:rsid w:val="00BB5ED1"/>
    <w:rsid w:val="00BB661B"/>
    <w:rsid w:val="00BB7C36"/>
    <w:rsid w:val="00BC22F2"/>
    <w:rsid w:val="00BC2DAA"/>
    <w:rsid w:val="00BC3673"/>
    <w:rsid w:val="00BC4058"/>
    <w:rsid w:val="00BC5FF9"/>
    <w:rsid w:val="00BC67AC"/>
    <w:rsid w:val="00BC73B3"/>
    <w:rsid w:val="00BC73CB"/>
    <w:rsid w:val="00BC7EB6"/>
    <w:rsid w:val="00BD042F"/>
    <w:rsid w:val="00BD105E"/>
    <w:rsid w:val="00BD27D4"/>
    <w:rsid w:val="00BD33D6"/>
    <w:rsid w:val="00BD36B0"/>
    <w:rsid w:val="00BD411B"/>
    <w:rsid w:val="00BD434B"/>
    <w:rsid w:val="00BD4C0C"/>
    <w:rsid w:val="00BD59D9"/>
    <w:rsid w:val="00BD7243"/>
    <w:rsid w:val="00BD764A"/>
    <w:rsid w:val="00BE0CAE"/>
    <w:rsid w:val="00BE11BE"/>
    <w:rsid w:val="00BE1220"/>
    <w:rsid w:val="00BE16C2"/>
    <w:rsid w:val="00BE2A07"/>
    <w:rsid w:val="00BE2F81"/>
    <w:rsid w:val="00BE32C7"/>
    <w:rsid w:val="00BE3653"/>
    <w:rsid w:val="00BE3A23"/>
    <w:rsid w:val="00BE53FD"/>
    <w:rsid w:val="00BE5F55"/>
    <w:rsid w:val="00BE60B1"/>
    <w:rsid w:val="00BF01B7"/>
    <w:rsid w:val="00BF0E72"/>
    <w:rsid w:val="00BF1249"/>
    <w:rsid w:val="00BF2187"/>
    <w:rsid w:val="00BF2914"/>
    <w:rsid w:val="00BF2A2D"/>
    <w:rsid w:val="00BF2B38"/>
    <w:rsid w:val="00BF3290"/>
    <w:rsid w:val="00BF3929"/>
    <w:rsid w:val="00BF3D80"/>
    <w:rsid w:val="00BF4746"/>
    <w:rsid w:val="00BF62A5"/>
    <w:rsid w:val="00BF6DFD"/>
    <w:rsid w:val="00BF7CDC"/>
    <w:rsid w:val="00BF7D70"/>
    <w:rsid w:val="00C010D0"/>
    <w:rsid w:val="00C03B38"/>
    <w:rsid w:val="00C050B0"/>
    <w:rsid w:val="00C05E52"/>
    <w:rsid w:val="00C071FF"/>
    <w:rsid w:val="00C074DF"/>
    <w:rsid w:val="00C07BCB"/>
    <w:rsid w:val="00C12BD3"/>
    <w:rsid w:val="00C12D3D"/>
    <w:rsid w:val="00C135F2"/>
    <w:rsid w:val="00C1488F"/>
    <w:rsid w:val="00C1494B"/>
    <w:rsid w:val="00C153B8"/>
    <w:rsid w:val="00C15A5E"/>
    <w:rsid w:val="00C204C9"/>
    <w:rsid w:val="00C20EEC"/>
    <w:rsid w:val="00C22D96"/>
    <w:rsid w:val="00C23299"/>
    <w:rsid w:val="00C2371B"/>
    <w:rsid w:val="00C238DD"/>
    <w:rsid w:val="00C23B42"/>
    <w:rsid w:val="00C24217"/>
    <w:rsid w:val="00C24291"/>
    <w:rsid w:val="00C250BC"/>
    <w:rsid w:val="00C255B1"/>
    <w:rsid w:val="00C27476"/>
    <w:rsid w:val="00C304F1"/>
    <w:rsid w:val="00C30C9E"/>
    <w:rsid w:val="00C3104B"/>
    <w:rsid w:val="00C32620"/>
    <w:rsid w:val="00C32BF0"/>
    <w:rsid w:val="00C33655"/>
    <w:rsid w:val="00C34F0B"/>
    <w:rsid w:val="00C358DB"/>
    <w:rsid w:val="00C36857"/>
    <w:rsid w:val="00C36A15"/>
    <w:rsid w:val="00C36E67"/>
    <w:rsid w:val="00C37194"/>
    <w:rsid w:val="00C378DB"/>
    <w:rsid w:val="00C41117"/>
    <w:rsid w:val="00C4113E"/>
    <w:rsid w:val="00C4119B"/>
    <w:rsid w:val="00C415C4"/>
    <w:rsid w:val="00C417A5"/>
    <w:rsid w:val="00C43012"/>
    <w:rsid w:val="00C438B4"/>
    <w:rsid w:val="00C43F3A"/>
    <w:rsid w:val="00C44D0B"/>
    <w:rsid w:val="00C45221"/>
    <w:rsid w:val="00C4682F"/>
    <w:rsid w:val="00C505F1"/>
    <w:rsid w:val="00C51145"/>
    <w:rsid w:val="00C51DA0"/>
    <w:rsid w:val="00C53EE0"/>
    <w:rsid w:val="00C56C43"/>
    <w:rsid w:val="00C61429"/>
    <w:rsid w:val="00C61E8F"/>
    <w:rsid w:val="00C62485"/>
    <w:rsid w:val="00C62754"/>
    <w:rsid w:val="00C63471"/>
    <w:rsid w:val="00C63C36"/>
    <w:rsid w:val="00C64D72"/>
    <w:rsid w:val="00C64E5B"/>
    <w:rsid w:val="00C65206"/>
    <w:rsid w:val="00C65261"/>
    <w:rsid w:val="00C65CCF"/>
    <w:rsid w:val="00C67B22"/>
    <w:rsid w:val="00C70C20"/>
    <w:rsid w:val="00C71085"/>
    <w:rsid w:val="00C71B66"/>
    <w:rsid w:val="00C71E68"/>
    <w:rsid w:val="00C73AB7"/>
    <w:rsid w:val="00C74746"/>
    <w:rsid w:val="00C7480A"/>
    <w:rsid w:val="00C757FE"/>
    <w:rsid w:val="00C77C6E"/>
    <w:rsid w:val="00C8108D"/>
    <w:rsid w:val="00C83F97"/>
    <w:rsid w:val="00C851F2"/>
    <w:rsid w:val="00C863FB"/>
    <w:rsid w:val="00C87EE9"/>
    <w:rsid w:val="00C910CF"/>
    <w:rsid w:val="00C946EB"/>
    <w:rsid w:val="00C9569F"/>
    <w:rsid w:val="00C96AAA"/>
    <w:rsid w:val="00CA1141"/>
    <w:rsid w:val="00CA1585"/>
    <w:rsid w:val="00CA296D"/>
    <w:rsid w:val="00CA3F87"/>
    <w:rsid w:val="00CA42E0"/>
    <w:rsid w:val="00CA51AF"/>
    <w:rsid w:val="00CA5EF9"/>
    <w:rsid w:val="00CA6258"/>
    <w:rsid w:val="00CA638F"/>
    <w:rsid w:val="00CA66F6"/>
    <w:rsid w:val="00CA6FFF"/>
    <w:rsid w:val="00CA7547"/>
    <w:rsid w:val="00CB0E1B"/>
    <w:rsid w:val="00CB15B9"/>
    <w:rsid w:val="00CB180B"/>
    <w:rsid w:val="00CB2FD5"/>
    <w:rsid w:val="00CB3C96"/>
    <w:rsid w:val="00CB4612"/>
    <w:rsid w:val="00CB549A"/>
    <w:rsid w:val="00CB5680"/>
    <w:rsid w:val="00CB5CDE"/>
    <w:rsid w:val="00CB630C"/>
    <w:rsid w:val="00CB6AB5"/>
    <w:rsid w:val="00CB7CBD"/>
    <w:rsid w:val="00CC033A"/>
    <w:rsid w:val="00CC0F34"/>
    <w:rsid w:val="00CC1190"/>
    <w:rsid w:val="00CC12D5"/>
    <w:rsid w:val="00CC2E5A"/>
    <w:rsid w:val="00CC3DBB"/>
    <w:rsid w:val="00CC5417"/>
    <w:rsid w:val="00CC5FAE"/>
    <w:rsid w:val="00CC7FB2"/>
    <w:rsid w:val="00CD13E0"/>
    <w:rsid w:val="00CD171E"/>
    <w:rsid w:val="00CD172E"/>
    <w:rsid w:val="00CD3132"/>
    <w:rsid w:val="00CD5232"/>
    <w:rsid w:val="00CD52B9"/>
    <w:rsid w:val="00CD53C3"/>
    <w:rsid w:val="00CD54BD"/>
    <w:rsid w:val="00CD7BF8"/>
    <w:rsid w:val="00CE0B2C"/>
    <w:rsid w:val="00CE2277"/>
    <w:rsid w:val="00CE22BC"/>
    <w:rsid w:val="00CE3407"/>
    <w:rsid w:val="00CE4940"/>
    <w:rsid w:val="00CE596E"/>
    <w:rsid w:val="00CE7068"/>
    <w:rsid w:val="00CF1C67"/>
    <w:rsid w:val="00CF1D7D"/>
    <w:rsid w:val="00CF231E"/>
    <w:rsid w:val="00CF3A08"/>
    <w:rsid w:val="00CF538F"/>
    <w:rsid w:val="00CF7E78"/>
    <w:rsid w:val="00D02E51"/>
    <w:rsid w:val="00D032F2"/>
    <w:rsid w:val="00D03B30"/>
    <w:rsid w:val="00D05C0F"/>
    <w:rsid w:val="00D06132"/>
    <w:rsid w:val="00D0637C"/>
    <w:rsid w:val="00D0660C"/>
    <w:rsid w:val="00D06695"/>
    <w:rsid w:val="00D073D4"/>
    <w:rsid w:val="00D10142"/>
    <w:rsid w:val="00D10BD0"/>
    <w:rsid w:val="00D12AC2"/>
    <w:rsid w:val="00D12E30"/>
    <w:rsid w:val="00D15265"/>
    <w:rsid w:val="00D15459"/>
    <w:rsid w:val="00D16F41"/>
    <w:rsid w:val="00D1704F"/>
    <w:rsid w:val="00D20C85"/>
    <w:rsid w:val="00D2173C"/>
    <w:rsid w:val="00D21785"/>
    <w:rsid w:val="00D21B37"/>
    <w:rsid w:val="00D248E0"/>
    <w:rsid w:val="00D300C9"/>
    <w:rsid w:val="00D31278"/>
    <w:rsid w:val="00D3604A"/>
    <w:rsid w:val="00D40331"/>
    <w:rsid w:val="00D41649"/>
    <w:rsid w:val="00D4233A"/>
    <w:rsid w:val="00D425A6"/>
    <w:rsid w:val="00D432B9"/>
    <w:rsid w:val="00D4338D"/>
    <w:rsid w:val="00D463C6"/>
    <w:rsid w:val="00D47CE8"/>
    <w:rsid w:val="00D505BF"/>
    <w:rsid w:val="00D50680"/>
    <w:rsid w:val="00D51BED"/>
    <w:rsid w:val="00D542D9"/>
    <w:rsid w:val="00D543B5"/>
    <w:rsid w:val="00D553AF"/>
    <w:rsid w:val="00D5628D"/>
    <w:rsid w:val="00D57695"/>
    <w:rsid w:val="00D612BE"/>
    <w:rsid w:val="00D616F0"/>
    <w:rsid w:val="00D619F8"/>
    <w:rsid w:val="00D62FEA"/>
    <w:rsid w:val="00D634D2"/>
    <w:rsid w:val="00D639E8"/>
    <w:rsid w:val="00D647A9"/>
    <w:rsid w:val="00D65EEC"/>
    <w:rsid w:val="00D65FAC"/>
    <w:rsid w:val="00D668D6"/>
    <w:rsid w:val="00D673F5"/>
    <w:rsid w:val="00D67697"/>
    <w:rsid w:val="00D67F19"/>
    <w:rsid w:val="00D714AD"/>
    <w:rsid w:val="00D72030"/>
    <w:rsid w:val="00D72387"/>
    <w:rsid w:val="00D724CA"/>
    <w:rsid w:val="00D7306F"/>
    <w:rsid w:val="00D75633"/>
    <w:rsid w:val="00D76E0E"/>
    <w:rsid w:val="00D770E3"/>
    <w:rsid w:val="00D77AEC"/>
    <w:rsid w:val="00D77DF2"/>
    <w:rsid w:val="00D82737"/>
    <w:rsid w:val="00D83072"/>
    <w:rsid w:val="00D83160"/>
    <w:rsid w:val="00D832F3"/>
    <w:rsid w:val="00D83A7C"/>
    <w:rsid w:val="00D84990"/>
    <w:rsid w:val="00D85FC5"/>
    <w:rsid w:val="00D863A3"/>
    <w:rsid w:val="00D87EA0"/>
    <w:rsid w:val="00D90115"/>
    <w:rsid w:val="00D9073B"/>
    <w:rsid w:val="00D926CD"/>
    <w:rsid w:val="00D933E1"/>
    <w:rsid w:val="00D93431"/>
    <w:rsid w:val="00D93769"/>
    <w:rsid w:val="00D95118"/>
    <w:rsid w:val="00D95264"/>
    <w:rsid w:val="00D958D6"/>
    <w:rsid w:val="00D95FC8"/>
    <w:rsid w:val="00DA039F"/>
    <w:rsid w:val="00DA3E06"/>
    <w:rsid w:val="00DA4612"/>
    <w:rsid w:val="00DA6C7C"/>
    <w:rsid w:val="00DA712E"/>
    <w:rsid w:val="00DB02CD"/>
    <w:rsid w:val="00DB0BB2"/>
    <w:rsid w:val="00DB1075"/>
    <w:rsid w:val="00DB1B6D"/>
    <w:rsid w:val="00DB3B70"/>
    <w:rsid w:val="00DB4F6D"/>
    <w:rsid w:val="00DB51A0"/>
    <w:rsid w:val="00DB6ED0"/>
    <w:rsid w:val="00DC00D6"/>
    <w:rsid w:val="00DC0247"/>
    <w:rsid w:val="00DC0679"/>
    <w:rsid w:val="00DC2329"/>
    <w:rsid w:val="00DC2881"/>
    <w:rsid w:val="00DC3297"/>
    <w:rsid w:val="00DC3463"/>
    <w:rsid w:val="00DC391F"/>
    <w:rsid w:val="00DC4B42"/>
    <w:rsid w:val="00DC50D0"/>
    <w:rsid w:val="00DC611C"/>
    <w:rsid w:val="00DC6AF0"/>
    <w:rsid w:val="00DC7C0C"/>
    <w:rsid w:val="00DC7CF5"/>
    <w:rsid w:val="00DD05A1"/>
    <w:rsid w:val="00DD0D18"/>
    <w:rsid w:val="00DD1035"/>
    <w:rsid w:val="00DD1D88"/>
    <w:rsid w:val="00DD1DE2"/>
    <w:rsid w:val="00DD202B"/>
    <w:rsid w:val="00DD29F3"/>
    <w:rsid w:val="00DD300B"/>
    <w:rsid w:val="00DD320F"/>
    <w:rsid w:val="00DD371D"/>
    <w:rsid w:val="00DD53E6"/>
    <w:rsid w:val="00DD6C5C"/>
    <w:rsid w:val="00DD70A0"/>
    <w:rsid w:val="00DD790D"/>
    <w:rsid w:val="00DD7A58"/>
    <w:rsid w:val="00DD7BAB"/>
    <w:rsid w:val="00DE0082"/>
    <w:rsid w:val="00DE10B8"/>
    <w:rsid w:val="00DE1455"/>
    <w:rsid w:val="00DE1B77"/>
    <w:rsid w:val="00DE4D76"/>
    <w:rsid w:val="00DE5285"/>
    <w:rsid w:val="00DE5947"/>
    <w:rsid w:val="00DE6151"/>
    <w:rsid w:val="00DE6290"/>
    <w:rsid w:val="00DE6A29"/>
    <w:rsid w:val="00DE6C00"/>
    <w:rsid w:val="00DE73D0"/>
    <w:rsid w:val="00DF0087"/>
    <w:rsid w:val="00DF03C3"/>
    <w:rsid w:val="00DF249B"/>
    <w:rsid w:val="00DF3A48"/>
    <w:rsid w:val="00DF4FC2"/>
    <w:rsid w:val="00E0001F"/>
    <w:rsid w:val="00E0083C"/>
    <w:rsid w:val="00E00E65"/>
    <w:rsid w:val="00E0154F"/>
    <w:rsid w:val="00E015EB"/>
    <w:rsid w:val="00E01C8C"/>
    <w:rsid w:val="00E02BBF"/>
    <w:rsid w:val="00E051B2"/>
    <w:rsid w:val="00E07169"/>
    <w:rsid w:val="00E11E2F"/>
    <w:rsid w:val="00E14B49"/>
    <w:rsid w:val="00E1526E"/>
    <w:rsid w:val="00E15298"/>
    <w:rsid w:val="00E15AB7"/>
    <w:rsid w:val="00E1698B"/>
    <w:rsid w:val="00E172CF"/>
    <w:rsid w:val="00E17AB1"/>
    <w:rsid w:val="00E17FB1"/>
    <w:rsid w:val="00E2139A"/>
    <w:rsid w:val="00E221A9"/>
    <w:rsid w:val="00E23965"/>
    <w:rsid w:val="00E23BE8"/>
    <w:rsid w:val="00E23EE5"/>
    <w:rsid w:val="00E24A43"/>
    <w:rsid w:val="00E253B8"/>
    <w:rsid w:val="00E27C8B"/>
    <w:rsid w:val="00E31E73"/>
    <w:rsid w:val="00E32BD0"/>
    <w:rsid w:val="00E340AC"/>
    <w:rsid w:val="00E34EAD"/>
    <w:rsid w:val="00E35083"/>
    <w:rsid w:val="00E3553C"/>
    <w:rsid w:val="00E36FCF"/>
    <w:rsid w:val="00E3708F"/>
    <w:rsid w:val="00E37941"/>
    <w:rsid w:val="00E407A5"/>
    <w:rsid w:val="00E40FD7"/>
    <w:rsid w:val="00E41158"/>
    <w:rsid w:val="00E4432B"/>
    <w:rsid w:val="00E44D1E"/>
    <w:rsid w:val="00E4517B"/>
    <w:rsid w:val="00E4567C"/>
    <w:rsid w:val="00E4680B"/>
    <w:rsid w:val="00E46B7B"/>
    <w:rsid w:val="00E47367"/>
    <w:rsid w:val="00E4767F"/>
    <w:rsid w:val="00E47DDD"/>
    <w:rsid w:val="00E5057A"/>
    <w:rsid w:val="00E51DC6"/>
    <w:rsid w:val="00E51EC0"/>
    <w:rsid w:val="00E5250B"/>
    <w:rsid w:val="00E52963"/>
    <w:rsid w:val="00E5328B"/>
    <w:rsid w:val="00E53E6E"/>
    <w:rsid w:val="00E54E52"/>
    <w:rsid w:val="00E578DC"/>
    <w:rsid w:val="00E60FDC"/>
    <w:rsid w:val="00E61365"/>
    <w:rsid w:val="00E61A88"/>
    <w:rsid w:val="00E628EB"/>
    <w:rsid w:val="00E62E09"/>
    <w:rsid w:val="00E62E94"/>
    <w:rsid w:val="00E635D1"/>
    <w:rsid w:val="00E635E7"/>
    <w:rsid w:val="00E640C2"/>
    <w:rsid w:val="00E648BD"/>
    <w:rsid w:val="00E65043"/>
    <w:rsid w:val="00E65474"/>
    <w:rsid w:val="00E6767A"/>
    <w:rsid w:val="00E67BC3"/>
    <w:rsid w:val="00E71068"/>
    <w:rsid w:val="00E73380"/>
    <w:rsid w:val="00E753CF"/>
    <w:rsid w:val="00E76519"/>
    <w:rsid w:val="00E770DB"/>
    <w:rsid w:val="00E77EA8"/>
    <w:rsid w:val="00E81B4A"/>
    <w:rsid w:val="00E82875"/>
    <w:rsid w:val="00E82A0E"/>
    <w:rsid w:val="00E83B13"/>
    <w:rsid w:val="00E84E5E"/>
    <w:rsid w:val="00E860CB"/>
    <w:rsid w:val="00E872BB"/>
    <w:rsid w:val="00E8754C"/>
    <w:rsid w:val="00E9070F"/>
    <w:rsid w:val="00E909F0"/>
    <w:rsid w:val="00E919C6"/>
    <w:rsid w:val="00E9204F"/>
    <w:rsid w:val="00E94827"/>
    <w:rsid w:val="00EA04A4"/>
    <w:rsid w:val="00EA3889"/>
    <w:rsid w:val="00EA3B11"/>
    <w:rsid w:val="00EA3E7E"/>
    <w:rsid w:val="00EA4FBC"/>
    <w:rsid w:val="00EA5358"/>
    <w:rsid w:val="00EA68A1"/>
    <w:rsid w:val="00EA6BA9"/>
    <w:rsid w:val="00EB0BCE"/>
    <w:rsid w:val="00EB17F1"/>
    <w:rsid w:val="00EB18CF"/>
    <w:rsid w:val="00EB272B"/>
    <w:rsid w:val="00EB2F7E"/>
    <w:rsid w:val="00EB4A91"/>
    <w:rsid w:val="00EB5B51"/>
    <w:rsid w:val="00EB64C8"/>
    <w:rsid w:val="00EB6C88"/>
    <w:rsid w:val="00EB6F35"/>
    <w:rsid w:val="00EB7341"/>
    <w:rsid w:val="00EC11EB"/>
    <w:rsid w:val="00EC5717"/>
    <w:rsid w:val="00ED0956"/>
    <w:rsid w:val="00ED1536"/>
    <w:rsid w:val="00ED1692"/>
    <w:rsid w:val="00ED176C"/>
    <w:rsid w:val="00ED29C2"/>
    <w:rsid w:val="00ED325E"/>
    <w:rsid w:val="00ED4423"/>
    <w:rsid w:val="00ED505A"/>
    <w:rsid w:val="00ED64F4"/>
    <w:rsid w:val="00EE0F5D"/>
    <w:rsid w:val="00EE384D"/>
    <w:rsid w:val="00EE38B9"/>
    <w:rsid w:val="00EE4446"/>
    <w:rsid w:val="00EE77DE"/>
    <w:rsid w:val="00EE7873"/>
    <w:rsid w:val="00EE7AB0"/>
    <w:rsid w:val="00EE7EDC"/>
    <w:rsid w:val="00EF0DDB"/>
    <w:rsid w:val="00EF0ED7"/>
    <w:rsid w:val="00EF3153"/>
    <w:rsid w:val="00EF36EF"/>
    <w:rsid w:val="00EF3959"/>
    <w:rsid w:val="00EF3C6E"/>
    <w:rsid w:val="00EF4BD6"/>
    <w:rsid w:val="00EF4F24"/>
    <w:rsid w:val="00EF6871"/>
    <w:rsid w:val="00EF7276"/>
    <w:rsid w:val="00EF7AF2"/>
    <w:rsid w:val="00F00161"/>
    <w:rsid w:val="00F00DB8"/>
    <w:rsid w:val="00F00EE1"/>
    <w:rsid w:val="00F02867"/>
    <w:rsid w:val="00F028A3"/>
    <w:rsid w:val="00F02AD7"/>
    <w:rsid w:val="00F03BD6"/>
    <w:rsid w:val="00F064B3"/>
    <w:rsid w:val="00F07B1A"/>
    <w:rsid w:val="00F1085D"/>
    <w:rsid w:val="00F10ECD"/>
    <w:rsid w:val="00F13038"/>
    <w:rsid w:val="00F13612"/>
    <w:rsid w:val="00F146DB"/>
    <w:rsid w:val="00F149CF"/>
    <w:rsid w:val="00F157BE"/>
    <w:rsid w:val="00F1632E"/>
    <w:rsid w:val="00F225A5"/>
    <w:rsid w:val="00F228FA"/>
    <w:rsid w:val="00F229F8"/>
    <w:rsid w:val="00F2347F"/>
    <w:rsid w:val="00F243C9"/>
    <w:rsid w:val="00F25C63"/>
    <w:rsid w:val="00F26EE4"/>
    <w:rsid w:val="00F2762B"/>
    <w:rsid w:val="00F27D97"/>
    <w:rsid w:val="00F31632"/>
    <w:rsid w:val="00F32134"/>
    <w:rsid w:val="00F32959"/>
    <w:rsid w:val="00F32FBA"/>
    <w:rsid w:val="00F33F35"/>
    <w:rsid w:val="00F374B5"/>
    <w:rsid w:val="00F375C6"/>
    <w:rsid w:val="00F37FD8"/>
    <w:rsid w:val="00F4020D"/>
    <w:rsid w:val="00F40906"/>
    <w:rsid w:val="00F40961"/>
    <w:rsid w:val="00F415F4"/>
    <w:rsid w:val="00F41B37"/>
    <w:rsid w:val="00F440A9"/>
    <w:rsid w:val="00F44AF9"/>
    <w:rsid w:val="00F44EB7"/>
    <w:rsid w:val="00F4545D"/>
    <w:rsid w:val="00F466A1"/>
    <w:rsid w:val="00F46C43"/>
    <w:rsid w:val="00F46F15"/>
    <w:rsid w:val="00F50A8A"/>
    <w:rsid w:val="00F511E7"/>
    <w:rsid w:val="00F515E9"/>
    <w:rsid w:val="00F5184E"/>
    <w:rsid w:val="00F51F7C"/>
    <w:rsid w:val="00F52196"/>
    <w:rsid w:val="00F5229F"/>
    <w:rsid w:val="00F5296C"/>
    <w:rsid w:val="00F530DC"/>
    <w:rsid w:val="00F549C4"/>
    <w:rsid w:val="00F55214"/>
    <w:rsid w:val="00F56210"/>
    <w:rsid w:val="00F57229"/>
    <w:rsid w:val="00F5779E"/>
    <w:rsid w:val="00F579BC"/>
    <w:rsid w:val="00F6063F"/>
    <w:rsid w:val="00F60FD8"/>
    <w:rsid w:val="00F6139B"/>
    <w:rsid w:val="00F61AAE"/>
    <w:rsid w:val="00F61D80"/>
    <w:rsid w:val="00F62927"/>
    <w:rsid w:val="00F6339C"/>
    <w:rsid w:val="00F65734"/>
    <w:rsid w:val="00F67AC9"/>
    <w:rsid w:val="00F70174"/>
    <w:rsid w:val="00F7078C"/>
    <w:rsid w:val="00F71434"/>
    <w:rsid w:val="00F7228C"/>
    <w:rsid w:val="00F72939"/>
    <w:rsid w:val="00F73EDF"/>
    <w:rsid w:val="00F747B2"/>
    <w:rsid w:val="00F779BA"/>
    <w:rsid w:val="00F80A4D"/>
    <w:rsid w:val="00F81867"/>
    <w:rsid w:val="00F81B2F"/>
    <w:rsid w:val="00F8205A"/>
    <w:rsid w:val="00F8210C"/>
    <w:rsid w:val="00F82FEE"/>
    <w:rsid w:val="00F85A32"/>
    <w:rsid w:val="00F8634C"/>
    <w:rsid w:val="00F8647E"/>
    <w:rsid w:val="00F871C5"/>
    <w:rsid w:val="00F911F9"/>
    <w:rsid w:val="00F918A2"/>
    <w:rsid w:val="00F9327C"/>
    <w:rsid w:val="00F9423B"/>
    <w:rsid w:val="00F949CE"/>
    <w:rsid w:val="00F9569F"/>
    <w:rsid w:val="00F95A69"/>
    <w:rsid w:val="00FA0652"/>
    <w:rsid w:val="00FA16D8"/>
    <w:rsid w:val="00FA561E"/>
    <w:rsid w:val="00FA690F"/>
    <w:rsid w:val="00FA73AA"/>
    <w:rsid w:val="00FA7C5C"/>
    <w:rsid w:val="00FB0056"/>
    <w:rsid w:val="00FB0264"/>
    <w:rsid w:val="00FB12A0"/>
    <w:rsid w:val="00FB1364"/>
    <w:rsid w:val="00FB1BB4"/>
    <w:rsid w:val="00FB223A"/>
    <w:rsid w:val="00FB260B"/>
    <w:rsid w:val="00FB2D2A"/>
    <w:rsid w:val="00FB350C"/>
    <w:rsid w:val="00FB357D"/>
    <w:rsid w:val="00FB4129"/>
    <w:rsid w:val="00FB4AC1"/>
    <w:rsid w:val="00FB4C3A"/>
    <w:rsid w:val="00FB5898"/>
    <w:rsid w:val="00FB5B64"/>
    <w:rsid w:val="00FB70CD"/>
    <w:rsid w:val="00FC0A08"/>
    <w:rsid w:val="00FC11B4"/>
    <w:rsid w:val="00FC13DA"/>
    <w:rsid w:val="00FC2E67"/>
    <w:rsid w:val="00FC35DB"/>
    <w:rsid w:val="00FC382F"/>
    <w:rsid w:val="00FC6E11"/>
    <w:rsid w:val="00FC7870"/>
    <w:rsid w:val="00FC7AE4"/>
    <w:rsid w:val="00FD01C3"/>
    <w:rsid w:val="00FD135B"/>
    <w:rsid w:val="00FD2F08"/>
    <w:rsid w:val="00FD3772"/>
    <w:rsid w:val="00FD3ED8"/>
    <w:rsid w:val="00FD4208"/>
    <w:rsid w:val="00FD635E"/>
    <w:rsid w:val="00FD679B"/>
    <w:rsid w:val="00FD7654"/>
    <w:rsid w:val="00FD7D90"/>
    <w:rsid w:val="00FE0CEE"/>
    <w:rsid w:val="00FE11B0"/>
    <w:rsid w:val="00FE2F5F"/>
    <w:rsid w:val="00FE3613"/>
    <w:rsid w:val="00FE3863"/>
    <w:rsid w:val="00FE4346"/>
    <w:rsid w:val="00FE4F3E"/>
    <w:rsid w:val="00FE6063"/>
    <w:rsid w:val="00FE6EDA"/>
    <w:rsid w:val="00FE729B"/>
    <w:rsid w:val="00FE7B8F"/>
    <w:rsid w:val="00FF273A"/>
    <w:rsid w:val="00FF43DD"/>
    <w:rsid w:val="00FF45B6"/>
    <w:rsid w:val="00FF5245"/>
    <w:rsid w:val="00FF5E32"/>
    <w:rsid w:val="00FF5F88"/>
    <w:rsid w:val="00FF6F45"/>
    <w:rsid w:val="00FF77B0"/>
    <w:rsid w:val="00FF7C9E"/>
    <w:rsid w:val="00FF7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4C4794A7-AC23-42C1-8CA7-8692983C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733"/>
  </w:style>
  <w:style w:type="paragraph" w:styleId="Heading1">
    <w:name w:val="heading 1"/>
    <w:basedOn w:val="Normal"/>
    <w:next w:val="Normal"/>
    <w:link w:val="Heading1Char"/>
    <w:uiPriority w:val="9"/>
    <w:qFormat/>
    <w:rsid w:val="002225AD"/>
    <w:pPr>
      <w:keepNext/>
      <w:keepLines/>
      <w:spacing w:before="240" w:after="240" w:line="240" w:lineRule="auto"/>
      <w:outlineLvl w:val="0"/>
    </w:pPr>
    <w:rPr>
      <w:rFonts w:ascii="Times New Roman" w:eastAsiaTheme="majorEastAsia" w:hAnsi="Times New Roman" w:cs="Times New Roman"/>
      <w:b/>
      <w:bCs/>
      <w:sz w:val="28"/>
      <w:szCs w:val="28"/>
    </w:rPr>
  </w:style>
  <w:style w:type="paragraph" w:styleId="Heading2">
    <w:name w:val="heading 2"/>
    <w:basedOn w:val="Normal"/>
    <w:next w:val="Normal"/>
    <w:link w:val="Heading2Char"/>
    <w:autoRedefine/>
    <w:uiPriority w:val="9"/>
    <w:unhideWhenUsed/>
    <w:qFormat/>
    <w:rsid w:val="00BB661B"/>
    <w:pPr>
      <w:keepNext/>
      <w:keepLines/>
      <w:framePr w:w="9241" w:wrap="around" w:vAnchor="text" w:hAnchor="text" w:y="1"/>
      <w:pBdr>
        <w:top w:val="single" w:sz="12" w:space="1" w:color="auto"/>
        <w:left w:val="single" w:sz="12" w:space="4" w:color="auto"/>
        <w:bottom w:val="single" w:sz="12" w:space="1" w:color="auto"/>
        <w:right w:val="single" w:sz="12" w:space="4" w:color="auto"/>
      </w:pBdr>
      <w:spacing w:after="0" w:line="240" w:lineRule="auto"/>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6E2"/>
    <w:pPr>
      <w:ind w:left="720"/>
      <w:contextualSpacing/>
    </w:pPr>
  </w:style>
  <w:style w:type="paragraph" w:styleId="BalloonText">
    <w:name w:val="Balloon Text"/>
    <w:basedOn w:val="Normal"/>
    <w:link w:val="BalloonTextChar"/>
    <w:uiPriority w:val="99"/>
    <w:semiHidden/>
    <w:unhideWhenUsed/>
    <w:rsid w:val="00885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6BE"/>
    <w:rPr>
      <w:rFonts w:ascii="Tahoma" w:hAnsi="Tahoma" w:cs="Tahoma"/>
      <w:sz w:val="16"/>
      <w:szCs w:val="16"/>
    </w:rPr>
  </w:style>
  <w:style w:type="character" w:styleId="CommentReference">
    <w:name w:val="annotation reference"/>
    <w:basedOn w:val="DefaultParagraphFont"/>
    <w:uiPriority w:val="99"/>
    <w:semiHidden/>
    <w:unhideWhenUsed/>
    <w:rsid w:val="00EB6C88"/>
    <w:rPr>
      <w:sz w:val="16"/>
      <w:szCs w:val="16"/>
    </w:rPr>
  </w:style>
  <w:style w:type="paragraph" w:styleId="CommentText">
    <w:name w:val="annotation text"/>
    <w:basedOn w:val="Normal"/>
    <w:link w:val="CommentTextChar"/>
    <w:uiPriority w:val="99"/>
    <w:unhideWhenUsed/>
    <w:rsid w:val="00EB6C88"/>
    <w:pPr>
      <w:spacing w:line="240" w:lineRule="auto"/>
    </w:pPr>
    <w:rPr>
      <w:sz w:val="20"/>
      <w:szCs w:val="20"/>
    </w:rPr>
  </w:style>
  <w:style w:type="character" w:customStyle="1" w:styleId="CommentTextChar">
    <w:name w:val="Comment Text Char"/>
    <w:basedOn w:val="DefaultParagraphFont"/>
    <w:link w:val="CommentText"/>
    <w:uiPriority w:val="99"/>
    <w:rsid w:val="00EB6C88"/>
    <w:rPr>
      <w:sz w:val="20"/>
      <w:szCs w:val="20"/>
    </w:rPr>
  </w:style>
  <w:style w:type="paragraph" w:styleId="CommentSubject">
    <w:name w:val="annotation subject"/>
    <w:basedOn w:val="CommentText"/>
    <w:next w:val="CommentText"/>
    <w:link w:val="CommentSubjectChar"/>
    <w:uiPriority w:val="99"/>
    <w:semiHidden/>
    <w:unhideWhenUsed/>
    <w:rsid w:val="00EB6C88"/>
    <w:rPr>
      <w:b/>
      <w:bCs/>
    </w:rPr>
  </w:style>
  <w:style w:type="character" w:customStyle="1" w:styleId="CommentSubjectChar">
    <w:name w:val="Comment Subject Char"/>
    <w:basedOn w:val="CommentTextChar"/>
    <w:link w:val="CommentSubject"/>
    <w:uiPriority w:val="99"/>
    <w:semiHidden/>
    <w:rsid w:val="00EB6C88"/>
    <w:rPr>
      <w:b/>
      <w:bCs/>
      <w:sz w:val="20"/>
      <w:szCs w:val="20"/>
    </w:rPr>
  </w:style>
  <w:style w:type="paragraph" w:customStyle="1" w:styleId="Default">
    <w:name w:val="Default"/>
    <w:rsid w:val="00DD103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D4293"/>
    <w:pPr>
      <w:spacing w:after="0" w:line="240" w:lineRule="auto"/>
    </w:pPr>
  </w:style>
  <w:style w:type="paragraph" w:styleId="Header">
    <w:name w:val="header"/>
    <w:basedOn w:val="Normal"/>
    <w:link w:val="HeaderChar"/>
    <w:uiPriority w:val="99"/>
    <w:unhideWhenUsed/>
    <w:rsid w:val="00A8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E5"/>
  </w:style>
  <w:style w:type="paragraph" w:styleId="Footer">
    <w:name w:val="footer"/>
    <w:basedOn w:val="Normal"/>
    <w:link w:val="FooterChar"/>
    <w:uiPriority w:val="99"/>
    <w:unhideWhenUsed/>
    <w:rsid w:val="00A8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E5"/>
  </w:style>
  <w:style w:type="character" w:styleId="Hyperlink">
    <w:name w:val="Hyperlink"/>
    <w:basedOn w:val="DefaultParagraphFont"/>
    <w:uiPriority w:val="99"/>
    <w:unhideWhenUsed/>
    <w:rsid w:val="009C7D30"/>
    <w:rPr>
      <w:strike w:val="0"/>
      <w:dstrike w:val="0"/>
      <w:color w:val="333333"/>
      <w:u w:val="none"/>
      <w:effect w:val="none"/>
    </w:rPr>
  </w:style>
  <w:style w:type="table" w:customStyle="1" w:styleId="TableGrid1">
    <w:name w:val="Table Grid1"/>
    <w:basedOn w:val="TableNormal"/>
    <w:next w:val="TableGrid"/>
    <w:uiPriority w:val="59"/>
    <w:rsid w:val="00E4767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5A30F1"/>
  </w:style>
  <w:style w:type="paragraph" w:styleId="NoSpacing">
    <w:name w:val="No Spacing"/>
    <w:uiPriority w:val="1"/>
    <w:qFormat/>
    <w:rsid w:val="005A30F1"/>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C757FE"/>
    <w:rPr>
      <w:color w:val="800080" w:themeColor="followedHyperlink"/>
      <w:u w:val="single"/>
    </w:rPr>
  </w:style>
  <w:style w:type="character" w:customStyle="1" w:styleId="st1">
    <w:name w:val="st1"/>
    <w:basedOn w:val="DefaultParagraphFont"/>
    <w:rsid w:val="00922B32"/>
  </w:style>
  <w:style w:type="character" w:styleId="Emphasis">
    <w:name w:val="Emphasis"/>
    <w:basedOn w:val="DefaultParagraphFont"/>
    <w:uiPriority w:val="20"/>
    <w:qFormat/>
    <w:rsid w:val="00254EE9"/>
    <w:rPr>
      <w:i/>
      <w:iCs/>
    </w:rPr>
  </w:style>
  <w:style w:type="character" w:customStyle="1" w:styleId="ptext-03">
    <w:name w:val="ptext-03"/>
    <w:basedOn w:val="DefaultParagraphFont"/>
    <w:rsid w:val="00D83A7C"/>
  </w:style>
  <w:style w:type="paragraph" w:customStyle="1" w:styleId="Style1">
    <w:name w:val="Style1"/>
    <w:basedOn w:val="Normal"/>
    <w:next w:val="Heading2"/>
    <w:link w:val="Style1Char"/>
    <w:autoRedefine/>
    <w:qFormat/>
    <w:rsid w:val="00BC73CB"/>
    <w:pPr>
      <w:pBdr>
        <w:top w:val="single" w:sz="4" w:space="1" w:color="auto"/>
        <w:left w:val="single" w:sz="4" w:space="0" w:color="auto"/>
        <w:bottom w:val="single" w:sz="4" w:space="1" w:color="auto"/>
        <w:right w:val="single" w:sz="4" w:space="0" w:color="auto"/>
      </w:pBdr>
      <w:spacing w:after="0"/>
    </w:pPr>
    <w:rPr>
      <w:rFonts w:ascii="Times New Roman" w:eastAsia="Times New Roman" w:hAnsi="Times New Roman" w:cs="Times New Roman"/>
      <w:b/>
      <w:color w:val="000000"/>
      <w:sz w:val="24"/>
      <w:szCs w:val="24"/>
    </w:rPr>
  </w:style>
  <w:style w:type="character" w:customStyle="1" w:styleId="Heading1Char">
    <w:name w:val="Heading 1 Char"/>
    <w:basedOn w:val="DefaultParagraphFont"/>
    <w:link w:val="Heading1"/>
    <w:uiPriority w:val="9"/>
    <w:rsid w:val="002225AD"/>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BB661B"/>
    <w:rPr>
      <w:rFonts w:ascii="Times New Roman" w:eastAsiaTheme="majorEastAsia" w:hAnsi="Times New Roman" w:cstheme="majorBidi"/>
      <w:b/>
      <w:bCs/>
      <w:sz w:val="26"/>
      <w:szCs w:val="26"/>
    </w:rPr>
  </w:style>
  <w:style w:type="character" w:customStyle="1" w:styleId="Style1Char">
    <w:name w:val="Style1 Char"/>
    <w:basedOn w:val="DefaultParagraphFont"/>
    <w:link w:val="Style1"/>
    <w:rsid w:val="00BC73CB"/>
    <w:rPr>
      <w:rFonts w:ascii="Times New Roman" w:eastAsia="Times New Roman" w:hAnsi="Times New Roman" w:cs="Times New Roman"/>
      <w:b/>
      <w:color w:val="000000"/>
      <w:sz w:val="24"/>
      <w:szCs w:val="24"/>
    </w:rPr>
  </w:style>
  <w:style w:type="paragraph" w:customStyle="1" w:styleId="Style2">
    <w:name w:val="Style2"/>
    <w:basedOn w:val="Heading2"/>
    <w:next w:val="Heading2"/>
    <w:link w:val="Style2Char"/>
    <w:qFormat/>
    <w:rsid w:val="009C028B"/>
    <w:pPr>
      <w:framePr w:wrap="around"/>
    </w:pPr>
  </w:style>
  <w:style w:type="paragraph" w:styleId="TOCHeading">
    <w:name w:val="TOC Heading"/>
    <w:basedOn w:val="Heading1"/>
    <w:next w:val="Normal"/>
    <w:uiPriority w:val="39"/>
    <w:unhideWhenUsed/>
    <w:qFormat/>
    <w:rsid w:val="002225AD"/>
    <w:pPr>
      <w:spacing w:before="480" w:after="0" w:line="276" w:lineRule="auto"/>
      <w:outlineLvl w:val="9"/>
    </w:pPr>
    <w:rPr>
      <w:rFonts w:asciiTheme="majorHAnsi" w:hAnsiTheme="majorHAnsi" w:cstheme="majorBidi"/>
      <w:color w:val="365F91" w:themeColor="accent1" w:themeShade="BF"/>
      <w:lang w:eastAsia="ja-JP"/>
    </w:rPr>
  </w:style>
  <w:style w:type="character" w:customStyle="1" w:styleId="Style2Char">
    <w:name w:val="Style2 Char"/>
    <w:basedOn w:val="Heading2Char"/>
    <w:link w:val="Style2"/>
    <w:rsid w:val="009C028B"/>
    <w:rPr>
      <w:rFonts w:ascii="Times New Roman" w:eastAsiaTheme="majorEastAsia" w:hAnsi="Times New Roman" w:cstheme="majorBidi"/>
      <w:b/>
      <w:bCs/>
      <w:color w:val="000000" w:themeColor="text1"/>
      <w:sz w:val="26"/>
      <w:szCs w:val="26"/>
    </w:rPr>
  </w:style>
  <w:style w:type="paragraph" w:styleId="TOC1">
    <w:name w:val="toc 1"/>
    <w:basedOn w:val="Normal"/>
    <w:next w:val="Normal"/>
    <w:autoRedefine/>
    <w:uiPriority w:val="39"/>
    <w:unhideWhenUsed/>
    <w:qFormat/>
    <w:rsid w:val="002225AD"/>
    <w:pPr>
      <w:tabs>
        <w:tab w:val="right" w:leader="dot" w:pos="9350"/>
      </w:tabs>
      <w:spacing w:after="100"/>
    </w:pPr>
    <w:rPr>
      <w:rFonts w:ascii="Times New Roman" w:hAnsi="Times New Roman"/>
      <w:b/>
      <w:noProof/>
      <w:sz w:val="24"/>
    </w:rPr>
  </w:style>
  <w:style w:type="paragraph" w:styleId="TOC2">
    <w:name w:val="toc 2"/>
    <w:basedOn w:val="Normal"/>
    <w:next w:val="Normal"/>
    <w:autoRedefine/>
    <w:uiPriority w:val="39"/>
    <w:unhideWhenUsed/>
    <w:qFormat/>
    <w:rsid w:val="00912FB4"/>
    <w:pPr>
      <w:tabs>
        <w:tab w:val="right" w:leader="dot" w:pos="9350"/>
      </w:tabs>
      <w:spacing w:after="100"/>
    </w:pPr>
  </w:style>
  <w:style w:type="paragraph" w:styleId="TOC3">
    <w:name w:val="toc 3"/>
    <w:basedOn w:val="Normal"/>
    <w:next w:val="Normal"/>
    <w:autoRedefine/>
    <w:uiPriority w:val="39"/>
    <w:semiHidden/>
    <w:unhideWhenUsed/>
    <w:qFormat/>
    <w:rsid w:val="002225AD"/>
    <w:pPr>
      <w:spacing w:after="100"/>
      <w:ind w:left="440"/>
    </w:pPr>
    <w:rPr>
      <w:rFonts w:eastAsiaTheme="minorEastAsia"/>
      <w:lang w:eastAsia="ja-JP"/>
    </w:rPr>
  </w:style>
  <w:style w:type="paragraph" w:customStyle="1" w:styleId="Style3">
    <w:name w:val="Style3"/>
    <w:basedOn w:val="Normal"/>
    <w:link w:val="Style3Char"/>
    <w:qFormat/>
    <w:rsid w:val="00390A7D"/>
    <w:pPr>
      <w:spacing w:before="360" w:after="120" w:line="240" w:lineRule="auto"/>
      <w:ind w:left="720" w:hanging="720"/>
    </w:pPr>
    <w:rPr>
      <w:rFonts w:ascii="Times New Roman" w:hAnsi="Times New Roman" w:cs="Times New Roman"/>
      <w:b/>
      <w:bCs/>
      <w:color w:val="000000"/>
      <w:sz w:val="24"/>
      <w:szCs w:val="24"/>
    </w:rPr>
  </w:style>
  <w:style w:type="character" w:customStyle="1" w:styleId="Style3Char">
    <w:name w:val="Style3 Char"/>
    <w:basedOn w:val="DefaultParagraphFont"/>
    <w:link w:val="Style3"/>
    <w:rsid w:val="00390A7D"/>
    <w:rPr>
      <w:rFonts w:ascii="Times New Roman" w:hAnsi="Times New Roman" w:cs="Times New Roman"/>
      <w:b/>
      <w:bCs/>
      <w:color w:val="000000"/>
      <w:sz w:val="24"/>
      <w:szCs w:val="24"/>
    </w:rPr>
  </w:style>
  <w:style w:type="character" w:styleId="Strong">
    <w:name w:val="Strong"/>
    <w:basedOn w:val="DefaultParagraphFont"/>
    <w:uiPriority w:val="22"/>
    <w:qFormat/>
    <w:rsid w:val="000A1EE7"/>
    <w:rPr>
      <w:b/>
      <w:bCs/>
    </w:rPr>
  </w:style>
  <w:style w:type="paragraph" w:styleId="NormalWeb">
    <w:name w:val="Normal (Web)"/>
    <w:basedOn w:val="Normal"/>
    <w:uiPriority w:val="99"/>
    <w:semiHidden/>
    <w:unhideWhenUsed/>
    <w:rsid w:val="003E14D2"/>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473">
      <w:bodyDiv w:val="1"/>
      <w:marLeft w:val="0"/>
      <w:marRight w:val="0"/>
      <w:marTop w:val="0"/>
      <w:marBottom w:val="0"/>
      <w:divBdr>
        <w:top w:val="none" w:sz="0" w:space="0" w:color="auto"/>
        <w:left w:val="none" w:sz="0" w:space="0" w:color="auto"/>
        <w:bottom w:val="none" w:sz="0" w:space="0" w:color="auto"/>
        <w:right w:val="none" w:sz="0" w:space="0" w:color="auto"/>
      </w:divBdr>
    </w:div>
    <w:div w:id="24796321">
      <w:bodyDiv w:val="1"/>
      <w:marLeft w:val="0"/>
      <w:marRight w:val="0"/>
      <w:marTop w:val="0"/>
      <w:marBottom w:val="0"/>
      <w:divBdr>
        <w:top w:val="none" w:sz="0" w:space="0" w:color="auto"/>
        <w:left w:val="none" w:sz="0" w:space="0" w:color="auto"/>
        <w:bottom w:val="none" w:sz="0" w:space="0" w:color="auto"/>
        <w:right w:val="none" w:sz="0" w:space="0" w:color="auto"/>
      </w:divBdr>
    </w:div>
    <w:div w:id="25984878">
      <w:bodyDiv w:val="1"/>
      <w:marLeft w:val="0"/>
      <w:marRight w:val="0"/>
      <w:marTop w:val="0"/>
      <w:marBottom w:val="0"/>
      <w:divBdr>
        <w:top w:val="none" w:sz="0" w:space="0" w:color="auto"/>
        <w:left w:val="none" w:sz="0" w:space="0" w:color="auto"/>
        <w:bottom w:val="none" w:sz="0" w:space="0" w:color="auto"/>
        <w:right w:val="none" w:sz="0" w:space="0" w:color="auto"/>
      </w:divBdr>
    </w:div>
    <w:div w:id="37248565">
      <w:bodyDiv w:val="1"/>
      <w:marLeft w:val="0"/>
      <w:marRight w:val="0"/>
      <w:marTop w:val="0"/>
      <w:marBottom w:val="0"/>
      <w:divBdr>
        <w:top w:val="none" w:sz="0" w:space="0" w:color="auto"/>
        <w:left w:val="none" w:sz="0" w:space="0" w:color="auto"/>
        <w:bottom w:val="none" w:sz="0" w:space="0" w:color="auto"/>
        <w:right w:val="none" w:sz="0" w:space="0" w:color="auto"/>
      </w:divBdr>
    </w:div>
    <w:div w:id="60256595">
      <w:bodyDiv w:val="1"/>
      <w:marLeft w:val="0"/>
      <w:marRight w:val="0"/>
      <w:marTop w:val="0"/>
      <w:marBottom w:val="0"/>
      <w:divBdr>
        <w:top w:val="none" w:sz="0" w:space="0" w:color="auto"/>
        <w:left w:val="none" w:sz="0" w:space="0" w:color="auto"/>
        <w:bottom w:val="none" w:sz="0" w:space="0" w:color="auto"/>
        <w:right w:val="none" w:sz="0" w:space="0" w:color="auto"/>
      </w:divBdr>
    </w:div>
    <w:div w:id="76371647">
      <w:bodyDiv w:val="1"/>
      <w:marLeft w:val="0"/>
      <w:marRight w:val="0"/>
      <w:marTop w:val="0"/>
      <w:marBottom w:val="0"/>
      <w:divBdr>
        <w:top w:val="none" w:sz="0" w:space="0" w:color="auto"/>
        <w:left w:val="none" w:sz="0" w:space="0" w:color="auto"/>
        <w:bottom w:val="none" w:sz="0" w:space="0" w:color="auto"/>
        <w:right w:val="none" w:sz="0" w:space="0" w:color="auto"/>
      </w:divBdr>
    </w:div>
    <w:div w:id="94445698">
      <w:bodyDiv w:val="1"/>
      <w:marLeft w:val="0"/>
      <w:marRight w:val="0"/>
      <w:marTop w:val="0"/>
      <w:marBottom w:val="0"/>
      <w:divBdr>
        <w:top w:val="none" w:sz="0" w:space="0" w:color="auto"/>
        <w:left w:val="none" w:sz="0" w:space="0" w:color="auto"/>
        <w:bottom w:val="none" w:sz="0" w:space="0" w:color="auto"/>
        <w:right w:val="none" w:sz="0" w:space="0" w:color="auto"/>
      </w:divBdr>
    </w:div>
    <w:div w:id="97257629">
      <w:bodyDiv w:val="1"/>
      <w:marLeft w:val="0"/>
      <w:marRight w:val="0"/>
      <w:marTop w:val="0"/>
      <w:marBottom w:val="0"/>
      <w:divBdr>
        <w:top w:val="none" w:sz="0" w:space="0" w:color="auto"/>
        <w:left w:val="none" w:sz="0" w:space="0" w:color="auto"/>
        <w:bottom w:val="none" w:sz="0" w:space="0" w:color="auto"/>
        <w:right w:val="none" w:sz="0" w:space="0" w:color="auto"/>
      </w:divBdr>
    </w:div>
    <w:div w:id="104272109">
      <w:bodyDiv w:val="1"/>
      <w:marLeft w:val="0"/>
      <w:marRight w:val="0"/>
      <w:marTop w:val="0"/>
      <w:marBottom w:val="0"/>
      <w:divBdr>
        <w:top w:val="none" w:sz="0" w:space="0" w:color="auto"/>
        <w:left w:val="none" w:sz="0" w:space="0" w:color="auto"/>
        <w:bottom w:val="none" w:sz="0" w:space="0" w:color="auto"/>
        <w:right w:val="none" w:sz="0" w:space="0" w:color="auto"/>
      </w:divBdr>
    </w:div>
    <w:div w:id="137653996">
      <w:bodyDiv w:val="1"/>
      <w:marLeft w:val="0"/>
      <w:marRight w:val="0"/>
      <w:marTop w:val="0"/>
      <w:marBottom w:val="0"/>
      <w:divBdr>
        <w:top w:val="none" w:sz="0" w:space="0" w:color="auto"/>
        <w:left w:val="none" w:sz="0" w:space="0" w:color="auto"/>
        <w:bottom w:val="none" w:sz="0" w:space="0" w:color="auto"/>
        <w:right w:val="none" w:sz="0" w:space="0" w:color="auto"/>
      </w:divBdr>
    </w:div>
    <w:div w:id="138496111">
      <w:bodyDiv w:val="1"/>
      <w:marLeft w:val="0"/>
      <w:marRight w:val="0"/>
      <w:marTop w:val="0"/>
      <w:marBottom w:val="0"/>
      <w:divBdr>
        <w:top w:val="none" w:sz="0" w:space="0" w:color="auto"/>
        <w:left w:val="none" w:sz="0" w:space="0" w:color="auto"/>
        <w:bottom w:val="none" w:sz="0" w:space="0" w:color="auto"/>
        <w:right w:val="none" w:sz="0" w:space="0" w:color="auto"/>
      </w:divBdr>
    </w:div>
    <w:div w:id="141583869">
      <w:bodyDiv w:val="1"/>
      <w:marLeft w:val="0"/>
      <w:marRight w:val="0"/>
      <w:marTop w:val="0"/>
      <w:marBottom w:val="0"/>
      <w:divBdr>
        <w:top w:val="none" w:sz="0" w:space="0" w:color="auto"/>
        <w:left w:val="none" w:sz="0" w:space="0" w:color="auto"/>
        <w:bottom w:val="none" w:sz="0" w:space="0" w:color="auto"/>
        <w:right w:val="none" w:sz="0" w:space="0" w:color="auto"/>
      </w:divBdr>
    </w:div>
    <w:div w:id="168182899">
      <w:bodyDiv w:val="1"/>
      <w:marLeft w:val="0"/>
      <w:marRight w:val="0"/>
      <w:marTop w:val="0"/>
      <w:marBottom w:val="0"/>
      <w:divBdr>
        <w:top w:val="none" w:sz="0" w:space="0" w:color="auto"/>
        <w:left w:val="none" w:sz="0" w:space="0" w:color="auto"/>
        <w:bottom w:val="none" w:sz="0" w:space="0" w:color="auto"/>
        <w:right w:val="none" w:sz="0" w:space="0" w:color="auto"/>
      </w:divBdr>
    </w:div>
    <w:div w:id="171770785">
      <w:bodyDiv w:val="1"/>
      <w:marLeft w:val="0"/>
      <w:marRight w:val="0"/>
      <w:marTop w:val="0"/>
      <w:marBottom w:val="0"/>
      <w:divBdr>
        <w:top w:val="none" w:sz="0" w:space="0" w:color="auto"/>
        <w:left w:val="none" w:sz="0" w:space="0" w:color="auto"/>
        <w:bottom w:val="none" w:sz="0" w:space="0" w:color="auto"/>
        <w:right w:val="none" w:sz="0" w:space="0" w:color="auto"/>
      </w:divBdr>
    </w:div>
    <w:div w:id="181667502">
      <w:bodyDiv w:val="1"/>
      <w:marLeft w:val="0"/>
      <w:marRight w:val="0"/>
      <w:marTop w:val="0"/>
      <w:marBottom w:val="0"/>
      <w:divBdr>
        <w:top w:val="none" w:sz="0" w:space="0" w:color="auto"/>
        <w:left w:val="none" w:sz="0" w:space="0" w:color="auto"/>
        <w:bottom w:val="none" w:sz="0" w:space="0" w:color="auto"/>
        <w:right w:val="none" w:sz="0" w:space="0" w:color="auto"/>
      </w:divBdr>
    </w:div>
    <w:div w:id="182715602">
      <w:bodyDiv w:val="1"/>
      <w:marLeft w:val="0"/>
      <w:marRight w:val="0"/>
      <w:marTop w:val="0"/>
      <w:marBottom w:val="0"/>
      <w:divBdr>
        <w:top w:val="none" w:sz="0" w:space="0" w:color="auto"/>
        <w:left w:val="none" w:sz="0" w:space="0" w:color="auto"/>
        <w:bottom w:val="none" w:sz="0" w:space="0" w:color="auto"/>
        <w:right w:val="none" w:sz="0" w:space="0" w:color="auto"/>
      </w:divBdr>
    </w:div>
    <w:div w:id="189614488">
      <w:bodyDiv w:val="1"/>
      <w:marLeft w:val="0"/>
      <w:marRight w:val="0"/>
      <w:marTop w:val="0"/>
      <w:marBottom w:val="0"/>
      <w:divBdr>
        <w:top w:val="none" w:sz="0" w:space="0" w:color="auto"/>
        <w:left w:val="none" w:sz="0" w:space="0" w:color="auto"/>
        <w:bottom w:val="none" w:sz="0" w:space="0" w:color="auto"/>
        <w:right w:val="none" w:sz="0" w:space="0" w:color="auto"/>
      </w:divBdr>
    </w:div>
    <w:div w:id="200482782">
      <w:bodyDiv w:val="1"/>
      <w:marLeft w:val="0"/>
      <w:marRight w:val="0"/>
      <w:marTop w:val="0"/>
      <w:marBottom w:val="0"/>
      <w:divBdr>
        <w:top w:val="none" w:sz="0" w:space="0" w:color="auto"/>
        <w:left w:val="none" w:sz="0" w:space="0" w:color="auto"/>
        <w:bottom w:val="none" w:sz="0" w:space="0" w:color="auto"/>
        <w:right w:val="none" w:sz="0" w:space="0" w:color="auto"/>
      </w:divBdr>
    </w:div>
    <w:div w:id="222834103">
      <w:bodyDiv w:val="1"/>
      <w:marLeft w:val="0"/>
      <w:marRight w:val="0"/>
      <w:marTop w:val="0"/>
      <w:marBottom w:val="0"/>
      <w:divBdr>
        <w:top w:val="none" w:sz="0" w:space="0" w:color="auto"/>
        <w:left w:val="none" w:sz="0" w:space="0" w:color="auto"/>
        <w:bottom w:val="none" w:sz="0" w:space="0" w:color="auto"/>
        <w:right w:val="none" w:sz="0" w:space="0" w:color="auto"/>
      </w:divBdr>
    </w:div>
    <w:div w:id="231620441">
      <w:bodyDiv w:val="1"/>
      <w:marLeft w:val="0"/>
      <w:marRight w:val="0"/>
      <w:marTop w:val="0"/>
      <w:marBottom w:val="0"/>
      <w:divBdr>
        <w:top w:val="none" w:sz="0" w:space="0" w:color="auto"/>
        <w:left w:val="none" w:sz="0" w:space="0" w:color="auto"/>
        <w:bottom w:val="none" w:sz="0" w:space="0" w:color="auto"/>
        <w:right w:val="none" w:sz="0" w:space="0" w:color="auto"/>
      </w:divBdr>
    </w:div>
    <w:div w:id="245503238">
      <w:bodyDiv w:val="1"/>
      <w:marLeft w:val="0"/>
      <w:marRight w:val="0"/>
      <w:marTop w:val="0"/>
      <w:marBottom w:val="0"/>
      <w:divBdr>
        <w:top w:val="none" w:sz="0" w:space="0" w:color="auto"/>
        <w:left w:val="none" w:sz="0" w:space="0" w:color="auto"/>
        <w:bottom w:val="none" w:sz="0" w:space="0" w:color="auto"/>
        <w:right w:val="none" w:sz="0" w:space="0" w:color="auto"/>
      </w:divBdr>
    </w:div>
    <w:div w:id="251551560">
      <w:bodyDiv w:val="1"/>
      <w:marLeft w:val="0"/>
      <w:marRight w:val="0"/>
      <w:marTop w:val="0"/>
      <w:marBottom w:val="0"/>
      <w:divBdr>
        <w:top w:val="none" w:sz="0" w:space="0" w:color="auto"/>
        <w:left w:val="none" w:sz="0" w:space="0" w:color="auto"/>
        <w:bottom w:val="none" w:sz="0" w:space="0" w:color="auto"/>
        <w:right w:val="none" w:sz="0" w:space="0" w:color="auto"/>
      </w:divBdr>
    </w:div>
    <w:div w:id="252127265">
      <w:bodyDiv w:val="1"/>
      <w:marLeft w:val="0"/>
      <w:marRight w:val="0"/>
      <w:marTop w:val="0"/>
      <w:marBottom w:val="0"/>
      <w:divBdr>
        <w:top w:val="none" w:sz="0" w:space="0" w:color="auto"/>
        <w:left w:val="none" w:sz="0" w:space="0" w:color="auto"/>
        <w:bottom w:val="none" w:sz="0" w:space="0" w:color="auto"/>
        <w:right w:val="none" w:sz="0" w:space="0" w:color="auto"/>
      </w:divBdr>
    </w:div>
    <w:div w:id="262764646">
      <w:bodyDiv w:val="1"/>
      <w:marLeft w:val="0"/>
      <w:marRight w:val="0"/>
      <w:marTop w:val="0"/>
      <w:marBottom w:val="0"/>
      <w:divBdr>
        <w:top w:val="none" w:sz="0" w:space="0" w:color="auto"/>
        <w:left w:val="none" w:sz="0" w:space="0" w:color="auto"/>
        <w:bottom w:val="none" w:sz="0" w:space="0" w:color="auto"/>
        <w:right w:val="none" w:sz="0" w:space="0" w:color="auto"/>
      </w:divBdr>
    </w:div>
    <w:div w:id="278489853">
      <w:bodyDiv w:val="1"/>
      <w:marLeft w:val="0"/>
      <w:marRight w:val="0"/>
      <w:marTop w:val="0"/>
      <w:marBottom w:val="0"/>
      <w:divBdr>
        <w:top w:val="none" w:sz="0" w:space="0" w:color="auto"/>
        <w:left w:val="none" w:sz="0" w:space="0" w:color="auto"/>
        <w:bottom w:val="none" w:sz="0" w:space="0" w:color="auto"/>
        <w:right w:val="none" w:sz="0" w:space="0" w:color="auto"/>
      </w:divBdr>
    </w:div>
    <w:div w:id="325322927">
      <w:bodyDiv w:val="1"/>
      <w:marLeft w:val="0"/>
      <w:marRight w:val="0"/>
      <w:marTop w:val="0"/>
      <w:marBottom w:val="0"/>
      <w:divBdr>
        <w:top w:val="none" w:sz="0" w:space="0" w:color="auto"/>
        <w:left w:val="none" w:sz="0" w:space="0" w:color="auto"/>
        <w:bottom w:val="none" w:sz="0" w:space="0" w:color="auto"/>
        <w:right w:val="none" w:sz="0" w:space="0" w:color="auto"/>
      </w:divBdr>
    </w:div>
    <w:div w:id="342897389">
      <w:bodyDiv w:val="1"/>
      <w:marLeft w:val="0"/>
      <w:marRight w:val="0"/>
      <w:marTop w:val="0"/>
      <w:marBottom w:val="0"/>
      <w:divBdr>
        <w:top w:val="none" w:sz="0" w:space="0" w:color="auto"/>
        <w:left w:val="none" w:sz="0" w:space="0" w:color="auto"/>
        <w:bottom w:val="none" w:sz="0" w:space="0" w:color="auto"/>
        <w:right w:val="none" w:sz="0" w:space="0" w:color="auto"/>
      </w:divBdr>
    </w:div>
    <w:div w:id="358044578">
      <w:bodyDiv w:val="1"/>
      <w:marLeft w:val="0"/>
      <w:marRight w:val="0"/>
      <w:marTop w:val="0"/>
      <w:marBottom w:val="0"/>
      <w:divBdr>
        <w:top w:val="none" w:sz="0" w:space="0" w:color="auto"/>
        <w:left w:val="none" w:sz="0" w:space="0" w:color="auto"/>
        <w:bottom w:val="none" w:sz="0" w:space="0" w:color="auto"/>
        <w:right w:val="none" w:sz="0" w:space="0" w:color="auto"/>
      </w:divBdr>
    </w:div>
    <w:div w:id="386028740">
      <w:bodyDiv w:val="1"/>
      <w:marLeft w:val="0"/>
      <w:marRight w:val="0"/>
      <w:marTop w:val="0"/>
      <w:marBottom w:val="0"/>
      <w:divBdr>
        <w:top w:val="none" w:sz="0" w:space="0" w:color="auto"/>
        <w:left w:val="none" w:sz="0" w:space="0" w:color="auto"/>
        <w:bottom w:val="none" w:sz="0" w:space="0" w:color="auto"/>
        <w:right w:val="none" w:sz="0" w:space="0" w:color="auto"/>
      </w:divBdr>
    </w:div>
    <w:div w:id="392701281">
      <w:bodyDiv w:val="1"/>
      <w:marLeft w:val="0"/>
      <w:marRight w:val="0"/>
      <w:marTop w:val="0"/>
      <w:marBottom w:val="0"/>
      <w:divBdr>
        <w:top w:val="none" w:sz="0" w:space="0" w:color="auto"/>
        <w:left w:val="none" w:sz="0" w:space="0" w:color="auto"/>
        <w:bottom w:val="none" w:sz="0" w:space="0" w:color="auto"/>
        <w:right w:val="none" w:sz="0" w:space="0" w:color="auto"/>
      </w:divBdr>
    </w:div>
    <w:div w:id="417292216">
      <w:bodyDiv w:val="1"/>
      <w:marLeft w:val="0"/>
      <w:marRight w:val="0"/>
      <w:marTop w:val="0"/>
      <w:marBottom w:val="0"/>
      <w:divBdr>
        <w:top w:val="none" w:sz="0" w:space="0" w:color="auto"/>
        <w:left w:val="none" w:sz="0" w:space="0" w:color="auto"/>
        <w:bottom w:val="none" w:sz="0" w:space="0" w:color="auto"/>
        <w:right w:val="none" w:sz="0" w:space="0" w:color="auto"/>
      </w:divBdr>
    </w:div>
    <w:div w:id="421026150">
      <w:bodyDiv w:val="1"/>
      <w:marLeft w:val="0"/>
      <w:marRight w:val="0"/>
      <w:marTop w:val="0"/>
      <w:marBottom w:val="0"/>
      <w:divBdr>
        <w:top w:val="none" w:sz="0" w:space="0" w:color="auto"/>
        <w:left w:val="none" w:sz="0" w:space="0" w:color="auto"/>
        <w:bottom w:val="none" w:sz="0" w:space="0" w:color="auto"/>
        <w:right w:val="none" w:sz="0" w:space="0" w:color="auto"/>
      </w:divBdr>
    </w:div>
    <w:div w:id="431248133">
      <w:bodyDiv w:val="1"/>
      <w:marLeft w:val="0"/>
      <w:marRight w:val="0"/>
      <w:marTop w:val="0"/>
      <w:marBottom w:val="0"/>
      <w:divBdr>
        <w:top w:val="none" w:sz="0" w:space="0" w:color="auto"/>
        <w:left w:val="none" w:sz="0" w:space="0" w:color="auto"/>
        <w:bottom w:val="none" w:sz="0" w:space="0" w:color="auto"/>
        <w:right w:val="none" w:sz="0" w:space="0" w:color="auto"/>
      </w:divBdr>
    </w:div>
    <w:div w:id="473329473">
      <w:bodyDiv w:val="1"/>
      <w:marLeft w:val="0"/>
      <w:marRight w:val="0"/>
      <w:marTop w:val="0"/>
      <w:marBottom w:val="0"/>
      <w:divBdr>
        <w:top w:val="none" w:sz="0" w:space="0" w:color="auto"/>
        <w:left w:val="none" w:sz="0" w:space="0" w:color="auto"/>
        <w:bottom w:val="none" w:sz="0" w:space="0" w:color="auto"/>
        <w:right w:val="none" w:sz="0" w:space="0" w:color="auto"/>
      </w:divBdr>
    </w:div>
    <w:div w:id="480119880">
      <w:bodyDiv w:val="1"/>
      <w:marLeft w:val="0"/>
      <w:marRight w:val="0"/>
      <w:marTop w:val="0"/>
      <w:marBottom w:val="0"/>
      <w:divBdr>
        <w:top w:val="none" w:sz="0" w:space="0" w:color="auto"/>
        <w:left w:val="none" w:sz="0" w:space="0" w:color="auto"/>
        <w:bottom w:val="none" w:sz="0" w:space="0" w:color="auto"/>
        <w:right w:val="none" w:sz="0" w:space="0" w:color="auto"/>
      </w:divBdr>
    </w:div>
    <w:div w:id="481240651">
      <w:bodyDiv w:val="1"/>
      <w:marLeft w:val="0"/>
      <w:marRight w:val="0"/>
      <w:marTop w:val="0"/>
      <w:marBottom w:val="0"/>
      <w:divBdr>
        <w:top w:val="none" w:sz="0" w:space="0" w:color="auto"/>
        <w:left w:val="none" w:sz="0" w:space="0" w:color="auto"/>
        <w:bottom w:val="none" w:sz="0" w:space="0" w:color="auto"/>
        <w:right w:val="none" w:sz="0" w:space="0" w:color="auto"/>
      </w:divBdr>
    </w:div>
    <w:div w:id="508562636">
      <w:bodyDiv w:val="1"/>
      <w:marLeft w:val="0"/>
      <w:marRight w:val="0"/>
      <w:marTop w:val="0"/>
      <w:marBottom w:val="0"/>
      <w:divBdr>
        <w:top w:val="none" w:sz="0" w:space="0" w:color="auto"/>
        <w:left w:val="none" w:sz="0" w:space="0" w:color="auto"/>
        <w:bottom w:val="none" w:sz="0" w:space="0" w:color="auto"/>
        <w:right w:val="none" w:sz="0" w:space="0" w:color="auto"/>
      </w:divBdr>
    </w:div>
    <w:div w:id="522019597">
      <w:bodyDiv w:val="1"/>
      <w:marLeft w:val="0"/>
      <w:marRight w:val="0"/>
      <w:marTop w:val="0"/>
      <w:marBottom w:val="0"/>
      <w:divBdr>
        <w:top w:val="none" w:sz="0" w:space="0" w:color="auto"/>
        <w:left w:val="none" w:sz="0" w:space="0" w:color="auto"/>
        <w:bottom w:val="none" w:sz="0" w:space="0" w:color="auto"/>
        <w:right w:val="none" w:sz="0" w:space="0" w:color="auto"/>
      </w:divBdr>
    </w:div>
    <w:div w:id="553279975">
      <w:bodyDiv w:val="1"/>
      <w:marLeft w:val="0"/>
      <w:marRight w:val="0"/>
      <w:marTop w:val="0"/>
      <w:marBottom w:val="0"/>
      <w:divBdr>
        <w:top w:val="none" w:sz="0" w:space="0" w:color="auto"/>
        <w:left w:val="none" w:sz="0" w:space="0" w:color="auto"/>
        <w:bottom w:val="none" w:sz="0" w:space="0" w:color="auto"/>
        <w:right w:val="none" w:sz="0" w:space="0" w:color="auto"/>
      </w:divBdr>
      <w:divsChild>
        <w:div w:id="874587480">
          <w:marLeft w:val="1166"/>
          <w:marRight w:val="0"/>
          <w:marTop w:val="125"/>
          <w:marBottom w:val="0"/>
          <w:divBdr>
            <w:top w:val="none" w:sz="0" w:space="0" w:color="auto"/>
            <w:left w:val="none" w:sz="0" w:space="0" w:color="auto"/>
            <w:bottom w:val="none" w:sz="0" w:space="0" w:color="auto"/>
            <w:right w:val="none" w:sz="0" w:space="0" w:color="auto"/>
          </w:divBdr>
        </w:div>
        <w:div w:id="1196120914">
          <w:marLeft w:val="1166"/>
          <w:marRight w:val="0"/>
          <w:marTop w:val="125"/>
          <w:marBottom w:val="0"/>
          <w:divBdr>
            <w:top w:val="none" w:sz="0" w:space="0" w:color="auto"/>
            <w:left w:val="none" w:sz="0" w:space="0" w:color="auto"/>
            <w:bottom w:val="none" w:sz="0" w:space="0" w:color="auto"/>
            <w:right w:val="none" w:sz="0" w:space="0" w:color="auto"/>
          </w:divBdr>
        </w:div>
        <w:div w:id="1220745187">
          <w:marLeft w:val="1166"/>
          <w:marRight w:val="0"/>
          <w:marTop w:val="125"/>
          <w:marBottom w:val="0"/>
          <w:divBdr>
            <w:top w:val="none" w:sz="0" w:space="0" w:color="auto"/>
            <w:left w:val="none" w:sz="0" w:space="0" w:color="auto"/>
            <w:bottom w:val="none" w:sz="0" w:space="0" w:color="auto"/>
            <w:right w:val="none" w:sz="0" w:space="0" w:color="auto"/>
          </w:divBdr>
        </w:div>
        <w:div w:id="1876383792">
          <w:marLeft w:val="1166"/>
          <w:marRight w:val="0"/>
          <w:marTop w:val="125"/>
          <w:marBottom w:val="0"/>
          <w:divBdr>
            <w:top w:val="none" w:sz="0" w:space="0" w:color="auto"/>
            <w:left w:val="none" w:sz="0" w:space="0" w:color="auto"/>
            <w:bottom w:val="none" w:sz="0" w:space="0" w:color="auto"/>
            <w:right w:val="none" w:sz="0" w:space="0" w:color="auto"/>
          </w:divBdr>
        </w:div>
        <w:div w:id="2106345733">
          <w:marLeft w:val="1166"/>
          <w:marRight w:val="0"/>
          <w:marTop w:val="125"/>
          <w:marBottom w:val="0"/>
          <w:divBdr>
            <w:top w:val="none" w:sz="0" w:space="0" w:color="auto"/>
            <w:left w:val="none" w:sz="0" w:space="0" w:color="auto"/>
            <w:bottom w:val="none" w:sz="0" w:space="0" w:color="auto"/>
            <w:right w:val="none" w:sz="0" w:space="0" w:color="auto"/>
          </w:divBdr>
        </w:div>
      </w:divsChild>
    </w:div>
    <w:div w:id="575171384">
      <w:bodyDiv w:val="1"/>
      <w:marLeft w:val="0"/>
      <w:marRight w:val="0"/>
      <w:marTop w:val="0"/>
      <w:marBottom w:val="0"/>
      <w:divBdr>
        <w:top w:val="none" w:sz="0" w:space="0" w:color="auto"/>
        <w:left w:val="none" w:sz="0" w:space="0" w:color="auto"/>
        <w:bottom w:val="none" w:sz="0" w:space="0" w:color="auto"/>
        <w:right w:val="none" w:sz="0" w:space="0" w:color="auto"/>
      </w:divBdr>
    </w:div>
    <w:div w:id="577981627">
      <w:bodyDiv w:val="1"/>
      <w:marLeft w:val="0"/>
      <w:marRight w:val="0"/>
      <w:marTop w:val="0"/>
      <w:marBottom w:val="0"/>
      <w:divBdr>
        <w:top w:val="none" w:sz="0" w:space="0" w:color="auto"/>
        <w:left w:val="none" w:sz="0" w:space="0" w:color="auto"/>
        <w:bottom w:val="none" w:sz="0" w:space="0" w:color="auto"/>
        <w:right w:val="none" w:sz="0" w:space="0" w:color="auto"/>
      </w:divBdr>
    </w:div>
    <w:div w:id="635645167">
      <w:bodyDiv w:val="1"/>
      <w:marLeft w:val="0"/>
      <w:marRight w:val="0"/>
      <w:marTop w:val="0"/>
      <w:marBottom w:val="0"/>
      <w:divBdr>
        <w:top w:val="none" w:sz="0" w:space="0" w:color="auto"/>
        <w:left w:val="none" w:sz="0" w:space="0" w:color="auto"/>
        <w:bottom w:val="none" w:sz="0" w:space="0" w:color="auto"/>
        <w:right w:val="none" w:sz="0" w:space="0" w:color="auto"/>
      </w:divBdr>
    </w:div>
    <w:div w:id="657465524">
      <w:bodyDiv w:val="1"/>
      <w:marLeft w:val="0"/>
      <w:marRight w:val="0"/>
      <w:marTop w:val="0"/>
      <w:marBottom w:val="0"/>
      <w:divBdr>
        <w:top w:val="none" w:sz="0" w:space="0" w:color="auto"/>
        <w:left w:val="none" w:sz="0" w:space="0" w:color="auto"/>
        <w:bottom w:val="none" w:sz="0" w:space="0" w:color="auto"/>
        <w:right w:val="none" w:sz="0" w:space="0" w:color="auto"/>
      </w:divBdr>
    </w:div>
    <w:div w:id="669452274">
      <w:bodyDiv w:val="1"/>
      <w:marLeft w:val="0"/>
      <w:marRight w:val="0"/>
      <w:marTop w:val="0"/>
      <w:marBottom w:val="0"/>
      <w:divBdr>
        <w:top w:val="none" w:sz="0" w:space="0" w:color="auto"/>
        <w:left w:val="none" w:sz="0" w:space="0" w:color="auto"/>
        <w:bottom w:val="none" w:sz="0" w:space="0" w:color="auto"/>
        <w:right w:val="none" w:sz="0" w:space="0" w:color="auto"/>
      </w:divBdr>
    </w:div>
    <w:div w:id="678234045">
      <w:bodyDiv w:val="1"/>
      <w:marLeft w:val="0"/>
      <w:marRight w:val="0"/>
      <w:marTop w:val="0"/>
      <w:marBottom w:val="0"/>
      <w:divBdr>
        <w:top w:val="none" w:sz="0" w:space="0" w:color="auto"/>
        <w:left w:val="none" w:sz="0" w:space="0" w:color="auto"/>
        <w:bottom w:val="none" w:sz="0" w:space="0" w:color="auto"/>
        <w:right w:val="none" w:sz="0" w:space="0" w:color="auto"/>
      </w:divBdr>
    </w:div>
    <w:div w:id="681666005">
      <w:bodyDiv w:val="1"/>
      <w:marLeft w:val="0"/>
      <w:marRight w:val="0"/>
      <w:marTop w:val="0"/>
      <w:marBottom w:val="0"/>
      <w:divBdr>
        <w:top w:val="none" w:sz="0" w:space="0" w:color="auto"/>
        <w:left w:val="none" w:sz="0" w:space="0" w:color="auto"/>
        <w:bottom w:val="none" w:sz="0" w:space="0" w:color="auto"/>
        <w:right w:val="none" w:sz="0" w:space="0" w:color="auto"/>
      </w:divBdr>
    </w:div>
    <w:div w:id="702289050">
      <w:bodyDiv w:val="1"/>
      <w:marLeft w:val="0"/>
      <w:marRight w:val="0"/>
      <w:marTop w:val="0"/>
      <w:marBottom w:val="0"/>
      <w:divBdr>
        <w:top w:val="none" w:sz="0" w:space="0" w:color="auto"/>
        <w:left w:val="none" w:sz="0" w:space="0" w:color="auto"/>
        <w:bottom w:val="none" w:sz="0" w:space="0" w:color="auto"/>
        <w:right w:val="none" w:sz="0" w:space="0" w:color="auto"/>
      </w:divBdr>
    </w:div>
    <w:div w:id="723942398">
      <w:bodyDiv w:val="1"/>
      <w:marLeft w:val="0"/>
      <w:marRight w:val="0"/>
      <w:marTop w:val="0"/>
      <w:marBottom w:val="0"/>
      <w:divBdr>
        <w:top w:val="none" w:sz="0" w:space="0" w:color="auto"/>
        <w:left w:val="none" w:sz="0" w:space="0" w:color="auto"/>
        <w:bottom w:val="none" w:sz="0" w:space="0" w:color="auto"/>
        <w:right w:val="none" w:sz="0" w:space="0" w:color="auto"/>
      </w:divBdr>
    </w:div>
    <w:div w:id="731347806">
      <w:bodyDiv w:val="1"/>
      <w:marLeft w:val="0"/>
      <w:marRight w:val="0"/>
      <w:marTop w:val="0"/>
      <w:marBottom w:val="0"/>
      <w:divBdr>
        <w:top w:val="none" w:sz="0" w:space="0" w:color="auto"/>
        <w:left w:val="none" w:sz="0" w:space="0" w:color="auto"/>
        <w:bottom w:val="none" w:sz="0" w:space="0" w:color="auto"/>
        <w:right w:val="none" w:sz="0" w:space="0" w:color="auto"/>
      </w:divBdr>
    </w:div>
    <w:div w:id="731733952">
      <w:bodyDiv w:val="1"/>
      <w:marLeft w:val="0"/>
      <w:marRight w:val="0"/>
      <w:marTop w:val="0"/>
      <w:marBottom w:val="0"/>
      <w:divBdr>
        <w:top w:val="none" w:sz="0" w:space="0" w:color="auto"/>
        <w:left w:val="none" w:sz="0" w:space="0" w:color="auto"/>
        <w:bottom w:val="none" w:sz="0" w:space="0" w:color="auto"/>
        <w:right w:val="none" w:sz="0" w:space="0" w:color="auto"/>
      </w:divBdr>
    </w:div>
    <w:div w:id="756753359">
      <w:bodyDiv w:val="1"/>
      <w:marLeft w:val="0"/>
      <w:marRight w:val="0"/>
      <w:marTop w:val="0"/>
      <w:marBottom w:val="0"/>
      <w:divBdr>
        <w:top w:val="none" w:sz="0" w:space="0" w:color="auto"/>
        <w:left w:val="none" w:sz="0" w:space="0" w:color="auto"/>
        <w:bottom w:val="none" w:sz="0" w:space="0" w:color="auto"/>
        <w:right w:val="none" w:sz="0" w:space="0" w:color="auto"/>
      </w:divBdr>
    </w:div>
    <w:div w:id="757867485">
      <w:bodyDiv w:val="1"/>
      <w:marLeft w:val="0"/>
      <w:marRight w:val="0"/>
      <w:marTop w:val="0"/>
      <w:marBottom w:val="0"/>
      <w:divBdr>
        <w:top w:val="none" w:sz="0" w:space="0" w:color="auto"/>
        <w:left w:val="none" w:sz="0" w:space="0" w:color="auto"/>
        <w:bottom w:val="none" w:sz="0" w:space="0" w:color="auto"/>
        <w:right w:val="none" w:sz="0" w:space="0" w:color="auto"/>
      </w:divBdr>
    </w:div>
    <w:div w:id="769425005">
      <w:bodyDiv w:val="1"/>
      <w:marLeft w:val="0"/>
      <w:marRight w:val="0"/>
      <w:marTop w:val="0"/>
      <w:marBottom w:val="0"/>
      <w:divBdr>
        <w:top w:val="none" w:sz="0" w:space="0" w:color="auto"/>
        <w:left w:val="none" w:sz="0" w:space="0" w:color="auto"/>
        <w:bottom w:val="none" w:sz="0" w:space="0" w:color="auto"/>
        <w:right w:val="none" w:sz="0" w:space="0" w:color="auto"/>
      </w:divBdr>
    </w:div>
    <w:div w:id="776409063">
      <w:bodyDiv w:val="1"/>
      <w:marLeft w:val="0"/>
      <w:marRight w:val="0"/>
      <w:marTop w:val="0"/>
      <w:marBottom w:val="0"/>
      <w:divBdr>
        <w:top w:val="none" w:sz="0" w:space="0" w:color="auto"/>
        <w:left w:val="none" w:sz="0" w:space="0" w:color="auto"/>
        <w:bottom w:val="none" w:sz="0" w:space="0" w:color="auto"/>
        <w:right w:val="none" w:sz="0" w:space="0" w:color="auto"/>
      </w:divBdr>
    </w:div>
    <w:div w:id="811991486">
      <w:bodyDiv w:val="1"/>
      <w:marLeft w:val="0"/>
      <w:marRight w:val="0"/>
      <w:marTop w:val="0"/>
      <w:marBottom w:val="0"/>
      <w:divBdr>
        <w:top w:val="none" w:sz="0" w:space="0" w:color="auto"/>
        <w:left w:val="none" w:sz="0" w:space="0" w:color="auto"/>
        <w:bottom w:val="none" w:sz="0" w:space="0" w:color="auto"/>
        <w:right w:val="none" w:sz="0" w:space="0" w:color="auto"/>
      </w:divBdr>
    </w:div>
    <w:div w:id="819462521">
      <w:bodyDiv w:val="1"/>
      <w:marLeft w:val="0"/>
      <w:marRight w:val="0"/>
      <w:marTop w:val="0"/>
      <w:marBottom w:val="0"/>
      <w:divBdr>
        <w:top w:val="none" w:sz="0" w:space="0" w:color="auto"/>
        <w:left w:val="none" w:sz="0" w:space="0" w:color="auto"/>
        <w:bottom w:val="none" w:sz="0" w:space="0" w:color="auto"/>
        <w:right w:val="none" w:sz="0" w:space="0" w:color="auto"/>
      </w:divBdr>
    </w:div>
    <w:div w:id="844706023">
      <w:bodyDiv w:val="1"/>
      <w:marLeft w:val="0"/>
      <w:marRight w:val="0"/>
      <w:marTop w:val="0"/>
      <w:marBottom w:val="0"/>
      <w:divBdr>
        <w:top w:val="none" w:sz="0" w:space="0" w:color="auto"/>
        <w:left w:val="none" w:sz="0" w:space="0" w:color="auto"/>
        <w:bottom w:val="none" w:sz="0" w:space="0" w:color="auto"/>
        <w:right w:val="none" w:sz="0" w:space="0" w:color="auto"/>
      </w:divBdr>
    </w:div>
    <w:div w:id="877008878">
      <w:bodyDiv w:val="1"/>
      <w:marLeft w:val="0"/>
      <w:marRight w:val="0"/>
      <w:marTop w:val="0"/>
      <w:marBottom w:val="0"/>
      <w:divBdr>
        <w:top w:val="none" w:sz="0" w:space="0" w:color="auto"/>
        <w:left w:val="none" w:sz="0" w:space="0" w:color="auto"/>
        <w:bottom w:val="none" w:sz="0" w:space="0" w:color="auto"/>
        <w:right w:val="none" w:sz="0" w:space="0" w:color="auto"/>
      </w:divBdr>
    </w:div>
    <w:div w:id="879054142">
      <w:bodyDiv w:val="1"/>
      <w:marLeft w:val="0"/>
      <w:marRight w:val="0"/>
      <w:marTop w:val="0"/>
      <w:marBottom w:val="0"/>
      <w:divBdr>
        <w:top w:val="none" w:sz="0" w:space="0" w:color="auto"/>
        <w:left w:val="none" w:sz="0" w:space="0" w:color="auto"/>
        <w:bottom w:val="none" w:sz="0" w:space="0" w:color="auto"/>
        <w:right w:val="none" w:sz="0" w:space="0" w:color="auto"/>
      </w:divBdr>
    </w:div>
    <w:div w:id="885068874">
      <w:bodyDiv w:val="1"/>
      <w:marLeft w:val="0"/>
      <w:marRight w:val="0"/>
      <w:marTop w:val="0"/>
      <w:marBottom w:val="0"/>
      <w:divBdr>
        <w:top w:val="none" w:sz="0" w:space="0" w:color="auto"/>
        <w:left w:val="none" w:sz="0" w:space="0" w:color="auto"/>
        <w:bottom w:val="none" w:sz="0" w:space="0" w:color="auto"/>
        <w:right w:val="none" w:sz="0" w:space="0" w:color="auto"/>
      </w:divBdr>
    </w:div>
    <w:div w:id="922689065">
      <w:bodyDiv w:val="1"/>
      <w:marLeft w:val="0"/>
      <w:marRight w:val="0"/>
      <w:marTop w:val="0"/>
      <w:marBottom w:val="0"/>
      <w:divBdr>
        <w:top w:val="none" w:sz="0" w:space="0" w:color="auto"/>
        <w:left w:val="none" w:sz="0" w:space="0" w:color="auto"/>
        <w:bottom w:val="none" w:sz="0" w:space="0" w:color="auto"/>
        <w:right w:val="none" w:sz="0" w:space="0" w:color="auto"/>
      </w:divBdr>
    </w:div>
    <w:div w:id="930697201">
      <w:bodyDiv w:val="1"/>
      <w:marLeft w:val="0"/>
      <w:marRight w:val="0"/>
      <w:marTop w:val="0"/>
      <w:marBottom w:val="0"/>
      <w:divBdr>
        <w:top w:val="none" w:sz="0" w:space="0" w:color="auto"/>
        <w:left w:val="none" w:sz="0" w:space="0" w:color="auto"/>
        <w:bottom w:val="none" w:sz="0" w:space="0" w:color="auto"/>
        <w:right w:val="none" w:sz="0" w:space="0" w:color="auto"/>
      </w:divBdr>
    </w:div>
    <w:div w:id="939795748">
      <w:bodyDiv w:val="1"/>
      <w:marLeft w:val="0"/>
      <w:marRight w:val="0"/>
      <w:marTop w:val="0"/>
      <w:marBottom w:val="0"/>
      <w:divBdr>
        <w:top w:val="none" w:sz="0" w:space="0" w:color="auto"/>
        <w:left w:val="none" w:sz="0" w:space="0" w:color="auto"/>
        <w:bottom w:val="none" w:sz="0" w:space="0" w:color="auto"/>
        <w:right w:val="none" w:sz="0" w:space="0" w:color="auto"/>
      </w:divBdr>
    </w:div>
    <w:div w:id="942304032">
      <w:bodyDiv w:val="1"/>
      <w:marLeft w:val="0"/>
      <w:marRight w:val="0"/>
      <w:marTop w:val="0"/>
      <w:marBottom w:val="0"/>
      <w:divBdr>
        <w:top w:val="none" w:sz="0" w:space="0" w:color="auto"/>
        <w:left w:val="none" w:sz="0" w:space="0" w:color="auto"/>
        <w:bottom w:val="none" w:sz="0" w:space="0" w:color="auto"/>
        <w:right w:val="none" w:sz="0" w:space="0" w:color="auto"/>
      </w:divBdr>
    </w:div>
    <w:div w:id="951286929">
      <w:bodyDiv w:val="1"/>
      <w:marLeft w:val="0"/>
      <w:marRight w:val="0"/>
      <w:marTop w:val="0"/>
      <w:marBottom w:val="0"/>
      <w:divBdr>
        <w:top w:val="none" w:sz="0" w:space="0" w:color="auto"/>
        <w:left w:val="none" w:sz="0" w:space="0" w:color="auto"/>
        <w:bottom w:val="none" w:sz="0" w:space="0" w:color="auto"/>
        <w:right w:val="none" w:sz="0" w:space="0" w:color="auto"/>
      </w:divBdr>
    </w:div>
    <w:div w:id="962687313">
      <w:bodyDiv w:val="1"/>
      <w:marLeft w:val="0"/>
      <w:marRight w:val="0"/>
      <w:marTop w:val="0"/>
      <w:marBottom w:val="0"/>
      <w:divBdr>
        <w:top w:val="none" w:sz="0" w:space="0" w:color="auto"/>
        <w:left w:val="none" w:sz="0" w:space="0" w:color="auto"/>
        <w:bottom w:val="none" w:sz="0" w:space="0" w:color="auto"/>
        <w:right w:val="none" w:sz="0" w:space="0" w:color="auto"/>
      </w:divBdr>
    </w:div>
    <w:div w:id="963848348">
      <w:bodyDiv w:val="1"/>
      <w:marLeft w:val="0"/>
      <w:marRight w:val="0"/>
      <w:marTop w:val="0"/>
      <w:marBottom w:val="0"/>
      <w:divBdr>
        <w:top w:val="none" w:sz="0" w:space="0" w:color="auto"/>
        <w:left w:val="none" w:sz="0" w:space="0" w:color="auto"/>
        <w:bottom w:val="none" w:sz="0" w:space="0" w:color="auto"/>
        <w:right w:val="none" w:sz="0" w:space="0" w:color="auto"/>
      </w:divBdr>
    </w:div>
    <w:div w:id="991061548">
      <w:bodyDiv w:val="1"/>
      <w:marLeft w:val="0"/>
      <w:marRight w:val="0"/>
      <w:marTop w:val="0"/>
      <w:marBottom w:val="0"/>
      <w:divBdr>
        <w:top w:val="none" w:sz="0" w:space="0" w:color="auto"/>
        <w:left w:val="none" w:sz="0" w:space="0" w:color="auto"/>
        <w:bottom w:val="none" w:sz="0" w:space="0" w:color="auto"/>
        <w:right w:val="none" w:sz="0" w:space="0" w:color="auto"/>
      </w:divBdr>
    </w:div>
    <w:div w:id="994646844">
      <w:bodyDiv w:val="1"/>
      <w:marLeft w:val="0"/>
      <w:marRight w:val="0"/>
      <w:marTop w:val="0"/>
      <w:marBottom w:val="0"/>
      <w:divBdr>
        <w:top w:val="none" w:sz="0" w:space="0" w:color="auto"/>
        <w:left w:val="none" w:sz="0" w:space="0" w:color="auto"/>
        <w:bottom w:val="none" w:sz="0" w:space="0" w:color="auto"/>
        <w:right w:val="none" w:sz="0" w:space="0" w:color="auto"/>
      </w:divBdr>
    </w:div>
    <w:div w:id="998966063">
      <w:bodyDiv w:val="1"/>
      <w:marLeft w:val="0"/>
      <w:marRight w:val="0"/>
      <w:marTop w:val="0"/>
      <w:marBottom w:val="0"/>
      <w:divBdr>
        <w:top w:val="none" w:sz="0" w:space="0" w:color="auto"/>
        <w:left w:val="none" w:sz="0" w:space="0" w:color="auto"/>
        <w:bottom w:val="none" w:sz="0" w:space="0" w:color="auto"/>
        <w:right w:val="none" w:sz="0" w:space="0" w:color="auto"/>
      </w:divBdr>
    </w:div>
    <w:div w:id="1008562636">
      <w:bodyDiv w:val="1"/>
      <w:marLeft w:val="0"/>
      <w:marRight w:val="0"/>
      <w:marTop w:val="0"/>
      <w:marBottom w:val="0"/>
      <w:divBdr>
        <w:top w:val="none" w:sz="0" w:space="0" w:color="auto"/>
        <w:left w:val="none" w:sz="0" w:space="0" w:color="auto"/>
        <w:bottom w:val="none" w:sz="0" w:space="0" w:color="auto"/>
        <w:right w:val="none" w:sz="0" w:space="0" w:color="auto"/>
      </w:divBdr>
    </w:div>
    <w:div w:id="1035229352">
      <w:bodyDiv w:val="1"/>
      <w:marLeft w:val="0"/>
      <w:marRight w:val="0"/>
      <w:marTop w:val="0"/>
      <w:marBottom w:val="0"/>
      <w:divBdr>
        <w:top w:val="none" w:sz="0" w:space="0" w:color="auto"/>
        <w:left w:val="none" w:sz="0" w:space="0" w:color="auto"/>
        <w:bottom w:val="none" w:sz="0" w:space="0" w:color="auto"/>
        <w:right w:val="none" w:sz="0" w:space="0" w:color="auto"/>
      </w:divBdr>
    </w:div>
    <w:div w:id="1043021361">
      <w:bodyDiv w:val="1"/>
      <w:marLeft w:val="0"/>
      <w:marRight w:val="0"/>
      <w:marTop w:val="0"/>
      <w:marBottom w:val="0"/>
      <w:divBdr>
        <w:top w:val="none" w:sz="0" w:space="0" w:color="auto"/>
        <w:left w:val="none" w:sz="0" w:space="0" w:color="auto"/>
        <w:bottom w:val="none" w:sz="0" w:space="0" w:color="auto"/>
        <w:right w:val="none" w:sz="0" w:space="0" w:color="auto"/>
      </w:divBdr>
    </w:div>
    <w:div w:id="1055353743">
      <w:bodyDiv w:val="1"/>
      <w:marLeft w:val="0"/>
      <w:marRight w:val="0"/>
      <w:marTop w:val="0"/>
      <w:marBottom w:val="0"/>
      <w:divBdr>
        <w:top w:val="none" w:sz="0" w:space="0" w:color="auto"/>
        <w:left w:val="none" w:sz="0" w:space="0" w:color="auto"/>
        <w:bottom w:val="none" w:sz="0" w:space="0" w:color="auto"/>
        <w:right w:val="none" w:sz="0" w:space="0" w:color="auto"/>
      </w:divBdr>
    </w:div>
    <w:div w:id="1061563331">
      <w:bodyDiv w:val="1"/>
      <w:marLeft w:val="0"/>
      <w:marRight w:val="0"/>
      <w:marTop w:val="0"/>
      <w:marBottom w:val="0"/>
      <w:divBdr>
        <w:top w:val="none" w:sz="0" w:space="0" w:color="auto"/>
        <w:left w:val="none" w:sz="0" w:space="0" w:color="auto"/>
        <w:bottom w:val="none" w:sz="0" w:space="0" w:color="auto"/>
        <w:right w:val="none" w:sz="0" w:space="0" w:color="auto"/>
      </w:divBdr>
    </w:div>
    <w:div w:id="1078551227">
      <w:bodyDiv w:val="1"/>
      <w:marLeft w:val="0"/>
      <w:marRight w:val="0"/>
      <w:marTop w:val="0"/>
      <w:marBottom w:val="0"/>
      <w:divBdr>
        <w:top w:val="none" w:sz="0" w:space="0" w:color="auto"/>
        <w:left w:val="none" w:sz="0" w:space="0" w:color="auto"/>
        <w:bottom w:val="none" w:sz="0" w:space="0" w:color="auto"/>
        <w:right w:val="none" w:sz="0" w:space="0" w:color="auto"/>
      </w:divBdr>
    </w:div>
    <w:div w:id="1081100730">
      <w:bodyDiv w:val="1"/>
      <w:marLeft w:val="0"/>
      <w:marRight w:val="0"/>
      <w:marTop w:val="0"/>
      <w:marBottom w:val="0"/>
      <w:divBdr>
        <w:top w:val="none" w:sz="0" w:space="0" w:color="auto"/>
        <w:left w:val="none" w:sz="0" w:space="0" w:color="auto"/>
        <w:bottom w:val="none" w:sz="0" w:space="0" w:color="auto"/>
        <w:right w:val="none" w:sz="0" w:space="0" w:color="auto"/>
      </w:divBdr>
    </w:div>
    <w:div w:id="1084718810">
      <w:bodyDiv w:val="1"/>
      <w:marLeft w:val="0"/>
      <w:marRight w:val="0"/>
      <w:marTop w:val="0"/>
      <w:marBottom w:val="0"/>
      <w:divBdr>
        <w:top w:val="none" w:sz="0" w:space="0" w:color="auto"/>
        <w:left w:val="none" w:sz="0" w:space="0" w:color="auto"/>
        <w:bottom w:val="none" w:sz="0" w:space="0" w:color="auto"/>
        <w:right w:val="none" w:sz="0" w:space="0" w:color="auto"/>
      </w:divBdr>
    </w:div>
    <w:div w:id="1106004768">
      <w:bodyDiv w:val="1"/>
      <w:marLeft w:val="0"/>
      <w:marRight w:val="0"/>
      <w:marTop w:val="0"/>
      <w:marBottom w:val="0"/>
      <w:divBdr>
        <w:top w:val="none" w:sz="0" w:space="0" w:color="auto"/>
        <w:left w:val="none" w:sz="0" w:space="0" w:color="auto"/>
        <w:bottom w:val="none" w:sz="0" w:space="0" w:color="auto"/>
        <w:right w:val="none" w:sz="0" w:space="0" w:color="auto"/>
      </w:divBdr>
    </w:div>
    <w:div w:id="1110467639">
      <w:bodyDiv w:val="1"/>
      <w:marLeft w:val="0"/>
      <w:marRight w:val="0"/>
      <w:marTop w:val="0"/>
      <w:marBottom w:val="0"/>
      <w:divBdr>
        <w:top w:val="none" w:sz="0" w:space="0" w:color="auto"/>
        <w:left w:val="none" w:sz="0" w:space="0" w:color="auto"/>
        <w:bottom w:val="none" w:sz="0" w:space="0" w:color="auto"/>
        <w:right w:val="none" w:sz="0" w:space="0" w:color="auto"/>
      </w:divBdr>
    </w:div>
    <w:div w:id="1111508566">
      <w:bodyDiv w:val="1"/>
      <w:marLeft w:val="0"/>
      <w:marRight w:val="0"/>
      <w:marTop w:val="0"/>
      <w:marBottom w:val="0"/>
      <w:divBdr>
        <w:top w:val="none" w:sz="0" w:space="0" w:color="auto"/>
        <w:left w:val="none" w:sz="0" w:space="0" w:color="auto"/>
        <w:bottom w:val="none" w:sz="0" w:space="0" w:color="auto"/>
        <w:right w:val="none" w:sz="0" w:space="0" w:color="auto"/>
      </w:divBdr>
    </w:div>
    <w:div w:id="1116098130">
      <w:bodyDiv w:val="1"/>
      <w:marLeft w:val="0"/>
      <w:marRight w:val="0"/>
      <w:marTop w:val="0"/>
      <w:marBottom w:val="0"/>
      <w:divBdr>
        <w:top w:val="none" w:sz="0" w:space="0" w:color="auto"/>
        <w:left w:val="none" w:sz="0" w:space="0" w:color="auto"/>
        <w:bottom w:val="none" w:sz="0" w:space="0" w:color="auto"/>
        <w:right w:val="none" w:sz="0" w:space="0" w:color="auto"/>
      </w:divBdr>
    </w:div>
    <w:div w:id="1150252561">
      <w:bodyDiv w:val="1"/>
      <w:marLeft w:val="0"/>
      <w:marRight w:val="0"/>
      <w:marTop w:val="0"/>
      <w:marBottom w:val="0"/>
      <w:divBdr>
        <w:top w:val="none" w:sz="0" w:space="0" w:color="auto"/>
        <w:left w:val="none" w:sz="0" w:space="0" w:color="auto"/>
        <w:bottom w:val="none" w:sz="0" w:space="0" w:color="auto"/>
        <w:right w:val="none" w:sz="0" w:space="0" w:color="auto"/>
      </w:divBdr>
    </w:div>
    <w:div w:id="1157503254">
      <w:bodyDiv w:val="1"/>
      <w:marLeft w:val="0"/>
      <w:marRight w:val="0"/>
      <w:marTop w:val="0"/>
      <w:marBottom w:val="0"/>
      <w:divBdr>
        <w:top w:val="none" w:sz="0" w:space="0" w:color="auto"/>
        <w:left w:val="none" w:sz="0" w:space="0" w:color="auto"/>
        <w:bottom w:val="none" w:sz="0" w:space="0" w:color="auto"/>
        <w:right w:val="none" w:sz="0" w:space="0" w:color="auto"/>
      </w:divBdr>
    </w:div>
    <w:div w:id="1188372158">
      <w:bodyDiv w:val="1"/>
      <w:marLeft w:val="0"/>
      <w:marRight w:val="0"/>
      <w:marTop w:val="0"/>
      <w:marBottom w:val="0"/>
      <w:divBdr>
        <w:top w:val="none" w:sz="0" w:space="0" w:color="auto"/>
        <w:left w:val="none" w:sz="0" w:space="0" w:color="auto"/>
        <w:bottom w:val="none" w:sz="0" w:space="0" w:color="auto"/>
        <w:right w:val="none" w:sz="0" w:space="0" w:color="auto"/>
      </w:divBdr>
    </w:div>
    <w:div w:id="1206285223">
      <w:bodyDiv w:val="1"/>
      <w:marLeft w:val="0"/>
      <w:marRight w:val="0"/>
      <w:marTop w:val="0"/>
      <w:marBottom w:val="0"/>
      <w:divBdr>
        <w:top w:val="none" w:sz="0" w:space="0" w:color="auto"/>
        <w:left w:val="none" w:sz="0" w:space="0" w:color="auto"/>
        <w:bottom w:val="none" w:sz="0" w:space="0" w:color="auto"/>
        <w:right w:val="none" w:sz="0" w:space="0" w:color="auto"/>
      </w:divBdr>
    </w:div>
    <w:div w:id="1208295583">
      <w:bodyDiv w:val="1"/>
      <w:marLeft w:val="0"/>
      <w:marRight w:val="0"/>
      <w:marTop w:val="0"/>
      <w:marBottom w:val="0"/>
      <w:divBdr>
        <w:top w:val="none" w:sz="0" w:space="0" w:color="auto"/>
        <w:left w:val="none" w:sz="0" w:space="0" w:color="auto"/>
        <w:bottom w:val="none" w:sz="0" w:space="0" w:color="auto"/>
        <w:right w:val="none" w:sz="0" w:space="0" w:color="auto"/>
      </w:divBdr>
    </w:div>
    <w:div w:id="1231186333">
      <w:bodyDiv w:val="1"/>
      <w:marLeft w:val="0"/>
      <w:marRight w:val="0"/>
      <w:marTop w:val="0"/>
      <w:marBottom w:val="0"/>
      <w:divBdr>
        <w:top w:val="none" w:sz="0" w:space="0" w:color="auto"/>
        <w:left w:val="none" w:sz="0" w:space="0" w:color="auto"/>
        <w:bottom w:val="none" w:sz="0" w:space="0" w:color="auto"/>
        <w:right w:val="none" w:sz="0" w:space="0" w:color="auto"/>
      </w:divBdr>
    </w:div>
    <w:div w:id="1241986155">
      <w:bodyDiv w:val="1"/>
      <w:marLeft w:val="0"/>
      <w:marRight w:val="0"/>
      <w:marTop w:val="0"/>
      <w:marBottom w:val="0"/>
      <w:divBdr>
        <w:top w:val="none" w:sz="0" w:space="0" w:color="auto"/>
        <w:left w:val="none" w:sz="0" w:space="0" w:color="auto"/>
        <w:bottom w:val="none" w:sz="0" w:space="0" w:color="auto"/>
        <w:right w:val="none" w:sz="0" w:space="0" w:color="auto"/>
      </w:divBdr>
    </w:div>
    <w:div w:id="1254782575">
      <w:bodyDiv w:val="1"/>
      <w:marLeft w:val="0"/>
      <w:marRight w:val="0"/>
      <w:marTop w:val="0"/>
      <w:marBottom w:val="0"/>
      <w:divBdr>
        <w:top w:val="none" w:sz="0" w:space="0" w:color="auto"/>
        <w:left w:val="none" w:sz="0" w:space="0" w:color="auto"/>
        <w:bottom w:val="none" w:sz="0" w:space="0" w:color="auto"/>
        <w:right w:val="none" w:sz="0" w:space="0" w:color="auto"/>
      </w:divBdr>
    </w:div>
    <w:div w:id="1263103405">
      <w:bodyDiv w:val="1"/>
      <w:marLeft w:val="0"/>
      <w:marRight w:val="0"/>
      <w:marTop w:val="0"/>
      <w:marBottom w:val="0"/>
      <w:divBdr>
        <w:top w:val="none" w:sz="0" w:space="0" w:color="auto"/>
        <w:left w:val="none" w:sz="0" w:space="0" w:color="auto"/>
        <w:bottom w:val="none" w:sz="0" w:space="0" w:color="auto"/>
        <w:right w:val="none" w:sz="0" w:space="0" w:color="auto"/>
      </w:divBdr>
    </w:div>
    <w:div w:id="1281260076">
      <w:bodyDiv w:val="1"/>
      <w:marLeft w:val="0"/>
      <w:marRight w:val="0"/>
      <w:marTop w:val="0"/>
      <w:marBottom w:val="0"/>
      <w:divBdr>
        <w:top w:val="none" w:sz="0" w:space="0" w:color="auto"/>
        <w:left w:val="none" w:sz="0" w:space="0" w:color="auto"/>
        <w:bottom w:val="none" w:sz="0" w:space="0" w:color="auto"/>
        <w:right w:val="none" w:sz="0" w:space="0" w:color="auto"/>
      </w:divBdr>
    </w:div>
    <w:div w:id="1348022063">
      <w:bodyDiv w:val="1"/>
      <w:marLeft w:val="0"/>
      <w:marRight w:val="0"/>
      <w:marTop w:val="0"/>
      <w:marBottom w:val="0"/>
      <w:divBdr>
        <w:top w:val="none" w:sz="0" w:space="0" w:color="auto"/>
        <w:left w:val="none" w:sz="0" w:space="0" w:color="auto"/>
        <w:bottom w:val="none" w:sz="0" w:space="0" w:color="auto"/>
        <w:right w:val="none" w:sz="0" w:space="0" w:color="auto"/>
      </w:divBdr>
    </w:div>
    <w:div w:id="1371539451">
      <w:bodyDiv w:val="1"/>
      <w:marLeft w:val="0"/>
      <w:marRight w:val="0"/>
      <w:marTop w:val="0"/>
      <w:marBottom w:val="0"/>
      <w:divBdr>
        <w:top w:val="none" w:sz="0" w:space="0" w:color="auto"/>
        <w:left w:val="none" w:sz="0" w:space="0" w:color="auto"/>
        <w:bottom w:val="none" w:sz="0" w:space="0" w:color="auto"/>
        <w:right w:val="none" w:sz="0" w:space="0" w:color="auto"/>
      </w:divBdr>
    </w:div>
    <w:div w:id="1379282498">
      <w:bodyDiv w:val="1"/>
      <w:marLeft w:val="0"/>
      <w:marRight w:val="0"/>
      <w:marTop w:val="0"/>
      <w:marBottom w:val="0"/>
      <w:divBdr>
        <w:top w:val="none" w:sz="0" w:space="0" w:color="auto"/>
        <w:left w:val="none" w:sz="0" w:space="0" w:color="auto"/>
        <w:bottom w:val="none" w:sz="0" w:space="0" w:color="auto"/>
        <w:right w:val="none" w:sz="0" w:space="0" w:color="auto"/>
      </w:divBdr>
    </w:div>
    <w:div w:id="1407071094">
      <w:bodyDiv w:val="1"/>
      <w:marLeft w:val="0"/>
      <w:marRight w:val="0"/>
      <w:marTop w:val="0"/>
      <w:marBottom w:val="0"/>
      <w:divBdr>
        <w:top w:val="none" w:sz="0" w:space="0" w:color="auto"/>
        <w:left w:val="none" w:sz="0" w:space="0" w:color="auto"/>
        <w:bottom w:val="none" w:sz="0" w:space="0" w:color="auto"/>
        <w:right w:val="none" w:sz="0" w:space="0" w:color="auto"/>
      </w:divBdr>
    </w:div>
    <w:div w:id="1426226295">
      <w:bodyDiv w:val="1"/>
      <w:marLeft w:val="0"/>
      <w:marRight w:val="0"/>
      <w:marTop w:val="0"/>
      <w:marBottom w:val="0"/>
      <w:divBdr>
        <w:top w:val="none" w:sz="0" w:space="0" w:color="auto"/>
        <w:left w:val="none" w:sz="0" w:space="0" w:color="auto"/>
        <w:bottom w:val="none" w:sz="0" w:space="0" w:color="auto"/>
        <w:right w:val="none" w:sz="0" w:space="0" w:color="auto"/>
      </w:divBdr>
    </w:div>
    <w:div w:id="1445270234">
      <w:bodyDiv w:val="1"/>
      <w:marLeft w:val="0"/>
      <w:marRight w:val="0"/>
      <w:marTop w:val="0"/>
      <w:marBottom w:val="0"/>
      <w:divBdr>
        <w:top w:val="none" w:sz="0" w:space="0" w:color="auto"/>
        <w:left w:val="none" w:sz="0" w:space="0" w:color="auto"/>
        <w:bottom w:val="none" w:sz="0" w:space="0" w:color="auto"/>
        <w:right w:val="none" w:sz="0" w:space="0" w:color="auto"/>
      </w:divBdr>
    </w:div>
    <w:div w:id="1481342945">
      <w:bodyDiv w:val="1"/>
      <w:marLeft w:val="0"/>
      <w:marRight w:val="0"/>
      <w:marTop w:val="0"/>
      <w:marBottom w:val="0"/>
      <w:divBdr>
        <w:top w:val="none" w:sz="0" w:space="0" w:color="auto"/>
        <w:left w:val="none" w:sz="0" w:space="0" w:color="auto"/>
        <w:bottom w:val="none" w:sz="0" w:space="0" w:color="auto"/>
        <w:right w:val="none" w:sz="0" w:space="0" w:color="auto"/>
      </w:divBdr>
    </w:div>
    <w:div w:id="1487013190">
      <w:bodyDiv w:val="1"/>
      <w:marLeft w:val="0"/>
      <w:marRight w:val="0"/>
      <w:marTop w:val="0"/>
      <w:marBottom w:val="0"/>
      <w:divBdr>
        <w:top w:val="none" w:sz="0" w:space="0" w:color="auto"/>
        <w:left w:val="none" w:sz="0" w:space="0" w:color="auto"/>
        <w:bottom w:val="none" w:sz="0" w:space="0" w:color="auto"/>
        <w:right w:val="none" w:sz="0" w:space="0" w:color="auto"/>
      </w:divBdr>
    </w:div>
    <w:div w:id="1514949633">
      <w:bodyDiv w:val="1"/>
      <w:marLeft w:val="0"/>
      <w:marRight w:val="0"/>
      <w:marTop w:val="0"/>
      <w:marBottom w:val="0"/>
      <w:divBdr>
        <w:top w:val="none" w:sz="0" w:space="0" w:color="auto"/>
        <w:left w:val="none" w:sz="0" w:space="0" w:color="auto"/>
        <w:bottom w:val="none" w:sz="0" w:space="0" w:color="auto"/>
        <w:right w:val="none" w:sz="0" w:space="0" w:color="auto"/>
      </w:divBdr>
    </w:div>
    <w:div w:id="1525248920">
      <w:bodyDiv w:val="1"/>
      <w:marLeft w:val="0"/>
      <w:marRight w:val="0"/>
      <w:marTop w:val="0"/>
      <w:marBottom w:val="0"/>
      <w:divBdr>
        <w:top w:val="none" w:sz="0" w:space="0" w:color="auto"/>
        <w:left w:val="none" w:sz="0" w:space="0" w:color="auto"/>
        <w:bottom w:val="none" w:sz="0" w:space="0" w:color="auto"/>
        <w:right w:val="none" w:sz="0" w:space="0" w:color="auto"/>
      </w:divBdr>
    </w:div>
    <w:div w:id="1582642327">
      <w:bodyDiv w:val="1"/>
      <w:marLeft w:val="0"/>
      <w:marRight w:val="0"/>
      <w:marTop w:val="0"/>
      <w:marBottom w:val="0"/>
      <w:divBdr>
        <w:top w:val="none" w:sz="0" w:space="0" w:color="auto"/>
        <w:left w:val="none" w:sz="0" w:space="0" w:color="auto"/>
        <w:bottom w:val="none" w:sz="0" w:space="0" w:color="auto"/>
        <w:right w:val="none" w:sz="0" w:space="0" w:color="auto"/>
      </w:divBdr>
    </w:div>
    <w:div w:id="1595823630">
      <w:bodyDiv w:val="1"/>
      <w:marLeft w:val="0"/>
      <w:marRight w:val="0"/>
      <w:marTop w:val="0"/>
      <w:marBottom w:val="0"/>
      <w:divBdr>
        <w:top w:val="none" w:sz="0" w:space="0" w:color="auto"/>
        <w:left w:val="none" w:sz="0" w:space="0" w:color="auto"/>
        <w:bottom w:val="none" w:sz="0" w:space="0" w:color="auto"/>
        <w:right w:val="none" w:sz="0" w:space="0" w:color="auto"/>
      </w:divBdr>
    </w:div>
    <w:div w:id="1611232978">
      <w:bodyDiv w:val="1"/>
      <w:marLeft w:val="0"/>
      <w:marRight w:val="0"/>
      <w:marTop w:val="0"/>
      <w:marBottom w:val="0"/>
      <w:divBdr>
        <w:top w:val="none" w:sz="0" w:space="0" w:color="auto"/>
        <w:left w:val="none" w:sz="0" w:space="0" w:color="auto"/>
        <w:bottom w:val="none" w:sz="0" w:space="0" w:color="auto"/>
        <w:right w:val="none" w:sz="0" w:space="0" w:color="auto"/>
      </w:divBdr>
    </w:div>
    <w:div w:id="1612783433">
      <w:bodyDiv w:val="1"/>
      <w:marLeft w:val="0"/>
      <w:marRight w:val="0"/>
      <w:marTop w:val="0"/>
      <w:marBottom w:val="0"/>
      <w:divBdr>
        <w:top w:val="none" w:sz="0" w:space="0" w:color="auto"/>
        <w:left w:val="none" w:sz="0" w:space="0" w:color="auto"/>
        <w:bottom w:val="none" w:sz="0" w:space="0" w:color="auto"/>
        <w:right w:val="none" w:sz="0" w:space="0" w:color="auto"/>
      </w:divBdr>
    </w:div>
    <w:div w:id="1619067403">
      <w:bodyDiv w:val="1"/>
      <w:marLeft w:val="0"/>
      <w:marRight w:val="0"/>
      <w:marTop w:val="0"/>
      <w:marBottom w:val="0"/>
      <w:divBdr>
        <w:top w:val="none" w:sz="0" w:space="0" w:color="auto"/>
        <w:left w:val="none" w:sz="0" w:space="0" w:color="auto"/>
        <w:bottom w:val="none" w:sz="0" w:space="0" w:color="auto"/>
        <w:right w:val="none" w:sz="0" w:space="0" w:color="auto"/>
      </w:divBdr>
    </w:div>
    <w:div w:id="1704017205">
      <w:bodyDiv w:val="1"/>
      <w:marLeft w:val="0"/>
      <w:marRight w:val="0"/>
      <w:marTop w:val="0"/>
      <w:marBottom w:val="0"/>
      <w:divBdr>
        <w:top w:val="none" w:sz="0" w:space="0" w:color="auto"/>
        <w:left w:val="none" w:sz="0" w:space="0" w:color="auto"/>
        <w:bottom w:val="none" w:sz="0" w:space="0" w:color="auto"/>
        <w:right w:val="none" w:sz="0" w:space="0" w:color="auto"/>
      </w:divBdr>
    </w:div>
    <w:div w:id="1728530513">
      <w:bodyDiv w:val="1"/>
      <w:marLeft w:val="0"/>
      <w:marRight w:val="0"/>
      <w:marTop w:val="0"/>
      <w:marBottom w:val="0"/>
      <w:divBdr>
        <w:top w:val="none" w:sz="0" w:space="0" w:color="auto"/>
        <w:left w:val="none" w:sz="0" w:space="0" w:color="auto"/>
        <w:bottom w:val="none" w:sz="0" w:space="0" w:color="auto"/>
        <w:right w:val="none" w:sz="0" w:space="0" w:color="auto"/>
      </w:divBdr>
    </w:div>
    <w:div w:id="1734696788">
      <w:bodyDiv w:val="1"/>
      <w:marLeft w:val="0"/>
      <w:marRight w:val="0"/>
      <w:marTop w:val="0"/>
      <w:marBottom w:val="0"/>
      <w:divBdr>
        <w:top w:val="none" w:sz="0" w:space="0" w:color="auto"/>
        <w:left w:val="none" w:sz="0" w:space="0" w:color="auto"/>
        <w:bottom w:val="none" w:sz="0" w:space="0" w:color="auto"/>
        <w:right w:val="none" w:sz="0" w:space="0" w:color="auto"/>
      </w:divBdr>
    </w:div>
    <w:div w:id="1749425356">
      <w:bodyDiv w:val="1"/>
      <w:marLeft w:val="0"/>
      <w:marRight w:val="0"/>
      <w:marTop w:val="0"/>
      <w:marBottom w:val="0"/>
      <w:divBdr>
        <w:top w:val="none" w:sz="0" w:space="0" w:color="auto"/>
        <w:left w:val="none" w:sz="0" w:space="0" w:color="auto"/>
        <w:bottom w:val="none" w:sz="0" w:space="0" w:color="auto"/>
        <w:right w:val="none" w:sz="0" w:space="0" w:color="auto"/>
      </w:divBdr>
    </w:div>
    <w:div w:id="1752695929">
      <w:bodyDiv w:val="1"/>
      <w:marLeft w:val="0"/>
      <w:marRight w:val="0"/>
      <w:marTop w:val="0"/>
      <w:marBottom w:val="0"/>
      <w:divBdr>
        <w:top w:val="none" w:sz="0" w:space="0" w:color="auto"/>
        <w:left w:val="none" w:sz="0" w:space="0" w:color="auto"/>
        <w:bottom w:val="none" w:sz="0" w:space="0" w:color="auto"/>
        <w:right w:val="none" w:sz="0" w:space="0" w:color="auto"/>
      </w:divBdr>
    </w:div>
    <w:div w:id="1773165052">
      <w:bodyDiv w:val="1"/>
      <w:marLeft w:val="0"/>
      <w:marRight w:val="0"/>
      <w:marTop w:val="0"/>
      <w:marBottom w:val="0"/>
      <w:divBdr>
        <w:top w:val="none" w:sz="0" w:space="0" w:color="auto"/>
        <w:left w:val="none" w:sz="0" w:space="0" w:color="auto"/>
        <w:bottom w:val="none" w:sz="0" w:space="0" w:color="auto"/>
        <w:right w:val="none" w:sz="0" w:space="0" w:color="auto"/>
      </w:divBdr>
    </w:div>
    <w:div w:id="1813399760">
      <w:bodyDiv w:val="1"/>
      <w:marLeft w:val="0"/>
      <w:marRight w:val="0"/>
      <w:marTop w:val="0"/>
      <w:marBottom w:val="0"/>
      <w:divBdr>
        <w:top w:val="none" w:sz="0" w:space="0" w:color="auto"/>
        <w:left w:val="none" w:sz="0" w:space="0" w:color="auto"/>
        <w:bottom w:val="none" w:sz="0" w:space="0" w:color="auto"/>
        <w:right w:val="none" w:sz="0" w:space="0" w:color="auto"/>
      </w:divBdr>
    </w:div>
    <w:div w:id="1826773689">
      <w:bodyDiv w:val="1"/>
      <w:marLeft w:val="0"/>
      <w:marRight w:val="0"/>
      <w:marTop w:val="0"/>
      <w:marBottom w:val="0"/>
      <w:divBdr>
        <w:top w:val="none" w:sz="0" w:space="0" w:color="auto"/>
        <w:left w:val="none" w:sz="0" w:space="0" w:color="auto"/>
        <w:bottom w:val="none" w:sz="0" w:space="0" w:color="auto"/>
        <w:right w:val="none" w:sz="0" w:space="0" w:color="auto"/>
      </w:divBdr>
    </w:div>
    <w:div w:id="1861695419">
      <w:bodyDiv w:val="1"/>
      <w:marLeft w:val="0"/>
      <w:marRight w:val="0"/>
      <w:marTop w:val="0"/>
      <w:marBottom w:val="0"/>
      <w:divBdr>
        <w:top w:val="none" w:sz="0" w:space="0" w:color="auto"/>
        <w:left w:val="none" w:sz="0" w:space="0" w:color="auto"/>
        <w:bottom w:val="none" w:sz="0" w:space="0" w:color="auto"/>
        <w:right w:val="none" w:sz="0" w:space="0" w:color="auto"/>
      </w:divBdr>
    </w:div>
    <w:div w:id="1861778117">
      <w:bodyDiv w:val="1"/>
      <w:marLeft w:val="0"/>
      <w:marRight w:val="0"/>
      <w:marTop w:val="0"/>
      <w:marBottom w:val="0"/>
      <w:divBdr>
        <w:top w:val="none" w:sz="0" w:space="0" w:color="auto"/>
        <w:left w:val="none" w:sz="0" w:space="0" w:color="auto"/>
        <w:bottom w:val="none" w:sz="0" w:space="0" w:color="auto"/>
        <w:right w:val="none" w:sz="0" w:space="0" w:color="auto"/>
      </w:divBdr>
    </w:div>
    <w:div w:id="1900360162">
      <w:bodyDiv w:val="1"/>
      <w:marLeft w:val="0"/>
      <w:marRight w:val="0"/>
      <w:marTop w:val="0"/>
      <w:marBottom w:val="0"/>
      <w:divBdr>
        <w:top w:val="none" w:sz="0" w:space="0" w:color="auto"/>
        <w:left w:val="none" w:sz="0" w:space="0" w:color="auto"/>
        <w:bottom w:val="none" w:sz="0" w:space="0" w:color="auto"/>
        <w:right w:val="none" w:sz="0" w:space="0" w:color="auto"/>
      </w:divBdr>
    </w:div>
    <w:div w:id="1938713224">
      <w:bodyDiv w:val="1"/>
      <w:marLeft w:val="0"/>
      <w:marRight w:val="0"/>
      <w:marTop w:val="0"/>
      <w:marBottom w:val="0"/>
      <w:divBdr>
        <w:top w:val="none" w:sz="0" w:space="0" w:color="auto"/>
        <w:left w:val="none" w:sz="0" w:space="0" w:color="auto"/>
        <w:bottom w:val="none" w:sz="0" w:space="0" w:color="auto"/>
        <w:right w:val="none" w:sz="0" w:space="0" w:color="auto"/>
      </w:divBdr>
    </w:div>
    <w:div w:id="1942491174">
      <w:bodyDiv w:val="1"/>
      <w:marLeft w:val="0"/>
      <w:marRight w:val="0"/>
      <w:marTop w:val="0"/>
      <w:marBottom w:val="0"/>
      <w:divBdr>
        <w:top w:val="none" w:sz="0" w:space="0" w:color="auto"/>
        <w:left w:val="none" w:sz="0" w:space="0" w:color="auto"/>
        <w:bottom w:val="none" w:sz="0" w:space="0" w:color="auto"/>
        <w:right w:val="none" w:sz="0" w:space="0" w:color="auto"/>
      </w:divBdr>
    </w:div>
    <w:div w:id="1945649648">
      <w:bodyDiv w:val="1"/>
      <w:marLeft w:val="0"/>
      <w:marRight w:val="0"/>
      <w:marTop w:val="0"/>
      <w:marBottom w:val="0"/>
      <w:divBdr>
        <w:top w:val="none" w:sz="0" w:space="0" w:color="auto"/>
        <w:left w:val="none" w:sz="0" w:space="0" w:color="auto"/>
        <w:bottom w:val="none" w:sz="0" w:space="0" w:color="auto"/>
        <w:right w:val="none" w:sz="0" w:space="0" w:color="auto"/>
      </w:divBdr>
    </w:div>
    <w:div w:id="1953900319">
      <w:bodyDiv w:val="1"/>
      <w:marLeft w:val="0"/>
      <w:marRight w:val="0"/>
      <w:marTop w:val="0"/>
      <w:marBottom w:val="0"/>
      <w:divBdr>
        <w:top w:val="none" w:sz="0" w:space="0" w:color="auto"/>
        <w:left w:val="none" w:sz="0" w:space="0" w:color="auto"/>
        <w:bottom w:val="none" w:sz="0" w:space="0" w:color="auto"/>
        <w:right w:val="none" w:sz="0" w:space="0" w:color="auto"/>
      </w:divBdr>
    </w:div>
    <w:div w:id="1955208334">
      <w:bodyDiv w:val="1"/>
      <w:marLeft w:val="0"/>
      <w:marRight w:val="0"/>
      <w:marTop w:val="0"/>
      <w:marBottom w:val="0"/>
      <w:divBdr>
        <w:top w:val="none" w:sz="0" w:space="0" w:color="auto"/>
        <w:left w:val="none" w:sz="0" w:space="0" w:color="auto"/>
        <w:bottom w:val="none" w:sz="0" w:space="0" w:color="auto"/>
        <w:right w:val="none" w:sz="0" w:space="0" w:color="auto"/>
      </w:divBdr>
      <w:divsChild>
        <w:div w:id="1584489068">
          <w:marLeft w:val="0"/>
          <w:marRight w:val="0"/>
          <w:marTop w:val="0"/>
          <w:marBottom w:val="0"/>
          <w:divBdr>
            <w:top w:val="none" w:sz="0" w:space="0" w:color="auto"/>
            <w:left w:val="none" w:sz="0" w:space="0" w:color="auto"/>
            <w:bottom w:val="none" w:sz="0" w:space="0" w:color="auto"/>
            <w:right w:val="none" w:sz="0" w:space="0" w:color="auto"/>
          </w:divBdr>
          <w:divsChild>
            <w:div w:id="553538992">
              <w:marLeft w:val="0"/>
              <w:marRight w:val="0"/>
              <w:marTop w:val="0"/>
              <w:marBottom w:val="0"/>
              <w:divBdr>
                <w:top w:val="none" w:sz="0" w:space="0" w:color="auto"/>
                <w:left w:val="none" w:sz="0" w:space="0" w:color="auto"/>
                <w:bottom w:val="none" w:sz="0" w:space="0" w:color="auto"/>
                <w:right w:val="none" w:sz="0" w:space="0" w:color="auto"/>
              </w:divBdr>
              <w:divsChild>
                <w:div w:id="1872836633">
                  <w:marLeft w:val="0"/>
                  <w:marRight w:val="0"/>
                  <w:marTop w:val="0"/>
                  <w:marBottom w:val="0"/>
                  <w:divBdr>
                    <w:top w:val="none" w:sz="0" w:space="0" w:color="auto"/>
                    <w:left w:val="none" w:sz="0" w:space="0" w:color="auto"/>
                    <w:bottom w:val="none" w:sz="0" w:space="0" w:color="auto"/>
                    <w:right w:val="none" w:sz="0" w:space="0" w:color="auto"/>
                  </w:divBdr>
                  <w:divsChild>
                    <w:div w:id="1058473826">
                      <w:marLeft w:val="0"/>
                      <w:marRight w:val="0"/>
                      <w:marTop w:val="0"/>
                      <w:marBottom w:val="0"/>
                      <w:divBdr>
                        <w:top w:val="none" w:sz="0" w:space="0" w:color="auto"/>
                        <w:left w:val="none" w:sz="0" w:space="0" w:color="auto"/>
                        <w:bottom w:val="none" w:sz="0" w:space="0" w:color="auto"/>
                        <w:right w:val="none" w:sz="0" w:space="0" w:color="auto"/>
                      </w:divBdr>
                    </w:div>
                    <w:div w:id="16770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14001">
      <w:bodyDiv w:val="1"/>
      <w:marLeft w:val="0"/>
      <w:marRight w:val="0"/>
      <w:marTop w:val="0"/>
      <w:marBottom w:val="0"/>
      <w:divBdr>
        <w:top w:val="none" w:sz="0" w:space="0" w:color="auto"/>
        <w:left w:val="none" w:sz="0" w:space="0" w:color="auto"/>
        <w:bottom w:val="none" w:sz="0" w:space="0" w:color="auto"/>
        <w:right w:val="none" w:sz="0" w:space="0" w:color="auto"/>
      </w:divBdr>
    </w:div>
    <w:div w:id="1976255792">
      <w:bodyDiv w:val="1"/>
      <w:marLeft w:val="0"/>
      <w:marRight w:val="0"/>
      <w:marTop w:val="0"/>
      <w:marBottom w:val="0"/>
      <w:divBdr>
        <w:top w:val="none" w:sz="0" w:space="0" w:color="auto"/>
        <w:left w:val="none" w:sz="0" w:space="0" w:color="auto"/>
        <w:bottom w:val="none" w:sz="0" w:space="0" w:color="auto"/>
        <w:right w:val="none" w:sz="0" w:space="0" w:color="auto"/>
      </w:divBdr>
    </w:div>
    <w:div w:id="1980530572">
      <w:bodyDiv w:val="1"/>
      <w:marLeft w:val="0"/>
      <w:marRight w:val="0"/>
      <w:marTop w:val="0"/>
      <w:marBottom w:val="0"/>
      <w:divBdr>
        <w:top w:val="none" w:sz="0" w:space="0" w:color="auto"/>
        <w:left w:val="none" w:sz="0" w:space="0" w:color="auto"/>
        <w:bottom w:val="none" w:sz="0" w:space="0" w:color="auto"/>
        <w:right w:val="none" w:sz="0" w:space="0" w:color="auto"/>
      </w:divBdr>
    </w:div>
    <w:div w:id="1997605460">
      <w:bodyDiv w:val="1"/>
      <w:marLeft w:val="0"/>
      <w:marRight w:val="0"/>
      <w:marTop w:val="0"/>
      <w:marBottom w:val="0"/>
      <w:divBdr>
        <w:top w:val="none" w:sz="0" w:space="0" w:color="auto"/>
        <w:left w:val="none" w:sz="0" w:space="0" w:color="auto"/>
        <w:bottom w:val="none" w:sz="0" w:space="0" w:color="auto"/>
        <w:right w:val="none" w:sz="0" w:space="0" w:color="auto"/>
      </w:divBdr>
    </w:div>
    <w:div w:id="2011564194">
      <w:bodyDiv w:val="1"/>
      <w:marLeft w:val="0"/>
      <w:marRight w:val="0"/>
      <w:marTop w:val="0"/>
      <w:marBottom w:val="0"/>
      <w:divBdr>
        <w:top w:val="none" w:sz="0" w:space="0" w:color="auto"/>
        <w:left w:val="none" w:sz="0" w:space="0" w:color="auto"/>
        <w:bottom w:val="none" w:sz="0" w:space="0" w:color="auto"/>
        <w:right w:val="none" w:sz="0" w:space="0" w:color="auto"/>
      </w:divBdr>
    </w:div>
    <w:div w:id="2022201563">
      <w:bodyDiv w:val="1"/>
      <w:marLeft w:val="0"/>
      <w:marRight w:val="0"/>
      <w:marTop w:val="0"/>
      <w:marBottom w:val="0"/>
      <w:divBdr>
        <w:top w:val="none" w:sz="0" w:space="0" w:color="auto"/>
        <w:left w:val="none" w:sz="0" w:space="0" w:color="auto"/>
        <w:bottom w:val="none" w:sz="0" w:space="0" w:color="auto"/>
        <w:right w:val="none" w:sz="0" w:space="0" w:color="auto"/>
      </w:divBdr>
    </w:div>
    <w:div w:id="2027249630">
      <w:bodyDiv w:val="1"/>
      <w:marLeft w:val="0"/>
      <w:marRight w:val="0"/>
      <w:marTop w:val="0"/>
      <w:marBottom w:val="0"/>
      <w:divBdr>
        <w:top w:val="none" w:sz="0" w:space="0" w:color="auto"/>
        <w:left w:val="none" w:sz="0" w:space="0" w:color="auto"/>
        <w:bottom w:val="none" w:sz="0" w:space="0" w:color="auto"/>
        <w:right w:val="none" w:sz="0" w:space="0" w:color="auto"/>
      </w:divBdr>
    </w:div>
    <w:div w:id="2028481487">
      <w:bodyDiv w:val="1"/>
      <w:marLeft w:val="0"/>
      <w:marRight w:val="0"/>
      <w:marTop w:val="0"/>
      <w:marBottom w:val="0"/>
      <w:divBdr>
        <w:top w:val="none" w:sz="0" w:space="0" w:color="auto"/>
        <w:left w:val="none" w:sz="0" w:space="0" w:color="auto"/>
        <w:bottom w:val="none" w:sz="0" w:space="0" w:color="auto"/>
        <w:right w:val="none" w:sz="0" w:space="0" w:color="auto"/>
      </w:divBdr>
    </w:div>
    <w:div w:id="2032946433">
      <w:bodyDiv w:val="1"/>
      <w:marLeft w:val="0"/>
      <w:marRight w:val="0"/>
      <w:marTop w:val="0"/>
      <w:marBottom w:val="0"/>
      <w:divBdr>
        <w:top w:val="none" w:sz="0" w:space="0" w:color="auto"/>
        <w:left w:val="none" w:sz="0" w:space="0" w:color="auto"/>
        <w:bottom w:val="none" w:sz="0" w:space="0" w:color="auto"/>
        <w:right w:val="none" w:sz="0" w:space="0" w:color="auto"/>
      </w:divBdr>
    </w:div>
    <w:div w:id="2087341497">
      <w:bodyDiv w:val="1"/>
      <w:marLeft w:val="0"/>
      <w:marRight w:val="0"/>
      <w:marTop w:val="0"/>
      <w:marBottom w:val="0"/>
      <w:divBdr>
        <w:top w:val="none" w:sz="0" w:space="0" w:color="auto"/>
        <w:left w:val="none" w:sz="0" w:space="0" w:color="auto"/>
        <w:bottom w:val="none" w:sz="0" w:space="0" w:color="auto"/>
        <w:right w:val="none" w:sz="0" w:space="0" w:color="auto"/>
      </w:divBdr>
    </w:div>
    <w:div w:id="2092924916">
      <w:bodyDiv w:val="1"/>
      <w:marLeft w:val="0"/>
      <w:marRight w:val="0"/>
      <w:marTop w:val="0"/>
      <w:marBottom w:val="0"/>
      <w:divBdr>
        <w:top w:val="none" w:sz="0" w:space="0" w:color="auto"/>
        <w:left w:val="none" w:sz="0" w:space="0" w:color="auto"/>
        <w:bottom w:val="none" w:sz="0" w:space="0" w:color="auto"/>
        <w:right w:val="none" w:sz="0" w:space="0" w:color="auto"/>
      </w:divBdr>
    </w:div>
    <w:div w:id="2106222596">
      <w:bodyDiv w:val="1"/>
      <w:marLeft w:val="0"/>
      <w:marRight w:val="0"/>
      <w:marTop w:val="0"/>
      <w:marBottom w:val="0"/>
      <w:divBdr>
        <w:top w:val="none" w:sz="0" w:space="0" w:color="auto"/>
        <w:left w:val="none" w:sz="0" w:space="0" w:color="auto"/>
        <w:bottom w:val="none" w:sz="0" w:space="0" w:color="auto"/>
        <w:right w:val="none" w:sz="0" w:space="0" w:color="auto"/>
      </w:divBdr>
    </w:div>
    <w:div w:id="2124880041">
      <w:bodyDiv w:val="1"/>
      <w:marLeft w:val="0"/>
      <w:marRight w:val="0"/>
      <w:marTop w:val="0"/>
      <w:marBottom w:val="0"/>
      <w:divBdr>
        <w:top w:val="none" w:sz="0" w:space="0" w:color="auto"/>
        <w:left w:val="none" w:sz="0" w:space="0" w:color="auto"/>
        <w:bottom w:val="none" w:sz="0" w:space="0" w:color="auto"/>
        <w:right w:val="none" w:sz="0" w:space="0" w:color="auto"/>
      </w:divBdr>
    </w:div>
    <w:div w:id="2132287954">
      <w:bodyDiv w:val="1"/>
      <w:marLeft w:val="0"/>
      <w:marRight w:val="0"/>
      <w:marTop w:val="0"/>
      <w:marBottom w:val="0"/>
      <w:divBdr>
        <w:top w:val="none" w:sz="0" w:space="0" w:color="auto"/>
        <w:left w:val="none" w:sz="0" w:space="0" w:color="auto"/>
        <w:bottom w:val="none" w:sz="0" w:space="0" w:color="auto"/>
        <w:right w:val="none" w:sz="0" w:space="0" w:color="auto"/>
      </w:divBdr>
    </w:div>
    <w:div w:id="21373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dexchange.info/e-snaps/fy-2015-coc-program-nofa-coc-program-competition/" TargetMode="External"/><Relationship Id="rId18" Type="http://schemas.openxmlformats.org/officeDocument/2006/relationships/image" Target="media/image1.emf"/><Relationship Id="rId26" Type="http://schemas.openxmlformats.org/officeDocument/2006/relationships/image" Target="media/image3.emf"/><Relationship Id="rId39" Type="http://schemas.openxmlformats.org/officeDocument/2006/relationships/hyperlink" Target="http://usich.gov/resources/uploads/asset_library/USICH_OpeningDoors_Amendment2015_FINAL.pdf" TargetMode="External"/><Relationship Id="rId21" Type="http://schemas.openxmlformats.org/officeDocument/2006/relationships/hyperlink" Target="http://portal.hud.gov/hudportal/documents/huddoc?id=50070.pdf" TargetMode="External"/><Relationship Id="rId34" Type="http://schemas.openxmlformats.org/officeDocument/2006/relationships/hyperlink" Target="https://www.hudexchange.info/resources/documents/System-Performance-Measures-Introductory-Guide.pdf" TargetMode="External"/><Relationship Id="rId42" Type="http://schemas.openxmlformats.org/officeDocument/2006/relationships/hyperlink" Target="https://www.hudexchange.info/resources/documents/Notice-CPD-14-012-Prioritizing-Persons-Experiencing-Chronic-Homelessness-in-PSH-and-Recordkeeping-Requirements.pdf" TargetMode="External"/><Relationship Id="rId47" Type="http://schemas.openxmlformats.org/officeDocument/2006/relationships/hyperlink" Target="https://www.hudexchange.info/e-snaps/faqs/" TargetMode="External"/><Relationship Id="rId50" Type="http://schemas.openxmlformats.org/officeDocument/2006/relationships/hyperlink" Target="https://www.hudexchange.info/e-snaps/faqs/" TargetMode="External"/><Relationship Id="rId55" Type="http://schemas.openxmlformats.org/officeDocument/2006/relationships/hyperlink" Target="https://www.hudexchange.info/resources/documents/Housing-First-Permanent-Supportive-Housing-Brief.pdf" TargetMode="External"/><Relationship Id="rId7" Type="http://schemas.openxmlformats.org/officeDocument/2006/relationships/footnotes" Target="footnotes.xml"/><Relationship Id="rId12" Type="http://schemas.openxmlformats.org/officeDocument/2006/relationships/hyperlink" Target="https://www.hudexchange.info/e-snaps/fy-2015-coc-program-nofa-coc-program-competition/" TargetMode="External"/><Relationship Id="rId17" Type="http://schemas.openxmlformats.org/officeDocument/2006/relationships/hyperlink" Target="https://www.hudexchange.info/get-assistance/my-question/" TargetMode="External"/><Relationship Id="rId25" Type="http://schemas.openxmlformats.org/officeDocument/2006/relationships/image" Target="media/image2.emf"/><Relationship Id="rId33" Type="http://schemas.openxmlformats.org/officeDocument/2006/relationships/hyperlink" Target="https://www.hudexchange.info/e-snaps/faqs/" TargetMode="External"/><Relationship Id="rId38" Type="http://schemas.openxmlformats.org/officeDocument/2006/relationships/hyperlink" Target="http://usich.gov/resources/uploads/asset_library/USICH_OpeningDoors_Amendment2015_FINAL.pdf" TargetMode="External"/><Relationship Id="rId46" Type="http://schemas.openxmlformats.org/officeDocument/2006/relationships/hyperlink" Target="https://www.hudexchange.info/faqs/1529/how-is-the-definition-of-family-that-was-included/"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udexchange.info/e-snaps/guides/coc-program-competition-resources" TargetMode="External"/><Relationship Id="rId20" Type="http://schemas.openxmlformats.org/officeDocument/2006/relationships/hyperlink" Target="https://www.hudexchange.info/resource/4427/coordinated-entry-policy-brief" TargetMode="External"/><Relationship Id="rId29" Type="http://schemas.openxmlformats.org/officeDocument/2006/relationships/hyperlink" Target="https://www.hudexchange.info/resource/4036/point-in-time-count-methodology-guide/" TargetMode="External"/><Relationship Id="rId41" Type="http://schemas.openxmlformats.org/officeDocument/2006/relationships/hyperlink" Target="https://www.hudexchange.info/e-snaps/faqs/" TargetMode="External"/><Relationship Id="rId54" Type="http://schemas.openxmlformats.org/officeDocument/2006/relationships/hyperlink" Target="http://usich.gov/resources/uploads/asset_library/Mayors-Challenge-Criteria-and-Definit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necpd.info/resource/2033/hearth-coc-program-interim-rule/" TargetMode="External"/><Relationship Id="rId24" Type="http://schemas.openxmlformats.org/officeDocument/2006/relationships/hyperlink" Target="http://portal.hud.gov/hudportal/documents/huddoc?id=2991.pdf" TargetMode="External"/><Relationship Id="rId32" Type="http://schemas.openxmlformats.org/officeDocument/2006/relationships/hyperlink" Target="https://www.hudexchange.info/resource/4036/point-in-time-count-methodology-guide/" TargetMode="External"/><Relationship Id="rId37" Type="http://schemas.openxmlformats.org/officeDocument/2006/relationships/hyperlink" Target="http://usich.gov/resources/uploads/asset_library/USICH_OpeningDoors_Amendment2015_FINAL.pdf" TargetMode="External"/><Relationship Id="rId40" Type="http://schemas.openxmlformats.org/officeDocument/2006/relationships/hyperlink" Target="https://www.hudexchange.info/e-snaps/faqs/" TargetMode="External"/><Relationship Id="rId45" Type="http://schemas.openxmlformats.org/officeDocument/2006/relationships/hyperlink" Target="https://www.hudexchange.info/resources/documents/Coordinated-Entry-Policy-Brief.pdf" TargetMode="External"/><Relationship Id="rId53" Type="http://schemas.openxmlformats.org/officeDocument/2006/relationships/hyperlink" Target="https://www.hudexchange.info/e-snaps/faqs/"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hudexchange.info/e-snaps/fy-2015-coc-program-nofa-coc-program-competition/" TargetMode="External"/><Relationship Id="rId23" Type="http://schemas.openxmlformats.org/officeDocument/2006/relationships/hyperlink" Target="https://www.hudexchange.info/e-snaps/guides/coc-program-competition-resources" TargetMode="External"/><Relationship Id="rId28" Type="http://schemas.openxmlformats.org/officeDocument/2006/relationships/hyperlink" Target="https://www.hudexchange.info/resource/4036/point-in-time-count-methodology-guide/" TargetMode="External"/><Relationship Id="rId36" Type="http://schemas.openxmlformats.org/officeDocument/2006/relationships/hyperlink" Target="https://www.hudexchange.info/resources/documents/System-Performance-Measures-Introductory-Guide.pdf" TargetMode="External"/><Relationship Id="rId49" Type="http://schemas.openxmlformats.org/officeDocument/2006/relationships/hyperlink" Target="https://www.hudexchange.info/resources/documents/Coordinated-Entry-Policy-Brief.pdf" TargetMode="External"/><Relationship Id="rId57" Type="http://schemas.openxmlformats.org/officeDocument/2006/relationships/header" Target="header1.xml"/><Relationship Id="rId10" Type="http://schemas.openxmlformats.org/officeDocument/2006/relationships/hyperlink" Target="https://www.hudexchange.info/resource/4435/fy-2015-nofa-policy-requirements-and-general-section/" TargetMode="External"/><Relationship Id="rId19" Type="http://schemas.openxmlformats.org/officeDocument/2006/relationships/hyperlink" Target="http://www.hudexchange.info/homelessness-assistance/alternatives-to-criminalizing-homelessness" TargetMode="External"/><Relationship Id="rId31" Type="http://schemas.openxmlformats.org/officeDocument/2006/relationships/hyperlink" Target="http://usich.gov/resources/uploads/asset_library/USICH_OpeningDoors_Amendment2015_FINAL.pdf?utm_source=USICH+Releases+Opening+Doors%2C+as+Amended+in+2015&amp;utm_campaign=USICH+Releases+2015+Amendment+to+Opening+Doors&amp;utm_medium=email" TargetMode="External"/><Relationship Id="rId44" Type="http://schemas.openxmlformats.org/officeDocument/2006/relationships/hyperlink" Target="http://usich.gov/resources/uploads/asset_library/USICH_OpeningDoors_Amendment2015_FINAL.pdf" TargetMode="External"/><Relationship Id="rId52" Type="http://schemas.openxmlformats.org/officeDocument/2006/relationships/hyperlink" Target="http://usich.gov/resources/uploads/asset_library/USICH_OpeningDoors_Amendment2015_FINAL.pdf"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hudexchange.info/resource/4688/fy-2015-coc-program-nofa/" TargetMode="External"/><Relationship Id="rId14" Type="http://schemas.openxmlformats.org/officeDocument/2006/relationships/hyperlink" Target="http://usich.gov/resources/uploads/asset_library/USICH_OpeningDoors_Amendment2015_FINAL.pdf?utm_source=USICH+Releases+Opening+Doors%2C+as+Amended+in+2015&amp;utm_campaign=USICH+Releases+2015+Amendment+to+Opening+Doors&amp;utm_medium=email" TargetMode="External"/><Relationship Id="rId22" Type="http://schemas.openxmlformats.org/officeDocument/2006/relationships/hyperlink" Target="http://portal.hud.gov/hudportal/documents/huddoc?id=2880.pdf" TargetMode="External"/><Relationship Id="rId27" Type="http://schemas.openxmlformats.org/officeDocument/2006/relationships/hyperlink" Target="https://www.hudexchange.info/resource/4036/point-in-time-count-methodology-guide/" TargetMode="External"/><Relationship Id="rId30" Type="http://schemas.openxmlformats.org/officeDocument/2006/relationships/hyperlink" Target="https://www.hudexchange.info/resource/4036/point-in-time-count-methodology-guide/" TargetMode="External"/><Relationship Id="rId35" Type="http://schemas.openxmlformats.org/officeDocument/2006/relationships/hyperlink" Target="https://www.hudexchange.info/resources/documents/System-Performance-Measures-Introductory-Guide.pdf" TargetMode="External"/><Relationship Id="rId43" Type="http://schemas.openxmlformats.org/officeDocument/2006/relationships/hyperlink" Target="https://www.hudexchange.info/resources/documents/Notice-CPD-14-012-Prioritizing-Persons-Experiencing-Chronic-Homelessness-in-PSH-and-Recordkeeping-Requirements.pdf" TargetMode="External"/><Relationship Id="rId48" Type="http://schemas.openxmlformats.org/officeDocument/2006/relationships/hyperlink" Target="https://www.hudexchange.info/e-snaps/faqs/" TargetMode="External"/><Relationship Id="rId56" Type="http://schemas.openxmlformats.org/officeDocument/2006/relationships/hyperlink" Target="mailto:CoCDisaster@hud.gov" TargetMode="External"/><Relationship Id="rId8" Type="http://schemas.openxmlformats.org/officeDocument/2006/relationships/endnotes" Target="endnotes.xml"/><Relationship Id="rId51" Type="http://schemas.openxmlformats.org/officeDocument/2006/relationships/hyperlink" Target="https://www.hudexchange.info/e-snaps/faqs/"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58D55-B624-4EEB-BD34-7F8D0FD95D40}">
  <ds:schemaRefs>
    <ds:schemaRef ds:uri="http://schemas.openxmlformats.org/officeDocument/2006/bibliography"/>
  </ds:schemaRefs>
</ds:datastoreItem>
</file>

<file path=customXml/itemProps2.xml><?xml version="1.0" encoding="utf-8"?>
<ds:datastoreItem xmlns:ds="http://schemas.openxmlformats.org/officeDocument/2006/customXml" ds:itemID="{3BBF4C5D-734A-428E-AFDA-52BAA0AB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29120</Words>
  <Characters>165984</Characters>
  <Application>Microsoft Office Word</Application>
  <DocSecurity>4</DocSecurity>
  <Lines>1383</Lines>
  <Paragraphs>389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194715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Schmutzler</dc:creator>
  <cp:lastModifiedBy>Daniel Blankenship</cp:lastModifiedBy>
  <cp:revision>2</cp:revision>
  <cp:lastPrinted>2015-09-09T16:46:00Z</cp:lastPrinted>
  <dcterms:created xsi:type="dcterms:W3CDTF">2015-10-12T14:44:00Z</dcterms:created>
  <dcterms:modified xsi:type="dcterms:W3CDTF">2015-10-12T14:44:00Z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1862746394</vt:i4>
  </property>
  <property fmtid="{D5CDD505-2E9C-101B-9397-08002B2CF9AE}" pid="4" name="_NewReviewCycle">
    <vt:lpwstr/>
  </property>
</Properties>
</file>