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99" w:rsidRPr="00A1196C" w:rsidRDefault="002F6C45" w:rsidP="003878CE">
      <w:p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This list was compiled after review of </w:t>
      </w:r>
      <w:r w:rsidR="003F7F4B">
        <w:rPr>
          <w:rFonts w:ascii="Tahoma" w:hAnsi="Tahoma" w:cs="Tahoma"/>
        </w:rPr>
        <w:t>one</w:t>
      </w:r>
      <w:r w:rsidR="00B37EF1">
        <w:rPr>
          <w:rFonts w:ascii="Tahoma" w:hAnsi="Tahoma" w:cs="Tahoma"/>
        </w:rPr>
        <w:t xml:space="preserve"> </w:t>
      </w:r>
      <w:proofErr w:type="spellStart"/>
      <w:r w:rsidR="00B37EF1">
        <w:rPr>
          <w:rFonts w:ascii="Tahoma" w:hAnsi="Tahoma" w:cs="Tahoma"/>
        </w:rPr>
        <w:t>CoC’s</w:t>
      </w:r>
      <w:proofErr w:type="spellEnd"/>
      <w:r w:rsidR="009A571D" w:rsidRPr="00A1196C">
        <w:rPr>
          <w:rFonts w:ascii="Tahoma" w:hAnsi="Tahoma" w:cs="Tahoma"/>
        </w:rPr>
        <w:t xml:space="preserve"> </w:t>
      </w:r>
      <w:r w:rsidR="00E43658">
        <w:rPr>
          <w:rFonts w:ascii="Tahoma" w:hAnsi="Tahoma" w:cs="Tahoma"/>
        </w:rPr>
        <w:t>8 months of meeting</w:t>
      </w:r>
      <w:bookmarkStart w:id="0" w:name="_GoBack"/>
      <w:bookmarkEnd w:id="0"/>
      <w:r w:rsidR="00AE2B4C" w:rsidRPr="00A1196C">
        <w:rPr>
          <w:rFonts w:ascii="Tahoma" w:hAnsi="Tahoma" w:cs="Tahoma"/>
        </w:rPr>
        <w:t xml:space="preserve"> minutes, with a </w:t>
      </w:r>
      <w:r w:rsidR="00FE5474" w:rsidRPr="00A1196C">
        <w:rPr>
          <w:rFonts w:ascii="Tahoma" w:hAnsi="Tahoma" w:cs="Tahoma"/>
        </w:rPr>
        <w:t>particular focus on t</w:t>
      </w:r>
      <w:r w:rsidR="00AE2B4C" w:rsidRPr="00A1196C">
        <w:rPr>
          <w:rFonts w:ascii="Tahoma" w:hAnsi="Tahoma" w:cs="Tahoma"/>
        </w:rPr>
        <w:t xml:space="preserve">he “Recurring Discussion Themes/Action Items” list that the </w:t>
      </w:r>
      <w:r w:rsidR="00B37EF1">
        <w:rPr>
          <w:rFonts w:ascii="Tahoma" w:hAnsi="Tahoma" w:cs="Tahoma"/>
        </w:rPr>
        <w:t>meeting attendees</w:t>
      </w:r>
      <w:r w:rsidR="00AE2B4C" w:rsidRPr="00A1196C">
        <w:rPr>
          <w:rFonts w:ascii="Tahoma" w:hAnsi="Tahoma" w:cs="Tahoma"/>
        </w:rPr>
        <w:t xml:space="preserve"> created </w:t>
      </w:r>
      <w:r w:rsidR="003878CE" w:rsidRPr="00A1196C">
        <w:rPr>
          <w:rFonts w:ascii="Tahoma" w:hAnsi="Tahoma" w:cs="Tahoma"/>
        </w:rPr>
        <w:t>during</w:t>
      </w:r>
      <w:r w:rsidR="00AE2B4C" w:rsidRPr="00A1196C">
        <w:rPr>
          <w:rFonts w:ascii="Tahoma" w:hAnsi="Tahoma" w:cs="Tahoma"/>
        </w:rPr>
        <w:t xml:space="preserve"> the Oct</w:t>
      </w:r>
      <w:r w:rsidR="003878CE" w:rsidRPr="00A1196C">
        <w:rPr>
          <w:rFonts w:ascii="Tahoma" w:hAnsi="Tahoma" w:cs="Tahoma"/>
        </w:rPr>
        <w:t>ober</w:t>
      </w:r>
      <w:r w:rsidR="00AE2B4C" w:rsidRPr="00A1196C">
        <w:rPr>
          <w:rFonts w:ascii="Tahoma" w:hAnsi="Tahoma" w:cs="Tahoma"/>
        </w:rPr>
        <w:t xml:space="preserve"> 2016 meeting. </w:t>
      </w:r>
      <w:r w:rsidR="003878CE" w:rsidRPr="00A1196C">
        <w:rPr>
          <w:rFonts w:ascii="Tahoma" w:hAnsi="Tahoma" w:cs="Tahoma"/>
        </w:rPr>
        <w:t xml:space="preserve">Following is a list of </w:t>
      </w:r>
      <w:r w:rsidR="009A571D" w:rsidRPr="00A1196C">
        <w:rPr>
          <w:rFonts w:ascii="Tahoma" w:hAnsi="Tahoma" w:cs="Tahoma"/>
        </w:rPr>
        <w:t>4</w:t>
      </w:r>
      <w:r w:rsidR="003878CE" w:rsidRPr="00A1196C">
        <w:rPr>
          <w:rFonts w:ascii="Tahoma" w:hAnsi="Tahoma" w:cs="Tahoma"/>
        </w:rPr>
        <w:t xml:space="preserve"> broad priorities, with identified objectives below each priority. </w:t>
      </w:r>
      <w:r w:rsidR="00E43658">
        <w:rPr>
          <w:rFonts w:ascii="Tahoma" w:hAnsi="Tahoma" w:cs="Tahoma"/>
        </w:rPr>
        <w:t xml:space="preserve">Other </w:t>
      </w:r>
      <w:proofErr w:type="spellStart"/>
      <w:r w:rsidR="00E43658">
        <w:rPr>
          <w:rFonts w:ascii="Tahoma" w:hAnsi="Tahoma" w:cs="Tahoma"/>
        </w:rPr>
        <w:t>CoCs</w:t>
      </w:r>
      <w:proofErr w:type="spellEnd"/>
      <w:r w:rsidR="00E43658">
        <w:rPr>
          <w:rFonts w:ascii="Tahoma" w:hAnsi="Tahoma" w:cs="Tahoma"/>
        </w:rPr>
        <w:t xml:space="preserve"> are free to use this or a similar framework.</w:t>
      </w:r>
    </w:p>
    <w:p w:rsidR="00A740C5" w:rsidRPr="00A1196C" w:rsidRDefault="00301099" w:rsidP="003878C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C</w:t>
      </w:r>
      <w:r w:rsidR="003878CE" w:rsidRPr="00A1196C">
        <w:rPr>
          <w:rFonts w:ascii="Tahoma" w:hAnsi="Tahoma" w:cs="Tahoma"/>
        </w:rPr>
        <w:t>ommunity o</w:t>
      </w:r>
      <w:r w:rsidR="00A740C5" w:rsidRPr="00A1196C">
        <w:rPr>
          <w:rFonts w:ascii="Tahoma" w:hAnsi="Tahoma" w:cs="Tahoma"/>
        </w:rPr>
        <w:t>utreach</w:t>
      </w:r>
      <w:r w:rsidR="003878CE" w:rsidRPr="00A1196C">
        <w:rPr>
          <w:rFonts w:ascii="Tahoma" w:hAnsi="Tahoma" w:cs="Tahoma"/>
        </w:rPr>
        <w:t xml:space="preserve"> &amp; relationship building</w:t>
      </w:r>
    </w:p>
    <w:p w:rsidR="00A740C5" w:rsidRPr="00A1196C" w:rsidRDefault="00A740C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Relationship building with landlords</w:t>
      </w:r>
    </w:p>
    <w:p w:rsidR="002F6C45" w:rsidRPr="00A1196C" w:rsidRDefault="002F6C4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Writing letters to landlords</w:t>
      </w:r>
    </w:p>
    <w:p w:rsidR="00D26937" w:rsidRPr="00A1196C" w:rsidRDefault="00D26937" w:rsidP="00D2693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Increasing connection to healthcare</w:t>
      </w:r>
    </w:p>
    <w:p w:rsidR="00A740C5" w:rsidRPr="00A1196C" w:rsidRDefault="00A740C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Including presenters on key topics at </w:t>
      </w:r>
      <w:proofErr w:type="spellStart"/>
      <w:r w:rsidRPr="00A1196C">
        <w:rPr>
          <w:rFonts w:ascii="Tahoma" w:hAnsi="Tahoma" w:cs="Tahoma"/>
        </w:rPr>
        <w:t>CoC</w:t>
      </w:r>
      <w:proofErr w:type="spellEnd"/>
      <w:r w:rsidRPr="00A1196C">
        <w:rPr>
          <w:rFonts w:ascii="Tahoma" w:hAnsi="Tahoma" w:cs="Tahoma"/>
        </w:rPr>
        <w:t xml:space="preserve"> meetings</w:t>
      </w:r>
    </w:p>
    <w:p w:rsidR="00FE5474" w:rsidRPr="00A1196C" w:rsidRDefault="002F6C45" w:rsidP="00FE5474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Newspaper articles on topic of homelessness in </w:t>
      </w:r>
      <w:r w:rsidR="00B37EF1">
        <w:rPr>
          <w:rFonts w:ascii="Tahoma" w:hAnsi="Tahoma" w:cs="Tahoma"/>
        </w:rPr>
        <w:t>this region/county</w:t>
      </w:r>
    </w:p>
    <w:p w:rsidR="00A740C5" w:rsidRPr="00A1196C" w:rsidRDefault="00A740C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Community education about homelessness in </w:t>
      </w:r>
      <w:r w:rsidR="00B37EF1">
        <w:rPr>
          <w:rFonts w:ascii="Tahoma" w:hAnsi="Tahoma" w:cs="Tahoma"/>
        </w:rPr>
        <w:t>this region/county</w:t>
      </w:r>
    </w:p>
    <w:p w:rsidR="00A740C5" w:rsidRPr="00A1196C" w:rsidRDefault="00A740C5" w:rsidP="00A740C5">
      <w:pPr>
        <w:pStyle w:val="ListParagraph"/>
        <w:ind w:left="1440"/>
        <w:rPr>
          <w:rFonts w:ascii="Tahoma" w:hAnsi="Tahoma" w:cs="Tahoma"/>
        </w:rPr>
      </w:pPr>
    </w:p>
    <w:p w:rsidR="00A740C5" w:rsidRPr="00A1196C" w:rsidRDefault="00A42982" w:rsidP="00A740C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CoC</w:t>
      </w:r>
      <w:proofErr w:type="spellEnd"/>
      <w:r w:rsidR="003878CE" w:rsidRPr="00A1196C">
        <w:rPr>
          <w:rFonts w:ascii="Tahoma" w:hAnsi="Tahoma" w:cs="Tahoma"/>
        </w:rPr>
        <w:t xml:space="preserve"> o</w:t>
      </w:r>
      <w:r w:rsidR="00A740C5" w:rsidRPr="00A1196C">
        <w:rPr>
          <w:rFonts w:ascii="Tahoma" w:hAnsi="Tahoma" w:cs="Tahoma"/>
        </w:rPr>
        <w:t>perations</w:t>
      </w:r>
    </w:p>
    <w:p w:rsidR="00A740C5" w:rsidRPr="00A1196C" w:rsidRDefault="00A740C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Consistent </w:t>
      </w:r>
      <w:proofErr w:type="spellStart"/>
      <w:r w:rsidRPr="00A1196C">
        <w:rPr>
          <w:rFonts w:ascii="Tahoma" w:hAnsi="Tahoma" w:cs="Tahoma"/>
        </w:rPr>
        <w:t>BoS</w:t>
      </w:r>
      <w:proofErr w:type="spellEnd"/>
      <w:r w:rsidRPr="00A1196C">
        <w:rPr>
          <w:rFonts w:ascii="Tahoma" w:hAnsi="Tahoma" w:cs="Tahoma"/>
        </w:rPr>
        <w:t xml:space="preserve"> representation</w:t>
      </w:r>
    </w:p>
    <w:p w:rsidR="00A740C5" w:rsidRPr="00A1196C" w:rsidRDefault="00A740C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Consistent and substantial representation</w:t>
      </w:r>
      <w:r w:rsidR="009A571D" w:rsidRPr="00A1196C">
        <w:rPr>
          <w:rFonts w:ascii="Tahoma" w:hAnsi="Tahoma" w:cs="Tahoma"/>
        </w:rPr>
        <w:t xml:space="preserve"> at monthly</w:t>
      </w:r>
      <w:r w:rsidR="00B37EF1">
        <w:rPr>
          <w:rFonts w:ascii="Tahoma" w:hAnsi="Tahoma" w:cs="Tahoma"/>
        </w:rPr>
        <w:t xml:space="preserve"> </w:t>
      </w:r>
      <w:proofErr w:type="spellStart"/>
      <w:r w:rsidR="00B37EF1">
        <w:rPr>
          <w:rFonts w:ascii="Tahoma" w:hAnsi="Tahoma" w:cs="Tahoma"/>
        </w:rPr>
        <w:t>CoC</w:t>
      </w:r>
      <w:proofErr w:type="spellEnd"/>
      <w:r w:rsidR="009A571D" w:rsidRPr="00A1196C">
        <w:rPr>
          <w:rFonts w:ascii="Tahoma" w:hAnsi="Tahoma" w:cs="Tahoma"/>
        </w:rPr>
        <w:t xml:space="preserve"> meetings</w:t>
      </w:r>
    </w:p>
    <w:p w:rsidR="005C7E3D" w:rsidRPr="00A1196C" w:rsidRDefault="005C7E3D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Resource mapping</w:t>
      </w:r>
      <w:r w:rsidR="002F6C45" w:rsidRPr="00A1196C">
        <w:rPr>
          <w:rFonts w:ascii="Tahoma" w:hAnsi="Tahoma" w:cs="Tahoma"/>
        </w:rPr>
        <w:t>/</w:t>
      </w:r>
      <w:r w:rsidR="0073417A">
        <w:rPr>
          <w:rFonts w:ascii="Tahoma" w:hAnsi="Tahoma" w:cs="Tahoma"/>
        </w:rPr>
        <w:t>County</w:t>
      </w:r>
      <w:r w:rsidR="002F6C45" w:rsidRPr="00A1196C">
        <w:rPr>
          <w:rFonts w:ascii="Tahoma" w:hAnsi="Tahoma" w:cs="Tahoma"/>
        </w:rPr>
        <w:t xml:space="preserve"> Housing flowchart</w:t>
      </w:r>
    </w:p>
    <w:p w:rsidR="00A740C5" w:rsidRPr="00A1196C" w:rsidRDefault="00A740C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Compiling </w:t>
      </w:r>
      <w:proofErr w:type="spellStart"/>
      <w:r w:rsidRPr="00A1196C">
        <w:rPr>
          <w:rFonts w:ascii="Tahoma" w:hAnsi="Tahoma" w:cs="Tahoma"/>
        </w:rPr>
        <w:t>CoC</w:t>
      </w:r>
      <w:proofErr w:type="spellEnd"/>
      <w:r w:rsidRPr="00A1196C">
        <w:rPr>
          <w:rFonts w:ascii="Tahoma" w:hAnsi="Tahoma" w:cs="Tahoma"/>
        </w:rPr>
        <w:t xml:space="preserve"> level data</w:t>
      </w:r>
    </w:p>
    <w:p w:rsidR="00093872" w:rsidRPr="00A1196C" w:rsidRDefault="002F6C4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Coordinated Entry</w:t>
      </w:r>
    </w:p>
    <w:p w:rsidR="00A740C5" w:rsidRPr="00A1196C" w:rsidRDefault="00A740C5" w:rsidP="00A740C5">
      <w:pPr>
        <w:pStyle w:val="ListParagraph"/>
        <w:ind w:left="1440"/>
        <w:rPr>
          <w:rFonts w:ascii="Tahoma" w:hAnsi="Tahoma" w:cs="Tahoma"/>
        </w:rPr>
      </w:pPr>
    </w:p>
    <w:p w:rsidR="00A740C5" w:rsidRPr="00A1196C" w:rsidRDefault="00301099" w:rsidP="00A740C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H</w:t>
      </w:r>
      <w:r w:rsidR="003878CE" w:rsidRPr="00A1196C">
        <w:rPr>
          <w:rFonts w:ascii="Tahoma" w:hAnsi="Tahoma" w:cs="Tahoma"/>
        </w:rPr>
        <w:t>ousing s</w:t>
      </w:r>
      <w:r w:rsidR="00A740C5" w:rsidRPr="00A1196C">
        <w:rPr>
          <w:rFonts w:ascii="Tahoma" w:hAnsi="Tahoma" w:cs="Tahoma"/>
        </w:rPr>
        <w:t>tock gaps &amp; needs</w:t>
      </w:r>
    </w:p>
    <w:p w:rsidR="00A740C5" w:rsidRPr="00A1196C" w:rsidRDefault="002F6C4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Creation of </w:t>
      </w:r>
      <w:r w:rsidR="009A571D" w:rsidRPr="00A1196C">
        <w:rPr>
          <w:rFonts w:ascii="Tahoma" w:hAnsi="Tahoma" w:cs="Tahoma"/>
        </w:rPr>
        <w:t>Emergency Shelter</w:t>
      </w:r>
    </w:p>
    <w:p w:rsidR="00A740C5" w:rsidRPr="00A1196C" w:rsidRDefault="002F6C4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Creation of </w:t>
      </w:r>
      <w:r w:rsidR="009A571D" w:rsidRPr="00A1196C">
        <w:rPr>
          <w:rFonts w:ascii="Tahoma" w:hAnsi="Tahoma" w:cs="Tahoma"/>
        </w:rPr>
        <w:t>Single Room Occupancy housing</w:t>
      </w:r>
    </w:p>
    <w:p w:rsidR="00A740C5" w:rsidRPr="00A1196C" w:rsidRDefault="009A571D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Increase in available v</w:t>
      </w:r>
      <w:r w:rsidR="00A740C5" w:rsidRPr="00A1196C">
        <w:rPr>
          <w:rFonts w:ascii="Tahoma" w:hAnsi="Tahoma" w:cs="Tahoma"/>
        </w:rPr>
        <w:t>ouchers</w:t>
      </w:r>
    </w:p>
    <w:p w:rsidR="00A740C5" w:rsidRPr="00A1196C" w:rsidRDefault="00A740C5" w:rsidP="00A740C5">
      <w:pPr>
        <w:pStyle w:val="ListParagraph"/>
        <w:rPr>
          <w:rFonts w:ascii="Tahoma" w:hAnsi="Tahoma" w:cs="Tahoma"/>
        </w:rPr>
      </w:pPr>
    </w:p>
    <w:p w:rsidR="00A740C5" w:rsidRPr="00A1196C" w:rsidRDefault="00301099" w:rsidP="00A740C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S</w:t>
      </w:r>
      <w:r w:rsidR="00A740C5" w:rsidRPr="00A1196C">
        <w:rPr>
          <w:rFonts w:ascii="Tahoma" w:hAnsi="Tahoma" w:cs="Tahoma"/>
        </w:rPr>
        <w:t>ervice gaps &amp; needs</w:t>
      </w:r>
    </w:p>
    <w:p w:rsidR="00A740C5" w:rsidRPr="00A1196C" w:rsidRDefault="009A571D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Improved</w:t>
      </w:r>
      <w:r w:rsidR="002F6C45" w:rsidRPr="00A1196C">
        <w:rPr>
          <w:rFonts w:ascii="Tahoma" w:hAnsi="Tahoma" w:cs="Tahoma"/>
        </w:rPr>
        <w:t xml:space="preserve"> t</w:t>
      </w:r>
      <w:r w:rsidR="00A740C5" w:rsidRPr="00A1196C">
        <w:rPr>
          <w:rFonts w:ascii="Tahoma" w:hAnsi="Tahoma" w:cs="Tahoma"/>
        </w:rPr>
        <w:t>ransportation</w:t>
      </w:r>
    </w:p>
    <w:p w:rsidR="002F6C45" w:rsidRPr="00A1196C" w:rsidRDefault="002F6C45" w:rsidP="002F6C4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Creating a risk pool</w:t>
      </w:r>
      <w:r w:rsidR="00A70BAE" w:rsidRPr="00A1196C">
        <w:rPr>
          <w:rFonts w:ascii="Tahoma" w:hAnsi="Tahoma" w:cs="Tahoma"/>
        </w:rPr>
        <w:t xml:space="preserve"> to pay damages, keep people housed, etc.</w:t>
      </w:r>
    </w:p>
    <w:p w:rsidR="00AC13AE" w:rsidRPr="00A1196C" w:rsidRDefault="00AC13AE" w:rsidP="00AC13AE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Street outreach to engage persons in services</w:t>
      </w:r>
    </w:p>
    <w:p w:rsidR="00870BE1" w:rsidRPr="00A1196C" w:rsidRDefault="00A740C5" w:rsidP="00A740C5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Housing special </w:t>
      </w:r>
      <w:r w:rsidR="00870BE1" w:rsidRPr="00A1196C">
        <w:rPr>
          <w:rFonts w:ascii="Tahoma" w:hAnsi="Tahoma" w:cs="Tahoma"/>
        </w:rPr>
        <w:t>populations</w:t>
      </w:r>
    </w:p>
    <w:p w:rsidR="003878CE" w:rsidRPr="00A1196C" w:rsidRDefault="003878CE" w:rsidP="003878CE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Victims of Domestic Violence</w:t>
      </w:r>
    </w:p>
    <w:p w:rsidR="003878CE" w:rsidRPr="00A1196C" w:rsidRDefault="003878CE" w:rsidP="003878CE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Veterans</w:t>
      </w:r>
    </w:p>
    <w:p w:rsidR="003878CE" w:rsidRPr="00A1196C" w:rsidRDefault="003878CE" w:rsidP="003878CE">
      <w:pPr>
        <w:pStyle w:val="ListParagraph"/>
        <w:numPr>
          <w:ilvl w:val="2"/>
          <w:numId w:val="1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People with substance abuse issues</w:t>
      </w:r>
    </w:p>
    <w:p w:rsidR="00476F49" w:rsidRPr="00A1196C" w:rsidRDefault="00476F49" w:rsidP="00476F49">
      <w:pPr>
        <w:pStyle w:val="ListParagraph"/>
        <w:ind w:left="1440"/>
        <w:rPr>
          <w:rFonts w:ascii="Tahoma" w:hAnsi="Tahoma" w:cs="Tahoma"/>
        </w:rPr>
      </w:pPr>
    </w:p>
    <w:p w:rsidR="00476F49" w:rsidRPr="00A1196C" w:rsidRDefault="009A571D" w:rsidP="00476F49">
      <w:p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Proposed practical planning </w:t>
      </w:r>
      <w:r w:rsidR="00476F49" w:rsidRPr="00A1196C">
        <w:rPr>
          <w:rFonts w:ascii="Tahoma" w:hAnsi="Tahoma" w:cs="Tahoma"/>
        </w:rPr>
        <w:t>steps:</w:t>
      </w:r>
    </w:p>
    <w:p w:rsidR="00476F49" w:rsidRPr="00A1196C" w:rsidRDefault="00476F49" w:rsidP="00476F4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Review this list and </w:t>
      </w:r>
      <w:r w:rsidR="009A571D" w:rsidRPr="00A1196C">
        <w:rPr>
          <w:rFonts w:ascii="Tahoma" w:hAnsi="Tahoma" w:cs="Tahoma"/>
        </w:rPr>
        <w:t>add to as needed</w:t>
      </w:r>
      <w:r w:rsidRPr="00A1196C">
        <w:rPr>
          <w:rFonts w:ascii="Tahoma" w:hAnsi="Tahoma" w:cs="Tahoma"/>
        </w:rPr>
        <w:t xml:space="preserve"> (from past meetings and discussions)</w:t>
      </w:r>
      <w:r w:rsidR="002F6C45" w:rsidRPr="00A1196C">
        <w:rPr>
          <w:rFonts w:ascii="Tahoma" w:hAnsi="Tahoma" w:cs="Tahoma"/>
        </w:rPr>
        <w:t>.</w:t>
      </w:r>
    </w:p>
    <w:p w:rsidR="00476F49" w:rsidRPr="00A1196C" w:rsidRDefault="00476F49" w:rsidP="00476F4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>Go through</w:t>
      </w:r>
      <w:r w:rsidR="009A571D" w:rsidRPr="00A1196C">
        <w:rPr>
          <w:rFonts w:ascii="Tahoma" w:hAnsi="Tahoma" w:cs="Tahoma"/>
        </w:rPr>
        <w:t xml:space="preserve"> the</w:t>
      </w:r>
      <w:r w:rsidRPr="00A1196C">
        <w:rPr>
          <w:rFonts w:ascii="Tahoma" w:hAnsi="Tahoma" w:cs="Tahoma"/>
        </w:rPr>
        <w:t xml:space="preserve"> list and </w:t>
      </w:r>
      <w:r w:rsidR="009A571D" w:rsidRPr="00A1196C">
        <w:rPr>
          <w:rFonts w:ascii="Tahoma" w:hAnsi="Tahoma" w:cs="Tahoma"/>
        </w:rPr>
        <w:t>mark each objective as</w:t>
      </w:r>
      <w:r w:rsidR="002F6C45" w:rsidRPr="00A1196C">
        <w:rPr>
          <w:rFonts w:ascii="Tahoma" w:hAnsi="Tahoma" w:cs="Tahoma"/>
        </w:rPr>
        <w:t>:</w:t>
      </w:r>
      <w:r w:rsidR="009A571D" w:rsidRPr="00A1196C">
        <w:rPr>
          <w:rFonts w:ascii="Tahoma" w:hAnsi="Tahoma" w:cs="Tahoma"/>
        </w:rPr>
        <w:t xml:space="preserve"> Complete, In Process, Not Yet A</w:t>
      </w:r>
      <w:r w:rsidRPr="00A1196C">
        <w:rPr>
          <w:rFonts w:ascii="Tahoma" w:hAnsi="Tahoma" w:cs="Tahoma"/>
        </w:rPr>
        <w:t>ddressed</w:t>
      </w:r>
      <w:r w:rsidR="00D26937" w:rsidRPr="00A1196C">
        <w:rPr>
          <w:rFonts w:ascii="Tahoma" w:hAnsi="Tahoma" w:cs="Tahoma"/>
        </w:rPr>
        <w:t>,</w:t>
      </w:r>
      <w:r w:rsidR="009A571D" w:rsidRPr="00A1196C">
        <w:rPr>
          <w:rFonts w:ascii="Tahoma" w:hAnsi="Tahoma" w:cs="Tahoma"/>
        </w:rPr>
        <w:t xml:space="preserve"> or No Longer N</w:t>
      </w:r>
      <w:r w:rsidR="00D26937" w:rsidRPr="00A1196C">
        <w:rPr>
          <w:rFonts w:ascii="Tahoma" w:hAnsi="Tahoma" w:cs="Tahoma"/>
        </w:rPr>
        <w:t>eeded</w:t>
      </w:r>
      <w:r w:rsidR="002F6C45" w:rsidRPr="00A1196C">
        <w:rPr>
          <w:rFonts w:ascii="Tahoma" w:hAnsi="Tahoma" w:cs="Tahoma"/>
        </w:rPr>
        <w:t>.</w:t>
      </w:r>
    </w:p>
    <w:p w:rsidR="00476F49" w:rsidRPr="00A1196C" w:rsidRDefault="00476F49" w:rsidP="00476F49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A1196C">
        <w:rPr>
          <w:rFonts w:ascii="Tahoma" w:hAnsi="Tahoma" w:cs="Tahoma"/>
        </w:rPr>
        <w:t xml:space="preserve">For in process, create </w:t>
      </w:r>
      <w:r w:rsidR="009A571D" w:rsidRPr="00A1196C">
        <w:rPr>
          <w:rFonts w:ascii="Tahoma" w:hAnsi="Tahoma" w:cs="Tahoma"/>
        </w:rPr>
        <w:t xml:space="preserve">an </w:t>
      </w:r>
      <w:r w:rsidRPr="00A1196C">
        <w:rPr>
          <w:rFonts w:ascii="Tahoma" w:hAnsi="Tahoma" w:cs="Tahoma"/>
        </w:rPr>
        <w:t>action plan including a measure of: “How will we know when it</w:t>
      </w:r>
      <w:r w:rsidR="002F6C45" w:rsidRPr="00A1196C">
        <w:rPr>
          <w:rFonts w:ascii="Tahoma" w:hAnsi="Tahoma" w:cs="Tahoma"/>
        </w:rPr>
        <w:t>’</w:t>
      </w:r>
      <w:r w:rsidRPr="00A1196C">
        <w:rPr>
          <w:rFonts w:ascii="Tahoma" w:hAnsi="Tahoma" w:cs="Tahoma"/>
        </w:rPr>
        <w:t>s successfully completed?”</w:t>
      </w:r>
    </w:p>
    <w:p w:rsidR="002F6C45" w:rsidRPr="00A1196C" w:rsidRDefault="00A70BAE" w:rsidP="002F6C45">
      <w:pPr>
        <w:pStyle w:val="ListParagraph"/>
        <w:numPr>
          <w:ilvl w:val="0"/>
          <w:numId w:val="2"/>
        </w:numPr>
        <w:rPr>
          <w:rFonts w:ascii="Tahoma" w:hAnsi="Tahoma" w:cs="Tahoma"/>
        </w:rPr>
        <w:sectPr w:rsidR="002F6C45" w:rsidRPr="00A1196C" w:rsidSect="00301099">
          <w:headerReference w:type="default" r:id="rId8"/>
          <w:pgSz w:w="12240" w:h="15840"/>
          <w:pgMar w:top="1440" w:right="1440" w:bottom="1440" w:left="14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1196C">
        <w:rPr>
          <w:rFonts w:ascii="Tahoma" w:hAnsi="Tahoma" w:cs="Tahoma"/>
        </w:rPr>
        <w:t>Choose 1</w:t>
      </w:r>
      <w:r w:rsidR="009A571D" w:rsidRPr="00A1196C">
        <w:rPr>
          <w:rFonts w:ascii="Tahoma" w:hAnsi="Tahoma" w:cs="Tahoma"/>
        </w:rPr>
        <w:t xml:space="preserve">-3 more objectives from the list of “Not Yet Addressed” to focus on in the next 6 months, and create an Action Plan. OR wait until the “In Process” objectives are complete before choosing additional objectives from the list. Objectives will not necessarily be completed in exactly 6 months (more or less depending on the objective). </w:t>
      </w:r>
    </w:p>
    <w:p w:rsidR="002F6C45" w:rsidRPr="002F6C45" w:rsidRDefault="002F6C45" w:rsidP="002F6C45">
      <w:pPr>
        <w:spacing w:line="240" w:lineRule="auto"/>
        <w:rPr>
          <w:rFonts w:ascii="Garamond" w:hAnsi="Garamond" w:cstheme="majorHAnsi"/>
          <w:sz w:val="24"/>
          <w:szCs w:val="24"/>
        </w:rPr>
      </w:pPr>
      <w:r>
        <w:rPr>
          <w:rFonts w:ascii="Garamond" w:eastAsia="Times New Roman" w:hAnsi="Garamond" w:cstheme="majorHAnsi"/>
          <w:b/>
          <w:color w:val="191919"/>
          <w:sz w:val="44"/>
          <w:szCs w:val="44"/>
          <w:lang w:val="en"/>
        </w:rPr>
        <w:lastRenderedPageBreak/>
        <w:t xml:space="preserve">Action </w:t>
      </w:r>
      <w:r w:rsidRPr="002F6C45">
        <w:rPr>
          <w:rFonts w:ascii="Garamond" w:eastAsia="Times New Roman" w:hAnsi="Garamond" w:cstheme="majorHAnsi"/>
          <w:b/>
          <w:color w:val="191919"/>
          <w:sz w:val="44"/>
          <w:szCs w:val="44"/>
          <w:lang w:val="en"/>
        </w:rPr>
        <w:t>Plan Template</w:t>
      </w:r>
      <w:r w:rsidRPr="002F6C45">
        <w:rPr>
          <w:rFonts w:ascii="Garamond" w:hAnsi="Garamond" w:cstheme="majorHAnsi"/>
          <w:b/>
          <w:sz w:val="44"/>
          <w:szCs w:val="44"/>
        </w:rPr>
        <w:tab/>
      </w:r>
      <w:r w:rsidRPr="002F6C45">
        <w:rPr>
          <w:rFonts w:ascii="Garamond" w:hAnsi="Garamond" w:cstheme="majorHAnsi"/>
          <w:b/>
          <w:sz w:val="44"/>
          <w:szCs w:val="44"/>
        </w:rPr>
        <w:tab/>
      </w:r>
      <w:r w:rsidRPr="002F6C45">
        <w:rPr>
          <w:rFonts w:ascii="Garamond" w:hAnsi="Garamond" w:cstheme="majorHAnsi"/>
          <w:b/>
          <w:sz w:val="44"/>
          <w:szCs w:val="44"/>
        </w:rPr>
        <w:tab/>
      </w:r>
      <w:r w:rsidRPr="002F6C45">
        <w:rPr>
          <w:rFonts w:ascii="Garamond" w:hAnsi="Garamond" w:cstheme="majorHAnsi"/>
          <w:b/>
          <w:sz w:val="44"/>
          <w:szCs w:val="44"/>
        </w:rPr>
        <w:tab/>
      </w:r>
      <w:r w:rsidRPr="002F6C45">
        <w:rPr>
          <w:rFonts w:ascii="Garamond" w:hAnsi="Garamond" w:cstheme="majorHAnsi"/>
          <w:b/>
          <w:sz w:val="44"/>
          <w:szCs w:val="44"/>
        </w:rPr>
        <w:tab/>
      </w:r>
      <w:r w:rsidRPr="002F6C45">
        <w:rPr>
          <w:rFonts w:ascii="Garamond" w:hAnsi="Garamond" w:cstheme="majorHAnsi"/>
          <w:b/>
          <w:sz w:val="44"/>
          <w:szCs w:val="44"/>
        </w:rPr>
        <w:tab/>
      </w:r>
      <w:r w:rsidRPr="002F6C45">
        <w:rPr>
          <w:rFonts w:ascii="Garamond" w:hAnsi="Garamond" w:cstheme="majorHAnsi"/>
          <w:b/>
          <w:sz w:val="44"/>
          <w:szCs w:val="44"/>
        </w:rPr>
        <w:tab/>
      </w:r>
      <w:r>
        <w:rPr>
          <w:rFonts w:ascii="Garamond" w:hAnsi="Garamond" w:cstheme="majorHAnsi"/>
          <w:b/>
          <w:sz w:val="44"/>
          <w:szCs w:val="44"/>
        </w:rPr>
        <w:t xml:space="preserve">                        </w:t>
      </w:r>
      <w:r w:rsidRPr="002F6C45">
        <w:rPr>
          <w:rFonts w:ascii="Garamond" w:hAnsi="Garamond" w:cstheme="majorHAnsi"/>
          <w:b/>
          <w:sz w:val="44"/>
          <w:szCs w:val="44"/>
        </w:rPr>
        <w:tab/>
      </w:r>
      <w:r w:rsidRPr="002F6C45">
        <w:rPr>
          <w:rFonts w:ascii="Garamond" w:hAnsi="Garamond" w:cstheme="majorHAnsi"/>
          <w:sz w:val="24"/>
          <w:szCs w:val="24"/>
        </w:rPr>
        <w:t>Today’s date:</w:t>
      </w:r>
      <w:r>
        <w:rPr>
          <w:rFonts w:ascii="Garamond" w:hAnsi="Garamond" w:cstheme="majorHAnsi"/>
          <w:sz w:val="24"/>
          <w:szCs w:val="24"/>
        </w:rPr>
        <w:t xml:space="preserve"> </w:t>
      </w:r>
      <w:r w:rsidRPr="002F6C45">
        <w:rPr>
          <w:rFonts w:ascii="Garamond" w:hAnsi="Garamond" w:cstheme="majorHAnsi"/>
          <w:sz w:val="24"/>
          <w:szCs w:val="24"/>
        </w:rPr>
        <w:t xml:space="preserve">Use this template to identify specific steps the </w:t>
      </w:r>
      <w:proofErr w:type="spellStart"/>
      <w:r w:rsidRPr="002F6C45">
        <w:rPr>
          <w:rFonts w:ascii="Garamond" w:hAnsi="Garamond" w:cstheme="majorHAnsi"/>
          <w:sz w:val="24"/>
          <w:szCs w:val="24"/>
        </w:rPr>
        <w:t>CoC</w:t>
      </w:r>
      <w:proofErr w:type="spellEnd"/>
      <w:r w:rsidRPr="002F6C45">
        <w:rPr>
          <w:rFonts w:ascii="Garamond" w:hAnsi="Garamond" w:cstheme="majorHAnsi"/>
          <w:sz w:val="24"/>
          <w:szCs w:val="24"/>
        </w:rPr>
        <w:t xml:space="preserve"> needs to take to attain the goal. Be as specific as possible with each action step, breaking down complex actions into separate steps.     </w:t>
      </w:r>
    </w:p>
    <w:p w:rsidR="002F6C45" w:rsidRDefault="002F6C45" w:rsidP="002F6C45">
      <w:pPr>
        <w:spacing w:line="360" w:lineRule="auto"/>
        <w:rPr>
          <w:rFonts w:ascii="Garamond" w:hAnsi="Garamond" w:cstheme="majorHAnsi"/>
          <w:sz w:val="24"/>
          <w:szCs w:val="24"/>
        </w:rPr>
      </w:pPr>
      <w:r w:rsidRPr="002F6C45">
        <w:rPr>
          <w:rFonts w:ascii="Garamond" w:hAnsi="Garamond" w:cstheme="majorHAnsi"/>
          <w:sz w:val="24"/>
          <w:szCs w:val="24"/>
        </w:rPr>
        <w:t xml:space="preserve">GOAL: </w:t>
      </w:r>
    </w:p>
    <w:p w:rsidR="00D959BB" w:rsidRPr="002F6C45" w:rsidRDefault="00D959BB" w:rsidP="002F6C45">
      <w:pPr>
        <w:spacing w:line="360" w:lineRule="auto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MEASUREABLE/OBSERVABLE OUTCOME: </w:t>
      </w:r>
    </w:p>
    <w:tbl>
      <w:tblPr>
        <w:tblW w:w="12507" w:type="dxa"/>
        <w:tblCellSpacing w:w="7" w:type="dxa"/>
        <w:tblInd w:w="35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25"/>
        <w:gridCol w:w="3167"/>
        <w:gridCol w:w="3695"/>
        <w:gridCol w:w="2720"/>
      </w:tblGrid>
      <w:tr w:rsidR="002F6C45" w:rsidRPr="008F5E25" w:rsidTr="002F6C45">
        <w:trPr>
          <w:trHeight w:val="422"/>
          <w:tblCellSpacing w:w="7" w:type="dxa"/>
        </w:trPr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2F6C45" w:rsidRDefault="002F6C45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Action Step</w:t>
            </w:r>
          </w:p>
          <w:p w:rsidR="002F6C45" w:rsidRPr="00C654D4" w:rsidRDefault="002F6C45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Cs/>
                <w:i/>
                <w:color w:val="FFFFFF"/>
              </w:rPr>
              <w:t>What needs to be done?</w:t>
            </w: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2F6C45" w:rsidRDefault="002F6C45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Key Person(s) Responsible</w:t>
            </w:r>
          </w:p>
          <w:p w:rsidR="002F6C45" w:rsidRPr="00C654D4" w:rsidRDefault="002F6C45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</w:rPr>
              <w:t>Who will take the actions?</w:t>
            </w:r>
          </w:p>
        </w:tc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</w:tcPr>
          <w:p w:rsidR="002F6C45" w:rsidRDefault="002F6C45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Communication</w:t>
            </w:r>
          </w:p>
          <w:p w:rsidR="002F6C45" w:rsidRPr="00C654D4" w:rsidRDefault="002F6C45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What individuals and organizations should be informed of these actions?</w:t>
            </w: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B9BD5" w:themeFill="accent1"/>
            <w:vAlign w:val="center"/>
            <w:hideMark/>
          </w:tcPr>
          <w:p w:rsidR="002F6C45" w:rsidRDefault="002F6C45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9D65BF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Date to be Completed</w:t>
            </w:r>
          </w:p>
          <w:p w:rsidR="002F6C45" w:rsidRPr="00C654D4" w:rsidRDefault="002F6C45" w:rsidP="00351E71">
            <w:pPr>
              <w:spacing w:after="0"/>
              <w:contextualSpacing/>
              <w:jc w:val="center"/>
              <w:rPr>
                <w:rFonts w:asciiTheme="majorHAnsi" w:eastAsia="Times New Roman" w:hAnsiTheme="majorHAnsi" w:cstheme="majorHAnsi"/>
                <w:i/>
                <w:color w:val="191919"/>
                <w:sz w:val="20"/>
                <w:szCs w:val="20"/>
              </w:rPr>
            </w:pPr>
            <w:r w:rsidRPr="00C654D4">
              <w:rPr>
                <w:rFonts w:asciiTheme="majorHAnsi" w:eastAsia="Times New Roman" w:hAnsiTheme="majorHAnsi" w:cstheme="majorHAnsi"/>
                <w:b/>
                <w:bCs/>
                <w:i/>
                <w:color w:val="FFFFFF"/>
                <w:sz w:val="20"/>
                <w:szCs w:val="20"/>
              </w:rPr>
              <w:t>By what date will the action be done?</w:t>
            </w:r>
          </w:p>
        </w:tc>
      </w:tr>
      <w:tr w:rsidR="002F6C45" w:rsidRPr="008F5E25" w:rsidTr="002F6C45">
        <w:trPr>
          <w:trHeight w:val="1009"/>
          <w:tblCellSpacing w:w="7" w:type="dxa"/>
        </w:trPr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2F6C45" w:rsidRPr="002F5D87" w:rsidRDefault="002F6C45" w:rsidP="00351E71">
            <w:pPr>
              <w:spacing w:before="100" w:beforeAutospacing="1" w:after="100" w:afterAutospacing="1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2F6C45" w:rsidRDefault="002F6C45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Pr="002F5D87" w:rsidRDefault="002F6C45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Pr="002F5D87" w:rsidRDefault="002F6C45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hideMark/>
          </w:tcPr>
          <w:p w:rsidR="002F6C45" w:rsidRPr="002F5D87" w:rsidRDefault="002F6C45" w:rsidP="00351E71">
            <w:pPr>
              <w:spacing w:after="0"/>
              <w:contextualSpacing/>
              <w:jc w:val="center"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2F6C45" w:rsidRPr="008F5E25" w:rsidTr="002F6C45">
        <w:trPr>
          <w:trHeight w:val="1067"/>
          <w:tblCellSpacing w:w="7" w:type="dxa"/>
        </w:trPr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2F6C45" w:rsidRPr="008F5E25" w:rsidTr="002F6C45">
        <w:trPr>
          <w:trHeight w:val="1067"/>
          <w:tblCellSpacing w:w="7" w:type="dxa"/>
        </w:trPr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  <w:tr w:rsidR="002F6C45" w:rsidRPr="008F5E25" w:rsidTr="002F6C45">
        <w:trPr>
          <w:trHeight w:val="848"/>
          <w:tblCellSpacing w:w="7" w:type="dxa"/>
        </w:trPr>
        <w:tc>
          <w:tcPr>
            <w:tcW w:w="2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</w:tcPr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2F6C45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351E71">
            <w:pPr>
              <w:spacing w:before="100" w:beforeAutospacing="1" w:after="100" w:afterAutospacing="1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  <w:p w:rsidR="002F6C45" w:rsidRDefault="002F6C45" w:rsidP="00DA1FCA">
            <w:pPr>
              <w:spacing w:before="100" w:beforeAutospacing="1" w:after="100" w:afterAutospacing="1" w:line="240" w:lineRule="auto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</w:tcPr>
          <w:p w:rsidR="002F6C45" w:rsidRDefault="002F6C45" w:rsidP="00351E71">
            <w:pPr>
              <w:spacing w:after="0"/>
              <w:contextualSpacing/>
              <w:rPr>
                <w:rFonts w:ascii="News Gothic MT" w:eastAsia="Times New Roman" w:hAnsi="News Gothic MT" w:cs="Helvetica"/>
                <w:color w:val="191919"/>
                <w:sz w:val="20"/>
                <w:szCs w:val="20"/>
              </w:rPr>
            </w:pPr>
          </w:p>
        </w:tc>
      </w:tr>
    </w:tbl>
    <w:p w:rsidR="00870BE1" w:rsidRPr="002F6C45" w:rsidRDefault="00870BE1" w:rsidP="002F6C45">
      <w:pPr>
        <w:rPr>
          <w:rFonts w:ascii="Arial" w:hAnsi="Arial" w:cs="Arial"/>
        </w:rPr>
      </w:pPr>
    </w:p>
    <w:sectPr w:rsidR="00870BE1" w:rsidRPr="002F6C45" w:rsidSect="00301099">
      <w:head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B4C" w:rsidRDefault="00AE2B4C" w:rsidP="00AE2B4C">
      <w:pPr>
        <w:spacing w:after="0" w:line="240" w:lineRule="auto"/>
      </w:pPr>
      <w:r>
        <w:separator/>
      </w:r>
    </w:p>
  </w:endnote>
  <w:endnote w:type="continuationSeparator" w:id="0">
    <w:p w:rsidR="00AE2B4C" w:rsidRDefault="00AE2B4C" w:rsidP="00AE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B4C" w:rsidRDefault="00AE2B4C" w:rsidP="00AE2B4C">
      <w:pPr>
        <w:spacing w:after="0" w:line="240" w:lineRule="auto"/>
      </w:pPr>
      <w:r>
        <w:separator/>
      </w:r>
    </w:p>
  </w:footnote>
  <w:footnote w:type="continuationSeparator" w:id="0">
    <w:p w:rsidR="00AE2B4C" w:rsidRDefault="00AE2B4C" w:rsidP="00AE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BAE" w:rsidRPr="00A1196C" w:rsidRDefault="00B37EF1">
    <w:pPr>
      <w:pStyle w:val="Header"/>
      <w:rPr>
        <w:rFonts w:ascii="Tahoma" w:hAnsi="Tahoma" w:cs="Tahoma"/>
      </w:rPr>
    </w:pPr>
    <w:r>
      <w:rPr>
        <w:rFonts w:ascii="Tahoma" w:hAnsi="Tahoma" w:cs="Tahoma"/>
        <w:b/>
      </w:rPr>
      <w:t xml:space="preserve">Local </w:t>
    </w:r>
    <w:proofErr w:type="spellStart"/>
    <w:r>
      <w:rPr>
        <w:rFonts w:ascii="Tahoma" w:hAnsi="Tahoma" w:cs="Tahoma"/>
        <w:b/>
      </w:rPr>
      <w:t>CoC</w:t>
    </w:r>
    <w:proofErr w:type="spellEnd"/>
    <w:r w:rsidR="00A70BAE" w:rsidRPr="00A1196C">
      <w:rPr>
        <w:rFonts w:ascii="Tahoma" w:hAnsi="Tahoma" w:cs="Tahoma"/>
        <w:b/>
      </w:rPr>
      <w:t xml:space="preserve"> Strategic Planning</w:t>
    </w:r>
    <w:r w:rsidR="00301099" w:rsidRPr="00A1196C">
      <w:rPr>
        <w:rFonts w:ascii="Tahoma" w:hAnsi="Tahoma" w:cs="Tahoma"/>
        <w:b/>
      </w:rPr>
      <w:tab/>
    </w:r>
    <w:r w:rsidR="00A70BAE" w:rsidRPr="00A1196C">
      <w:rPr>
        <w:rFonts w:ascii="Tahoma" w:hAnsi="Tahoma" w:cs="Tahoma"/>
        <w:b/>
      </w:rPr>
      <w:tab/>
    </w:r>
    <w:r w:rsidR="00301099" w:rsidRPr="00A1196C">
      <w:rPr>
        <w:rFonts w:ascii="Tahoma" w:hAnsi="Tahoma" w:cs="Tahoma"/>
        <w:b/>
      </w:rPr>
      <w:t xml:space="preserve"> </w:t>
    </w:r>
    <w:r w:rsidR="00D62FC9" w:rsidRPr="00A1196C">
      <w:rPr>
        <w:rFonts w:ascii="Tahoma" w:hAnsi="Tahoma" w:cs="Tahoma"/>
      </w:rPr>
      <w:t>April</w:t>
    </w:r>
    <w:r w:rsidR="00A70BAE" w:rsidRPr="00A1196C">
      <w:rPr>
        <w:rFonts w:ascii="Tahoma" w:hAnsi="Tahoma" w:cs="Tahoma"/>
      </w:rPr>
      <w:t xml:space="preserve">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AD" w:rsidRDefault="00BC7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1F5C"/>
    <w:multiLevelType w:val="hybridMultilevel"/>
    <w:tmpl w:val="FBE8932A"/>
    <w:lvl w:ilvl="0" w:tplc="BE24F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708F"/>
    <w:multiLevelType w:val="hybridMultilevel"/>
    <w:tmpl w:val="C0981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3435C"/>
    <w:multiLevelType w:val="hybridMultilevel"/>
    <w:tmpl w:val="75C8E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C5"/>
    <w:rsid w:val="00093872"/>
    <w:rsid w:val="00117B83"/>
    <w:rsid w:val="00280589"/>
    <w:rsid w:val="002F6C45"/>
    <w:rsid w:val="00301099"/>
    <w:rsid w:val="003878CE"/>
    <w:rsid w:val="003F7F4B"/>
    <w:rsid w:val="00476F49"/>
    <w:rsid w:val="005021BB"/>
    <w:rsid w:val="005C7E3D"/>
    <w:rsid w:val="006031BD"/>
    <w:rsid w:val="006B4990"/>
    <w:rsid w:val="0073417A"/>
    <w:rsid w:val="007F6180"/>
    <w:rsid w:val="00870BE1"/>
    <w:rsid w:val="00902748"/>
    <w:rsid w:val="009A571D"/>
    <w:rsid w:val="00A1196C"/>
    <w:rsid w:val="00A42982"/>
    <w:rsid w:val="00A70BAE"/>
    <w:rsid w:val="00A740C5"/>
    <w:rsid w:val="00AC13AE"/>
    <w:rsid w:val="00AC4DF0"/>
    <w:rsid w:val="00AE2B4C"/>
    <w:rsid w:val="00B37EF1"/>
    <w:rsid w:val="00B973FE"/>
    <w:rsid w:val="00BC7BAD"/>
    <w:rsid w:val="00D26937"/>
    <w:rsid w:val="00D62FC9"/>
    <w:rsid w:val="00D959BB"/>
    <w:rsid w:val="00DA1FCA"/>
    <w:rsid w:val="00E43658"/>
    <w:rsid w:val="00EA7039"/>
    <w:rsid w:val="00EB3268"/>
    <w:rsid w:val="00F202EC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15558-6267-4B75-91B1-D738B661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B4C"/>
  </w:style>
  <w:style w:type="paragraph" w:styleId="Footer">
    <w:name w:val="footer"/>
    <w:basedOn w:val="Normal"/>
    <w:link w:val="FooterChar"/>
    <w:uiPriority w:val="99"/>
    <w:unhideWhenUsed/>
    <w:rsid w:val="00AE2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B4C"/>
  </w:style>
  <w:style w:type="character" w:styleId="Hyperlink">
    <w:name w:val="Hyperlink"/>
    <w:basedOn w:val="DefaultParagraphFont"/>
    <w:uiPriority w:val="99"/>
    <w:semiHidden/>
    <w:unhideWhenUsed/>
    <w:rsid w:val="002F6C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0F26-D8C9-4178-8BFC-92898776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30</cp:revision>
  <dcterms:created xsi:type="dcterms:W3CDTF">2017-04-07T11:45:00Z</dcterms:created>
  <dcterms:modified xsi:type="dcterms:W3CDTF">2017-05-15T14:14:00Z</dcterms:modified>
</cp:coreProperties>
</file>