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5A56" w14:textId="77777777" w:rsidR="00C328DB" w:rsidRDefault="005C36A5" w:rsidP="001513CE">
      <w:pPr>
        <w:pStyle w:val="Default"/>
        <w:jc w:val="center"/>
        <w:rPr>
          <w:b/>
          <w:sz w:val="28"/>
          <w:szCs w:val="23"/>
        </w:rPr>
      </w:pPr>
      <w:r>
        <w:rPr>
          <w:b/>
          <w:sz w:val="28"/>
          <w:szCs w:val="23"/>
        </w:rPr>
        <w:t>VERMONT</w:t>
      </w:r>
      <w:r w:rsidR="00ED4320">
        <w:rPr>
          <w:b/>
          <w:sz w:val="28"/>
          <w:szCs w:val="23"/>
        </w:rPr>
        <w:t xml:space="preserve"> BALANCE OF STATE </w:t>
      </w:r>
      <w:r w:rsidR="00DC11FE">
        <w:rPr>
          <w:b/>
          <w:sz w:val="28"/>
          <w:szCs w:val="23"/>
        </w:rPr>
        <w:t>CONTINUUM OF CARE</w:t>
      </w:r>
    </w:p>
    <w:p w14:paraId="27107561" w14:textId="77777777" w:rsidR="00372E4C" w:rsidRDefault="00372E4C" w:rsidP="001513CE">
      <w:pPr>
        <w:pStyle w:val="Default"/>
        <w:jc w:val="center"/>
        <w:rPr>
          <w:b/>
          <w:sz w:val="28"/>
          <w:szCs w:val="23"/>
        </w:rPr>
      </w:pPr>
    </w:p>
    <w:p w14:paraId="3D73BF70" w14:textId="77777777" w:rsidR="00ED4320" w:rsidRDefault="00ED4320" w:rsidP="001513CE">
      <w:pPr>
        <w:pStyle w:val="Default"/>
        <w:jc w:val="center"/>
        <w:rPr>
          <w:b/>
          <w:sz w:val="28"/>
          <w:szCs w:val="23"/>
        </w:rPr>
      </w:pPr>
      <w:r>
        <w:rPr>
          <w:b/>
          <w:sz w:val="28"/>
          <w:szCs w:val="23"/>
        </w:rPr>
        <w:t>CONTINUUM OF CARE</w:t>
      </w:r>
      <w:r w:rsidR="00C328DB">
        <w:rPr>
          <w:b/>
          <w:sz w:val="28"/>
          <w:szCs w:val="23"/>
        </w:rPr>
        <w:t xml:space="preserve"> </w:t>
      </w:r>
      <w:r w:rsidR="00DC11FE">
        <w:rPr>
          <w:b/>
          <w:sz w:val="28"/>
          <w:szCs w:val="23"/>
        </w:rPr>
        <w:t xml:space="preserve">PROGRAM </w:t>
      </w:r>
    </w:p>
    <w:p w14:paraId="1C84042E" w14:textId="77777777" w:rsidR="00372E4C" w:rsidRDefault="00372E4C" w:rsidP="001513CE">
      <w:pPr>
        <w:pStyle w:val="Default"/>
        <w:jc w:val="center"/>
        <w:rPr>
          <w:b/>
          <w:sz w:val="28"/>
          <w:szCs w:val="23"/>
        </w:rPr>
      </w:pPr>
    </w:p>
    <w:p w14:paraId="0FA1200C" w14:textId="77777777" w:rsidR="001513CE" w:rsidRDefault="00ED4320" w:rsidP="001513CE">
      <w:pPr>
        <w:pStyle w:val="Default"/>
        <w:jc w:val="center"/>
        <w:rPr>
          <w:b/>
          <w:sz w:val="28"/>
          <w:szCs w:val="23"/>
        </w:rPr>
      </w:pPr>
      <w:r>
        <w:rPr>
          <w:b/>
          <w:sz w:val="28"/>
          <w:szCs w:val="23"/>
        </w:rPr>
        <w:t>WRITTEN STANDARDS</w:t>
      </w:r>
    </w:p>
    <w:p w14:paraId="33571CD7" w14:textId="77777777" w:rsidR="00C328DB" w:rsidRDefault="00C328DB" w:rsidP="001513CE">
      <w:pPr>
        <w:pStyle w:val="Default"/>
        <w:jc w:val="center"/>
        <w:rPr>
          <w:b/>
          <w:sz w:val="28"/>
          <w:szCs w:val="23"/>
        </w:rPr>
      </w:pPr>
    </w:p>
    <w:p w14:paraId="2FFA2B97" w14:textId="72D83B50" w:rsidR="00B543EC" w:rsidRDefault="00090489" w:rsidP="001513CE">
      <w:pPr>
        <w:pStyle w:val="Default"/>
        <w:jc w:val="center"/>
        <w:rPr>
          <w:b/>
          <w:sz w:val="28"/>
          <w:szCs w:val="23"/>
        </w:rPr>
      </w:pPr>
      <w:bookmarkStart w:id="0" w:name="_GoBack"/>
      <w:bookmarkEnd w:id="0"/>
      <w:r>
        <w:rPr>
          <w:b/>
          <w:sz w:val="28"/>
          <w:szCs w:val="23"/>
        </w:rPr>
        <w:t>July</w:t>
      </w:r>
      <w:r w:rsidR="005C36A5">
        <w:rPr>
          <w:b/>
          <w:sz w:val="28"/>
          <w:szCs w:val="23"/>
        </w:rPr>
        <w:t xml:space="preserve"> 2017</w:t>
      </w:r>
      <w:r w:rsidR="00C63C81">
        <w:rPr>
          <w:b/>
          <w:sz w:val="28"/>
          <w:szCs w:val="23"/>
        </w:rPr>
        <w:t xml:space="preserve"> </w:t>
      </w:r>
    </w:p>
    <w:p w14:paraId="2B66FE46" w14:textId="77777777" w:rsidR="00C9453F" w:rsidRDefault="00C9453F" w:rsidP="001513CE">
      <w:pPr>
        <w:pStyle w:val="Default"/>
        <w:jc w:val="center"/>
        <w:rPr>
          <w:b/>
          <w:sz w:val="28"/>
          <w:szCs w:val="23"/>
        </w:rPr>
      </w:pPr>
    </w:p>
    <w:p w14:paraId="293582AC" w14:textId="77777777" w:rsidR="00C9453F" w:rsidRDefault="00C9453F" w:rsidP="001513CE">
      <w:pPr>
        <w:pStyle w:val="Default"/>
        <w:jc w:val="center"/>
        <w:rPr>
          <w:b/>
          <w:sz w:val="28"/>
          <w:szCs w:val="23"/>
        </w:rPr>
      </w:pPr>
    </w:p>
    <w:p w14:paraId="04E2BFA7" w14:textId="77777777" w:rsidR="00C9453F" w:rsidRDefault="00C9453F" w:rsidP="001513CE">
      <w:pPr>
        <w:pStyle w:val="Default"/>
        <w:jc w:val="center"/>
        <w:rPr>
          <w:b/>
          <w:sz w:val="28"/>
          <w:szCs w:val="23"/>
        </w:rPr>
      </w:pPr>
    </w:p>
    <w:p w14:paraId="09DF21DE" w14:textId="77777777" w:rsidR="00C9453F" w:rsidRDefault="00C9453F" w:rsidP="001513CE">
      <w:pPr>
        <w:pStyle w:val="Default"/>
        <w:jc w:val="center"/>
        <w:rPr>
          <w:b/>
          <w:sz w:val="28"/>
          <w:szCs w:val="23"/>
        </w:rPr>
      </w:pPr>
    </w:p>
    <w:p w14:paraId="5022FDF7" w14:textId="77777777" w:rsidR="00C9453F" w:rsidRDefault="00C9453F" w:rsidP="00C9453F">
      <w:pPr>
        <w:pStyle w:val="Default"/>
        <w:rPr>
          <w:b/>
          <w:sz w:val="28"/>
          <w:szCs w:val="23"/>
        </w:rPr>
      </w:pPr>
    </w:p>
    <w:p w14:paraId="6975CF09" w14:textId="77777777" w:rsidR="008948CD" w:rsidRDefault="008948CD" w:rsidP="00C9453F">
      <w:pPr>
        <w:pStyle w:val="Default"/>
        <w:rPr>
          <w:b/>
          <w:sz w:val="28"/>
          <w:szCs w:val="23"/>
        </w:rPr>
      </w:pPr>
    </w:p>
    <w:p w14:paraId="67947218" w14:textId="77777777" w:rsidR="008948CD" w:rsidRDefault="008948CD" w:rsidP="00C9453F">
      <w:pPr>
        <w:pStyle w:val="Default"/>
        <w:rPr>
          <w:b/>
          <w:sz w:val="28"/>
          <w:szCs w:val="23"/>
        </w:rPr>
      </w:pPr>
    </w:p>
    <w:p w14:paraId="44E9FD27" w14:textId="77777777" w:rsidR="00630CA7" w:rsidRDefault="00630CA7" w:rsidP="00C9453F">
      <w:pPr>
        <w:pStyle w:val="Default"/>
        <w:rPr>
          <w:b/>
          <w:sz w:val="28"/>
          <w:szCs w:val="23"/>
        </w:rPr>
      </w:pPr>
    </w:p>
    <w:p w14:paraId="2A6B5202" w14:textId="77777777" w:rsidR="008A7BC2" w:rsidRDefault="008A7BC2" w:rsidP="00C9453F">
      <w:pPr>
        <w:pStyle w:val="Default"/>
        <w:rPr>
          <w:b/>
          <w:sz w:val="28"/>
          <w:szCs w:val="23"/>
        </w:rPr>
      </w:pPr>
    </w:p>
    <w:p w14:paraId="7235EE04" w14:textId="77777777" w:rsidR="008A7BC2" w:rsidRDefault="008A7BC2" w:rsidP="00C9453F">
      <w:pPr>
        <w:pStyle w:val="Default"/>
        <w:rPr>
          <w:b/>
          <w:sz w:val="28"/>
          <w:szCs w:val="23"/>
        </w:rPr>
      </w:pPr>
    </w:p>
    <w:p w14:paraId="19F900BF" w14:textId="77777777" w:rsidR="008A7BC2" w:rsidRDefault="008A7BC2" w:rsidP="00C9453F">
      <w:pPr>
        <w:pStyle w:val="Default"/>
        <w:rPr>
          <w:b/>
          <w:sz w:val="28"/>
          <w:szCs w:val="23"/>
        </w:rPr>
      </w:pPr>
    </w:p>
    <w:p w14:paraId="009E6B71" w14:textId="77777777" w:rsidR="008A7BC2" w:rsidRDefault="008A7BC2" w:rsidP="00C9453F">
      <w:pPr>
        <w:pStyle w:val="Default"/>
        <w:rPr>
          <w:b/>
          <w:sz w:val="28"/>
          <w:szCs w:val="23"/>
        </w:rPr>
      </w:pPr>
    </w:p>
    <w:p w14:paraId="588C8F89" w14:textId="77777777" w:rsidR="008A7BC2" w:rsidRDefault="008A7BC2" w:rsidP="00C9453F">
      <w:pPr>
        <w:pStyle w:val="Default"/>
        <w:rPr>
          <w:b/>
          <w:sz w:val="28"/>
          <w:szCs w:val="23"/>
        </w:rPr>
      </w:pPr>
    </w:p>
    <w:p w14:paraId="236B7189" w14:textId="77777777" w:rsidR="008A7BC2" w:rsidRDefault="008A7BC2" w:rsidP="00C9453F">
      <w:pPr>
        <w:pStyle w:val="Default"/>
        <w:rPr>
          <w:b/>
          <w:sz w:val="28"/>
          <w:szCs w:val="23"/>
        </w:rPr>
      </w:pPr>
    </w:p>
    <w:p w14:paraId="5FA1935D" w14:textId="77777777" w:rsidR="008948CD" w:rsidRDefault="008948CD" w:rsidP="00C9453F">
      <w:pPr>
        <w:pStyle w:val="Default"/>
        <w:rPr>
          <w:b/>
          <w:sz w:val="28"/>
          <w:szCs w:val="23"/>
        </w:rPr>
      </w:pPr>
    </w:p>
    <w:p w14:paraId="0673C72C" w14:textId="77777777" w:rsidR="008A7BC2" w:rsidRPr="008948CD" w:rsidRDefault="008A7BC2" w:rsidP="008A7BC2">
      <w:pPr>
        <w:pStyle w:val="Default"/>
        <w:rPr>
          <w:szCs w:val="23"/>
        </w:rPr>
      </w:pPr>
      <w:proofErr w:type="spellStart"/>
      <w:r w:rsidRPr="008948CD">
        <w:rPr>
          <w:szCs w:val="23"/>
        </w:rPr>
        <w:t>CoC</w:t>
      </w:r>
      <w:proofErr w:type="spellEnd"/>
      <w:r w:rsidRPr="008948CD">
        <w:rPr>
          <w:szCs w:val="23"/>
        </w:rPr>
        <w:t xml:space="preserve"> Co-Chair (print name):____________________________</w:t>
      </w:r>
      <w:r>
        <w:rPr>
          <w:szCs w:val="23"/>
        </w:rPr>
        <w:t xml:space="preserve"> Date: _____________________</w:t>
      </w:r>
    </w:p>
    <w:p w14:paraId="22AC99E9" w14:textId="77777777" w:rsidR="008A7BC2" w:rsidRPr="008948CD" w:rsidRDefault="008A7BC2" w:rsidP="008A7BC2">
      <w:pPr>
        <w:pStyle w:val="Default"/>
        <w:rPr>
          <w:szCs w:val="23"/>
        </w:rPr>
      </w:pPr>
    </w:p>
    <w:p w14:paraId="52993897" w14:textId="77777777" w:rsidR="008A7BC2" w:rsidRPr="008948CD" w:rsidRDefault="008A7BC2" w:rsidP="008A7BC2">
      <w:pPr>
        <w:pStyle w:val="Default"/>
        <w:rPr>
          <w:szCs w:val="23"/>
        </w:rPr>
      </w:pPr>
    </w:p>
    <w:p w14:paraId="549F3A97" w14:textId="7C10C53B" w:rsidR="008948CD" w:rsidRPr="008A7BC2" w:rsidRDefault="008A7BC2" w:rsidP="00C9453F">
      <w:pPr>
        <w:pStyle w:val="Default"/>
        <w:rPr>
          <w:szCs w:val="23"/>
        </w:rPr>
      </w:pPr>
      <w:proofErr w:type="spellStart"/>
      <w:r w:rsidRPr="008948CD">
        <w:rPr>
          <w:szCs w:val="23"/>
        </w:rPr>
        <w:t>CoC</w:t>
      </w:r>
      <w:proofErr w:type="spellEnd"/>
      <w:r w:rsidRPr="008948CD">
        <w:rPr>
          <w:szCs w:val="23"/>
        </w:rPr>
        <w:t xml:space="preserve"> Co-Chair (signature)</w:t>
      </w:r>
      <w:r>
        <w:rPr>
          <w:szCs w:val="23"/>
        </w:rPr>
        <w:t xml:space="preserve">: ____________________________ </w:t>
      </w:r>
    </w:p>
    <w:p w14:paraId="7B978A98" w14:textId="77777777" w:rsidR="008948CD" w:rsidRDefault="008948CD" w:rsidP="00C9453F">
      <w:pPr>
        <w:pStyle w:val="Default"/>
        <w:rPr>
          <w:b/>
          <w:sz w:val="28"/>
          <w:szCs w:val="23"/>
        </w:rPr>
      </w:pPr>
    </w:p>
    <w:p w14:paraId="7FACDDF4" w14:textId="77777777" w:rsidR="008948CD" w:rsidRDefault="008948CD" w:rsidP="00C9453F">
      <w:pPr>
        <w:pStyle w:val="Default"/>
        <w:rPr>
          <w:b/>
          <w:sz w:val="28"/>
          <w:szCs w:val="23"/>
        </w:rPr>
      </w:pPr>
    </w:p>
    <w:p w14:paraId="42E1EF57" w14:textId="77777777" w:rsidR="008948CD" w:rsidRDefault="008948CD" w:rsidP="00C9453F">
      <w:pPr>
        <w:pStyle w:val="Default"/>
        <w:rPr>
          <w:b/>
          <w:sz w:val="28"/>
          <w:szCs w:val="23"/>
        </w:rPr>
      </w:pPr>
    </w:p>
    <w:p w14:paraId="70A7A6B5" w14:textId="77777777" w:rsidR="008948CD" w:rsidRPr="008948CD" w:rsidRDefault="008948CD" w:rsidP="00C9453F">
      <w:pPr>
        <w:pStyle w:val="Default"/>
        <w:rPr>
          <w:szCs w:val="23"/>
        </w:rPr>
      </w:pPr>
    </w:p>
    <w:p w14:paraId="7E801957" w14:textId="6AF3BDF8" w:rsidR="00C9453F" w:rsidRPr="008948CD" w:rsidRDefault="00C9453F" w:rsidP="00C9453F">
      <w:pPr>
        <w:pStyle w:val="Default"/>
        <w:rPr>
          <w:szCs w:val="23"/>
        </w:rPr>
      </w:pPr>
      <w:proofErr w:type="spellStart"/>
      <w:r w:rsidRPr="008948CD">
        <w:rPr>
          <w:szCs w:val="23"/>
        </w:rPr>
        <w:t>CoC</w:t>
      </w:r>
      <w:proofErr w:type="spellEnd"/>
      <w:r w:rsidRPr="008948CD">
        <w:rPr>
          <w:szCs w:val="23"/>
        </w:rPr>
        <w:t xml:space="preserve"> Co-Chair (print name):___________________________</w:t>
      </w:r>
      <w:r w:rsidR="006E1048" w:rsidRPr="008948CD">
        <w:rPr>
          <w:szCs w:val="23"/>
        </w:rPr>
        <w:t>_</w:t>
      </w:r>
      <w:r w:rsidR="006E1048">
        <w:rPr>
          <w:szCs w:val="23"/>
        </w:rPr>
        <w:t xml:space="preserve"> Date: _____________________</w:t>
      </w:r>
    </w:p>
    <w:p w14:paraId="13591140" w14:textId="77777777" w:rsidR="00D33D8B" w:rsidRPr="008948CD" w:rsidRDefault="00D33D8B" w:rsidP="00C9453F">
      <w:pPr>
        <w:pStyle w:val="Default"/>
        <w:rPr>
          <w:szCs w:val="23"/>
        </w:rPr>
      </w:pPr>
    </w:p>
    <w:p w14:paraId="7731ACB8" w14:textId="77777777" w:rsidR="00D33D8B" w:rsidRPr="008948CD" w:rsidRDefault="00D33D8B" w:rsidP="00C9453F">
      <w:pPr>
        <w:pStyle w:val="Default"/>
        <w:rPr>
          <w:szCs w:val="23"/>
        </w:rPr>
      </w:pPr>
    </w:p>
    <w:p w14:paraId="6355D29D" w14:textId="6CEA1F10" w:rsidR="00D33D8B" w:rsidRPr="008948CD" w:rsidRDefault="00C9453F" w:rsidP="00C9453F">
      <w:pPr>
        <w:pStyle w:val="Default"/>
        <w:rPr>
          <w:szCs w:val="23"/>
        </w:rPr>
      </w:pPr>
      <w:proofErr w:type="spellStart"/>
      <w:r w:rsidRPr="008948CD">
        <w:rPr>
          <w:szCs w:val="23"/>
        </w:rPr>
        <w:t>CoC</w:t>
      </w:r>
      <w:proofErr w:type="spellEnd"/>
      <w:r w:rsidRPr="008948CD">
        <w:rPr>
          <w:szCs w:val="23"/>
        </w:rPr>
        <w:t xml:space="preserve"> Co-Chair (signature)</w:t>
      </w:r>
      <w:r w:rsidR="006E1048">
        <w:rPr>
          <w:szCs w:val="23"/>
        </w:rPr>
        <w:t xml:space="preserve">: ____________________________ </w:t>
      </w:r>
    </w:p>
    <w:p w14:paraId="6E7DAD1F" w14:textId="77777777" w:rsidR="00D33D8B" w:rsidRPr="008948CD" w:rsidRDefault="00D33D8B" w:rsidP="00C9453F">
      <w:pPr>
        <w:pStyle w:val="Default"/>
        <w:rPr>
          <w:szCs w:val="23"/>
        </w:rPr>
      </w:pPr>
    </w:p>
    <w:p w14:paraId="6667612A" w14:textId="77777777" w:rsidR="00D33D8B" w:rsidRPr="008948CD" w:rsidRDefault="00D33D8B" w:rsidP="00D33D8B">
      <w:pPr>
        <w:pStyle w:val="Default"/>
        <w:rPr>
          <w:szCs w:val="23"/>
        </w:rPr>
      </w:pPr>
    </w:p>
    <w:p w14:paraId="27077F78" w14:textId="7A2E5F8E" w:rsidR="00D33D8B" w:rsidRPr="008948CD" w:rsidRDefault="00BB195D" w:rsidP="00C9453F">
      <w:pPr>
        <w:pStyle w:val="Default"/>
        <w:rPr>
          <w:szCs w:val="23"/>
        </w:rPr>
      </w:pPr>
      <w:r w:rsidRPr="008948CD">
        <w:rPr>
          <w:szCs w:val="23"/>
        </w:rPr>
        <w:t xml:space="preserve">Adopted on </w:t>
      </w:r>
      <w:r w:rsidR="008A7BC2">
        <w:rPr>
          <w:szCs w:val="23"/>
        </w:rPr>
        <w:t>July 28, 2017</w:t>
      </w:r>
    </w:p>
    <w:p w14:paraId="65B1F80E" w14:textId="77777777" w:rsidR="00ED4320" w:rsidRDefault="00ED4320">
      <w:pPr>
        <w:rPr>
          <w:rFonts w:ascii="Calibri" w:hAnsi="Calibri" w:cs="Calibri"/>
          <w:color w:val="000000"/>
          <w:sz w:val="24"/>
          <w:szCs w:val="23"/>
        </w:rPr>
      </w:pPr>
      <w:r>
        <w:rPr>
          <w:szCs w:val="23"/>
        </w:rPr>
        <w:br w:type="page"/>
      </w:r>
    </w:p>
    <w:sdt>
      <w:sdtPr>
        <w:rPr>
          <w:rFonts w:asciiTheme="minorHAnsi" w:eastAsiaTheme="minorHAnsi" w:hAnsiTheme="minorHAnsi" w:cstheme="minorBidi"/>
          <w:b w:val="0"/>
          <w:bCs w:val="0"/>
          <w:color w:val="auto"/>
          <w:sz w:val="22"/>
          <w:szCs w:val="22"/>
        </w:rPr>
        <w:id w:val="455369945"/>
        <w:docPartObj>
          <w:docPartGallery w:val="Table of Contents"/>
          <w:docPartUnique/>
        </w:docPartObj>
      </w:sdtPr>
      <w:sdtEndPr>
        <w:rPr>
          <w:rFonts w:eastAsiaTheme="minorEastAsia"/>
        </w:rPr>
      </w:sdtEndPr>
      <w:sdtContent>
        <w:p w14:paraId="77862CA4" w14:textId="77777777" w:rsidR="00ED4320" w:rsidRDefault="00ED4320">
          <w:pPr>
            <w:pStyle w:val="TOCHeading"/>
          </w:pPr>
          <w:r>
            <w:t>Table of Contents</w:t>
          </w:r>
        </w:p>
        <w:p w14:paraId="18E49014" w14:textId="72DA41F6" w:rsidR="00B40816" w:rsidRDefault="002A660E">
          <w:pPr>
            <w:pStyle w:val="TOC1"/>
            <w:tabs>
              <w:tab w:val="right" w:leader="dot" w:pos="9350"/>
            </w:tabs>
            <w:rPr>
              <w:noProof/>
            </w:rPr>
          </w:pPr>
          <w:r>
            <w:fldChar w:fldCharType="begin"/>
          </w:r>
          <w:r w:rsidR="00ED4320">
            <w:instrText xml:space="preserve"> TOC \o "1-3" \h \z \u </w:instrText>
          </w:r>
          <w:r>
            <w:fldChar w:fldCharType="separate"/>
          </w:r>
          <w:hyperlink w:anchor="_Toc480451184" w:history="1">
            <w:r w:rsidR="00B40816" w:rsidRPr="00613968">
              <w:rPr>
                <w:rStyle w:val="Hyperlink"/>
                <w:noProof/>
              </w:rPr>
              <w:t>Introduction</w:t>
            </w:r>
            <w:r w:rsidR="00B40816">
              <w:rPr>
                <w:noProof/>
                <w:webHidden/>
              </w:rPr>
              <w:tab/>
            </w:r>
            <w:r w:rsidR="00B40816">
              <w:rPr>
                <w:noProof/>
                <w:webHidden/>
              </w:rPr>
              <w:fldChar w:fldCharType="begin"/>
            </w:r>
            <w:r w:rsidR="00B40816">
              <w:rPr>
                <w:noProof/>
                <w:webHidden/>
              </w:rPr>
              <w:instrText xml:space="preserve"> PAGEREF _Toc480451184 \h </w:instrText>
            </w:r>
            <w:r w:rsidR="00B40816">
              <w:rPr>
                <w:noProof/>
                <w:webHidden/>
              </w:rPr>
            </w:r>
            <w:r w:rsidR="00B40816">
              <w:rPr>
                <w:noProof/>
                <w:webHidden/>
              </w:rPr>
              <w:fldChar w:fldCharType="separate"/>
            </w:r>
            <w:r w:rsidR="00992E6D">
              <w:rPr>
                <w:noProof/>
                <w:webHidden/>
              </w:rPr>
              <w:t>3</w:t>
            </w:r>
            <w:r w:rsidR="00B40816">
              <w:rPr>
                <w:noProof/>
                <w:webHidden/>
              </w:rPr>
              <w:fldChar w:fldCharType="end"/>
            </w:r>
          </w:hyperlink>
        </w:p>
        <w:p w14:paraId="137819E6" w14:textId="0C8B8A45" w:rsidR="00B40816" w:rsidRDefault="008A7BC2">
          <w:pPr>
            <w:pStyle w:val="TOC1"/>
            <w:tabs>
              <w:tab w:val="right" w:leader="dot" w:pos="9350"/>
            </w:tabs>
            <w:rPr>
              <w:noProof/>
            </w:rPr>
          </w:pPr>
          <w:hyperlink w:anchor="_Toc480451185" w:history="1">
            <w:r w:rsidR="00B40816" w:rsidRPr="00613968">
              <w:rPr>
                <w:rStyle w:val="Hyperlink"/>
                <w:noProof/>
              </w:rPr>
              <w:t>All Project Types</w:t>
            </w:r>
            <w:r w:rsidR="00B40816">
              <w:rPr>
                <w:noProof/>
                <w:webHidden/>
              </w:rPr>
              <w:tab/>
            </w:r>
            <w:r w:rsidR="00B40816">
              <w:rPr>
                <w:noProof/>
                <w:webHidden/>
              </w:rPr>
              <w:fldChar w:fldCharType="begin"/>
            </w:r>
            <w:r w:rsidR="00B40816">
              <w:rPr>
                <w:noProof/>
                <w:webHidden/>
              </w:rPr>
              <w:instrText xml:space="preserve"> PAGEREF _Toc480451185 \h </w:instrText>
            </w:r>
            <w:r w:rsidR="00B40816">
              <w:rPr>
                <w:noProof/>
                <w:webHidden/>
              </w:rPr>
            </w:r>
            <w:r w:rsidR="00B40816">
              <w:rPr>
                <w:noProof/>
                <w:webHidden/>
              </w:rPr>
              <w:fldChar w:fldCharType="separate"/>
            </w:r>
            <w:r w:rsidR="00992E6D">
              <w:rPr>
                <w:noProof/>
                <w:webHidden/>
              </w:rPr>
              <w:t>3</w:t>
            </w:r>
            <w:r w:rsidR="00B40816">
              <w:rPr>
                <w:noProof/>
                <w:webHidden/>
              </w:rPr>
              <w:fldChar w:fldCharType="end"/>
            </w:r>
          </w:hyperlink>
        </w:p>
        <w:p w14:paraId="01863CBD" w14:textId="6F46DA7B" w:rsidR="00B40816" w:rsidRDefault="008A7BC2">
          <w:pPr>
            <w:pStyle w:val="TOC1"/>
            <w:tabs>
              <w:tab w:val="right" w:leader="dot" w:pos="9350"/>
            </w:tabs>
            <w:rPr>
              <w:noProof/>
            </w:rPr>
          </w:pPr>
          <w:hyperlink w:anchor="_Toc480451186" w:history="1">
            <w:r w:rsidR="00B40816" w:rsidRPr="00613968">
              <w:rPr>
                <w:rStyle w:val="Hyperlink"/>
                <w:noProof/>
              </w:rPr>
              <w:t>Homeless Prevention Projects</w:t>
            </w:r>
            <w:r w:rsidR="00B40816">
              <w:rPr>
                <w:noProof/>
                <w:webHidden/>
              </w:rPr>
              <w:tab/>
            </w:r>
            <w:r w:rsidR="00B40816">
              <w:rPr>
                <w:noProof/>
                <w:webHidden/>
              </w:rPr>
              <w:fldChar w:fldCharType="begin"/>
            </w:r>
            <w:r w:rsidR="00B40816">
              <w:rPr>
                <w:noProof/>
                <w:webHidden/>
              </w:rPr>
              <w:instrText xml:space="preserve"> PAGEREF _Toc480451186 \h </w:instrText>
            </w:r>
            <w:r w:rsidR="00B40816">
              <w:rPr>
                <w:noProof/>
                <w:webHidden/>
              </w:rPr>
            </w:r>
            <w:r w:rsidR="00B40816">
              <w:rPr>
                <w:noProof/>
                <w:webHidden/>
              </w:rPr>
              <w:fldChar w:fldCharType="separate"/>
            </w:r>
            <w:r w:rsidR="00992E6D">
              <w:rPr>
                <w:noProof/>
                <w:webHidden/>
              </w:rPr>
              <w:t>5</w:t>
            </w:r>
            <w:r w:rsidR="00B40816">
              <w:rPr>
                <w:noProof/>
                <w:webHidden/>
              </w:rPr>
              <w:fldChar w:fldCharType="end"/>
            </w:r>
          </w:hyperlink>
        </w:p>
        <w:p w14:paraId="15D4CA45" w14:textId="4CA27778" w:rsidR="00B40816" w:rsidRDefault="008A7BC2">
          <w:pPr>
            <w:pStyle w:val="TOC1"/>
            <w:tabs>
              <w:tab w:val="right" w:leader="dot" w:pos="9350"/>
            </w:tabs>
            <w:rPr>
              <w:noProof/>
            </w:rPr>
          </w:pPr>
          <w:hyperlink w:anchor="_Toc480451187" w:history="1">
            <w:r w:rsidR="00B40816" w:rsidRPr="00613968">
              <w:rPr>
                <w:rStyle w:val="Hyperlink"/>
                <w:noProof/>
              </w:rPr>
              <w:t>Emergency Shelter Projects</w:t>
            </w:r>
            <w:r w:rsidR="00B40816">
              <w:rPr>
                <w:noProof/>
                <w:webHidden/>
              </w:rPr>
              <w:tab/>
            </w:r>
            <w:r w:rsidR="00B40816">
              <w:rPr>
                <w:noProof/>
                <w:webHidden/>
              </w:rPr>
              <w:fldChar w:fldCharType="begin"/>
            </w:r>
            <w:r w:rsidR="00B40816">
              <w:rPr>
                <w:noProof/>
                <w:webHidden/>
              </w:rPr>
              <w:instrText xml:space="preserve"> PAGEREF _Toc480451187 \h </w:instrText>
            </w:r>
            <w:r w:rsidR="00B40816">
              <w:rPr>
                <w:noProof/>
                <w:webHidden/>
              </w:rPr>
            </w:r>
            <w:r w:rsidR="00B40816">
              <w:rPr>
                <w:noProof/>
                <w:webHidden/>
              </w:rPr>
              <w:fldChar w:fldCharType="separate"/>
            </w:r>
            <w:r w:rsidR="00992E6D">
              <w:rPr>
                <w:noProof/>
                <w:webHidden/>
              </w:rPr>
              <w:t>5</w:t>
            </w:r>
            <w:r w:rsidR="00B40816">
              <w:rPr>
                <w:noProof/>
                <w:webHidden/>
              </w:rPr>
              <w:fldChar w:fldCharType="end"/>
            </w:r>
          </w:hyperlink>
        </w:p>
        <w:p w14:paraId="1F6087F8" w14:textId="26401D8D" w:rsidR="00B40816" w:rsidRDefault="008A7BC2">
          <w:pPr>
            <w:pStyle w:val="TOC1"/>
            <w:tabs>
              <w:tab w:val="right" w:leader="dot" w:pos="9350"/>
            </w:tabs>
            <w:rPr>
              <w:noProof/>
            </w:rPr>
          </w:pPr>
          <w:hyperlink w:anchor="_Toc480451188" w:history="1">
            <w:r w:rsidR="00B40816" w:rsidRPr="00613968">
              <w:rPr>
                <w:rStyle w:val="Hyperlink"/>
                <w:noProof/>
              </w:rPr>
              <w:t>CoC Transitional Housing Projects</w:t>
            </w:r>
            <w:r w:rsidR="00B40816">
              <w:rPr>
                <w:noProof/>
                <w:webHidden/>
              </w:rPr>
              <w:tab/>
            </w:r>
            <w:r w:rsidR="00B40816">
              <w:rPr>
                <w:noProof/>
                <w:webHidden/>
              </w:rPr>
              <w:fldChar w:fldCharType="begin"/>
            </w:r>
            <w:r w:rsidR="00B40816">
              <w:rPr>
                <w:noProof/>
                <w:webHidden/>
              </w:rPr>
              <w:instrText xml:space="preserve"> PAGEREF _Toc480451188 \h </w:instrText>
            </w:r>
            <w:r w:rsidR="00B40816">
              <w:rPr>
                <w:noProof/>
                <w:webHidden/>
              </w:rPr>
            </w:r>
            <w:r w:rsidR="00B40816">
              <w:rPr>
                <w:noProof/>
                <w:webHidden/>
              </w:rPr>
              <w:fldChar w:fldCharType="separate"/>
            </w:r>
            <w:r w:rsidR="00992E6D">
              <w:rPr>
                <w:noProof/>
                <w:webHidden/>
              </w:rPr>
              <w:t>5</w:t>
            </w:r>
            <w:r w:rsidR="00B40816">
              <w:rPr>
                <w:noProof/>
                <w:webHidden/>
              </w:rPr>
              <w:fldChar w:fldCharType="end"/>
            </w:r>
          </w:hyperlink>
        </w:p>
        <w:p w14:paraId="554CFE56" w14:textId="7426826A" w:rsidR="00B40816" w:rsidRDefault="008A7BC2">
          <w:pPr>
            <w:pStyle w:val="TOC1"/>
            <w:tabs>
              <w:tab w:val="right" w:leader="dot" w:pos="9350"/>
            </w:tabs>
            <w:rPr>
              <w:noProof/>
            </w:rPr>
          </w:pPr>
          <w:hyperlink w:anchor="_Toc480451189" w:history="1">
            <w:r w:rsidR="00B40816" w:rsidRPr="00613968">
              <w:rPr>
                <w:rStyle w:val="Hyperlink"/>
                <w:noProof/>
              </w:rPr>
              <w:t>Rapid Re-Housing Projects</w:t>
            </w:r>
            <w:r w:rsidR="00B40816">
              <w:rPr>
                <w:noProof/>
                <w:webHidden/>
              </w:rPr>
              <w:tab/>
            </w:r>
            <w:r w:rsidR="00B40816">
              <w:rPr>
                <w:noProof/>
                <w:webHidden/>
              </w:rPr>
              <w:fldChar w:fldCharType="begin"/>
            </w:r>
            <w:r w:rsidR="00B40816">
              <w:rPr>
                <w:noProof/>
                <w:webHidden/>
              </w:rPr>
              <w:instrText xml:space="preserve"> PAGEREF _Toc480451189 \h </w:instrText>
            </w:r>
            <w:r w:rsidR="00B40816">
              <w:rPr>
                <w:noProof/>
                <w:webHidden/>
              </w:rPr>
            </w:r>
            <w:r w:rsidR="00B40816">
              <w:rPr>
                <w:noProof/>
                <w:webHidden/>
              </w:rPr>
              <w:fldChar w:fldCharType="separate"/>
            </w:r>
            <w:r w:rsidR="00992E6D">
              <w:rPr>
                <w:noProof/>
                <w:webHidden/>
              </w:rPr>
              <w:t>6</w:t>
            </w:r>
            <w:r w:rsidR="00B40816">
              <w:rPr>
                <w:noProof/>
                <w:webHidden/>
              </w:rPr>
              <w:fldChar w:fldCharType="end"/>
            </w:r>
          </w:hyperlink>
        </w:p>
        <w:p w14:paraId="05C60525" w14:textId="63AD0033" w:rsidR="00B40816" w:rsidRDefault="008A7BC2">
          <w:pPr>
            <w:pStyle w:val="TOC1"/>
            <w:tabs>
              <w:tab w:val="right" w:leader="dot" w:pos="9350"/>
            </w:tabs>
            <w:rPr>
              <w:noProof/>
            </w:rPr>
          </w:pPr>
          <w:hyperlink w:anchor="_Toc480451190" w:history="1">
            <w:r w:rsidR="00B40816" w:rsidRPr="00613968">
              <w:rPr>
                <w:rStyle w:val="Hyperlink"/>
                <w:noProof/>
              </w:rPr>
              <w:t>Permanent Supportive Housing Projects</w:t>
            </w:r>
            <w:r w:rsidR="00B40816">
              <w:rPr>
                <w:noProof/>
                <w:webHidden/>
              </w:rPr>
              <w:tab/>
            </w:r>
            <w:r w:rsidR="00B40816">
              <w:rPr>
                <w:noProof/>
                <w:webHidden/>
              </w:rPr>
              <w:fldChar w:fldCharType="begin"/>
            </w:r>
            <w:r w:rsidR="00B40816">
              <w:rPr>
                <w:noProof/>
                <w:webHidden/>
              </w:rPr>
              <w:instrText xml:space="preserve"> PAGEREF _Toc480451190 \h </w:instrText>
            </w:r>
            <w:r w:rsidR="00B40816">
              <w:rPr>
                <w:noProof/>
                <w:webHidden/>
              </w:rPr>
            </w:r>
            <w:r w:rsidR="00B40816">
              <w:rPr>
                <w:noProof/>
                <w:webHidden/>
              </w:rPr>
              <w:fldChar w:fldCharType="separate"/>
            </w:r>
            <w:r w:rsidR="00992E6D">
              <w:rPr>
                <w:noProof/>
                <w:webHidden/>
              </w:rPr>
              <w:t>7</w:t>
            </w:r>
            <w:r w:rsidR="00B40816">
              <w:rPr>
                <w:noProof/>
                <w:webHidden/>
              </w:rPr>
              <w:fldChar w:fldCharType="end"/>
            </w:r>
          </w:hyperlink>
        </w:p>
        <w:p w14:paraId="18C01AC9" w14:textId="295C41E1" w:rsidR="00B40816" w:rsidRDefault="008A7BC2">
          <w:pPr>
            <w:pStyle w:val="TOC1"/>
            <w:tabs>
              <w:tab w:val="right" w:leader="dot" w:pos="9350"/>
            </w:tabs>
            <w:rPr>
              <w:noProof/>
            </w:rPr>
          </w:pPr>
          <w:hyperlink w:anchor="_Toc480451191" w:history="1">
            <w:r w:rsidR="00B40816" w:rsidRPr="00613968">
              <w:rPr>
                <w:rStyle w:val="Hyperlink"/>
                <w:noProof/>
              </w:rPr>
              <w:t>Prioritization of Housing Resources</w:t>
            </w:r>
            <w:r w:rsidR="00B40816">
              <w:rPr>
                <w:noProof/>
                <w:webHidden/>
              </w:rPr>
              <w:tab/>
            </w:r>
            <w:r w:rsidR="00B40816">
              <w:rPr>
                <w:noProof/>
                <w:webHidden/>
              </w:rPr>
              <w:fldChar w:fldCharType="begin"/>
            </w:r>
            <w:r w:rsidR="00B40816">
              <w:rPr>
                <w:noProof/>
                <w:webHidden/>
              </w:rPr>
              <w:instrText xml:space="preserve"> PAGEREF _Toc480451191 \h </w:instrText>
            </w:r>
            <w:r w:rsidR="00B40816">
              <w:rPr>
                <w:noProof/>
                <w:webHidden/>
              </w:rPr>
            </w:r>
            <w:r w:rsidR="00B40816">
              <w:rPr>
                <w:noProof/>
                <w:webHidden/>
              </w:rPr>
              <w:fldChar w:fldCharType="separate"/>
            </w:r>
            <w:r w:rsidR="00992E6D">
              <w:rPr>
                <w:noProof/>
                <w:webHidden/>
              </w:rPr>
              <w:t>8</w:t>
            </w:r>
            <w:r w:rsidR="00B40816">
              <w:rPr>
                <w:noProof/>
                <w:webHidden/>
              </w:rPr>
              <w:fldChar w:fldCharType="end"/>
            </w:r>
          </w:hyperlink>
        </w:p>
        <w:p w14:paraId="303A7436" w14:textId="30FA99A1" w:rsidR="00ED4320" w:rsidRDefault="002A660E">
          <w:r>
            <w:fldChar w:fldCharType="end"/>
          </w:r>
        </w:p>
      </w:sdtContent>
    </w:sdt>
    <w:p w14:paraId="4D8906D8" w14:textId="77777777" w:rsidR="00ED4320" w:rsidRDefault="00ED4320" w:rsidP="00ED4320"/>
    <w:p w14:paraId="1CD87466" w14:textId="77777777" w:rsidR="00ED4320" w:rsidRDefault="00ED4320">
      <w:pPr>
        <w:rPr>
          <w:rFonts w:ascii="Calibri" w:hAnsi="Calibri" w:cs="Calibri"/>
          <w:color w:val="000000"/>
          <w:sz w:val="24"/>
          <w:szCs w:val="23"/>
        </w:rPr>
      </w:pPr>
      <w:r>
        <w:rPr>
          <w:szCs w:val="23"/>
        </w:rPr>
        <w:br w:type="page"/>
      </w:r>
    </w:p>
    <w:p w14:paraId="36F61E0F" w14:textId="77777777" w:rsidR="00ED4320" w:rsidRDefault="00ED4320" w:rsidP="00ED4320">
      <w:pPr>
        <w:pStyle w:val="Heading1"/>
      </w:pPr>
      <w:bookmarkStart w:id="1" w:name="_Toc480451184"/>
      <w:r>
        <w:t>Introduction</w:t>
      </w:r>
      <w:bookmarkEnd w:id="1"/>
    </w:p>
    <w:p w14:paraId="1AEBF759" w14:textId="252D85FD" w:rsidR="00ED4320" w:rsidRDefault="00ED4320" w:rsidP="00ED4320">
      <w:r w:rsidRPr="00DB56EA">
        <w:t>These</w:t>
      </w:r>
      <w:r w:rsidR="00203CBA" w:rsidRPr="00DB56EA">
        <w:t xml:space="preserve"> </w:t>
      </w:r>
      <w:r w:rsidRPr="00DB56EA">
        <w:t xml:space="preserve">standards are a reference for all </w:t>
      </w:r>
      <w:r w:rsidR="00CC1B95" w:rsidRPr="00DB56EA">
        <w:t xml:space="preserve">Continuum of Care </w:t>
      </w:r>
      <w:r w:rsidR="00203CBA" w:rsidRPr="00DB56EA">
        <w:t xml:space="preserve">Program </w:t>
      </w:r>
      <w:r w:rsidR="00CC1B95" w:rsidRPr="00DB56EA">
        <w:t>(</w:t>
      </w:r>
      <w:proofErr w:type="spellStart"/>
      <w:r w:rsidRPr="00DB56EA">
        <w:t>CoC</w:t>
      </w:r>
      <w:proofErr w:type="spellEnd"/>
      <w:r w:rsidR="00CC1B95" w:rsidRPr="00DB56EA">
        <w:t xml:space="preserve">) </w:t>
      </w:r>
      <w:r w:rsidRPr="00DB56EA">
        <w:t xml:space="preserve">recipients and </w:t>
      </w:r>
      <w:proofErr w:type="spellStart"/>
      <w:r w:rsidRPr="00DB56EA">
        <w:t>subrecipients</w:t>
      </w:r>
      <w:proofErr w:type="spellEnd"/>
      <w:r w:rsidRPr="00DB56EA">
        <w:t xml:space="preserve"> regarding the established community-wide expectations. They clarify </w:t>
      </w:r>
      <w:r w:rsidR="00630CA7">
        <w:t>the VT</w:t>
      </w:r>
      <w:r w:rsidR="00203CBA" w:rsidRPr="00DB56EA">
        <w:t xml:space="preserve"> </w:t>
      </w:r>
      <w:proofErr w:type="spellStart"/>
      <w:r w:rsidR="00203CBA" w:rsidRPr="00DB56EA">
        <w:t>BoS</w:t>
      </w:r>
      <w:proofErr w:type="spellEnd"/>
      <w:r w:rsidR="00203CBA" w:rsidRPr="00DB56EA">
        <w:t xml:space="preserve"> </w:t>
      </w:r>
      <w:proofErr w:type="spellStart"/>
      <w:r w:rsidRPr="00DB56EA">
        <w:t>CoC</w:t>
      </w:r>
      <w:r w:rsidR="00203CBA" w:rsidRPr="00DB56EA">
        <w:t>’s</w:t>
      </w:r>
      <w:proofErr w:type="spellEnd"/>
      <w:r w:rsidRPr="00DB56EA">
        <w:t xml:space="preserve"> priorities and outline the current minimum standards for all </w:t>
      </w:r>
      <w:proofErr w:type="spellStart"/>
      <w:r w:rsidRPr="00DB56EA">
        <w:t>CoC</w:t>
      </w:r>
      <w:proofErr w:type="spellEnd"/>
      <w:r w:rsidRPr="00DB56EA">
        <w:t xml:space="preserve"> </w:t>
      </w:r>
      <w:r w:rsidR="00630CA7">
        <w:t xml:space="preserve">Program </w:t>
      </w:r>
      <w:r w:rsidRPr="00DB56EA">
        <w:t>funded projects</w:t>
      </w:r>
      <w:r w:rsidR="00203CBA" w:rsidRPr="00DB56EA">
        <w:t xml:space="preserve"> within the </w:t>
      </w:r>
      <w:proofErr w:type="spellStart"/>
      <w:r w:rsidR="00203CBA" w:rsidRPr="00DB56EA">
        <w:t>CoC’s</w:t>
      </w:r>
      <w:proofErr w:type="spellEnd"/>
      <w:r w:rsidR="00203CBA" w:rsidRPr="00DB56EA">
        <w:t xml:space="preserve"> geography</w:t>
      </w:r>
      <w:r w:rsidRPr="00DB56EA">
        <w:t xml:space="preserve">. All projects receiving </w:t>
      </w:r>
      <w:proofErr w:type="spellStart"/>
      <w:r w:rsidRPr="00DB56EA">
        <w:t>CoC</w:t>
      </w:r>
      <w:proofErr w:type="spellEnd"/>
      <w:r w:rsidRPr="00DB56EA">
        <w:t xml:space="preserve"> </w:t>
      </w:r>
      <w:r w:rsidR="00630CA7">
        <w:t>Program</w:t>
      </w:r>
      <w:r w:rsidR="00CC1B95" w:rsidRPr="00DB56EA">
        <w:t xml:space="preserve"> </w:t>
      </w:r>
      <w:r w:rsidRPr="00DB56EA">
        <w:t xml:space="preserve">funding are required to abide by these written standards. The </w:t>
      </w:r>
      <w:proofErr w:type="spellStart"/>
      <w:r w:rsidRPr="00DB56EA">
        <w:t>CoC</w:t>
      </w:r>
      <w:proofErr w:type="spellEnd"/>
      <w:r w:rsidRPr="00DB56EA">
        <w:t xml:space="preserve"> strongly encourages projects that do not receive </w:t>
      </w:r>
      <w:proofErr w:type="spellStart"/>
      <w:r w:rsidRPr="00DB56EA">
        <w:t>CoC</w:t>
      </w:r>
      <w:proofErr w:type="spellEnd"/>
      <w:r w:rsidRPr="00DB56EA">
        <w:t xml:space="preserve"> </w:t>
      </w:r>
      <w:r w:rsidR="00630CA7">
        <w:t>Program</w:t>
      </w:r>
      <w:r w:rsidR="00CC1B95" w:rsidRPr="00DB56EA">
        <w:t xml:space="preserve"> </w:t>
      </w:r>
      <w:r w:rsidRPr="00DB56EA">
        <w:t>funding to accept and utilize these standards.</w:t>
      </w:r>
      <w:r>
        <w:t xml:space="preserve"> </w:t>
      </w:r>
    </w:p>
    <w:p w14:paraId="5E7A03AA" w14:textId="25BBD201" w:rsidR="00394BAD" w:rsidRDefault="00394BAD" w:rsidP="00ED4320">
      <w:r>
        <w:t xml:space="preserve">The Emergency Solutions Grant (ESG) project written standards are documented at </w:t>
      </w:r>
      <w:proofErr w:type="spellStart"/>
      <w:r w:rsidRPr="00E3361E">
        <w:t>xxxx</w:t>
      </w:r>
      <w:proofErr w:type="spellEnd"/>
      <w:r>
        <w:t>.</w:t>
      </w:r>
    </w:p>
    <w:p w14:paraId="697CD943" w14:textId="307D35F9" w:rsidR="00ED4320" w:rsidRPr="00ED4320" w:rsidRDefault="00ED4320" w:rsidP="00ED4320">
      <w:r>
        <w:t xml:space="preserve">These standards are to be reviewed regularly in order to ensure the system of providing assistance is transparent, ensure priorities are clear to all recipients, and </w:t>
      </w:r>
      <w:r w:rsidR="00BB31DE">
        <w:t>use the</w:t>
      </w:r>
      <w:r>
        <w:t xml:space="preserve"> </w:t>
      </w:r>
      <w:proofErr w:type="spellStart"/>
      <w:r>
        <w:t>CoC</w:t>
      </w:r>
      <w:r w:rsidR="00BB31DE">
        <w:t>’s</w:t>
      </w:r>
      <w:proofErr w:type="spellEnd"/>
      <w:r>
        <w:t xml:space="preserve"> limited resources</w:t>
      </w:r>
      <w:r w:rsidR="00BB31DE">
        <w:t xml:space="preserve"> strategically.</w:t>
      </w:r>
    </w:p>
    <w:p w14:paraId="75A7C790" w14:textId="77777777" w:rsidR="00954762" w:rsidRPr="00BD164B" w:rsidRDefault="00DB6361" w:rsidP="00ED4320">
      <w:pPr>
        <w:pStyle w:val="Heading1"/>
      </w:pPr>
      <w:bookmarkStart w:id="2" w:name="_Toc480451185"/>
      <w:r>
        <w:t>All Project T</w:t>
      </w:r>
      <w:r w:rsidR="00954762" w:rsidRPr="00BD164B">
        <w:t>ypes</w:t>
      </w:r>
      <w:bookmarkEnd w:id="2"/>
    </w:p>
    <w:p w14:paraId="409FD28D" w14:textId="77777777" w:rsidR="00DB6361" w:rsidRDefault="00DB6361" w:rsidP="009C5B04">
      <w:pPr>
        <w:pStyle w:val="Default"/>
        <w:numPr>
          <w:ilvl w:val="0"/>
          <w:numId w:val="1"/>
        </w:numPr>
        <w:spacing w:line="276" w:lineRule="auto"/>
        <w:rPr>
          <w:sz w:val="22"/>
          <w:szCs w:val="22"/>
        </w:rPr>
      </w:pPr>
      <w:r w:rsidRPr="008C79D3">
        <w:rPr>
          <w:sz w:val="22"/>
          <w:szCs w:val="22"/>
        </w:rPr>
        <w:t>Projects</w:t>
      </w:r>
      <w:r w:rsidR="000370DC">
        <w:rPr>
          <w:sz w:val="22"/>
          <w:szCs w:val="22"/>
        </w:rPr>
        <w:t xml:space="preserve"> must have written policies and </w:t>
      </w:r>
      <w:r w:rsidRPr="008C79D3">
        <w:rPr>
          <w:sz w:val="22"/>
          <w:szCs w:val="22"/>
        </w:rPr>
        <w:t>procedures and consistently apply them to all participants</w:t>
      </w:r>
      <w:r w:rsidR="00211D90">
        <w:rPr>
          <w:sz w:val="22"/>
          <w:szCs w:val="22"/>
        </w:rPr>
        <w:t>.</w:t>
      </w:r>
    </w:p>
    <w:p w14:paraId="4E5D5326" w14:textId="77777777" w:rsidR="00F4576D" w:rsidRDefault="00F4576D" w:rsidP="009C5B04">
      <w:pPr>
        <w:pStyle w:val="Default"/>
        <w:numPr>
          <w:ilvl w:val="0"/>
          <w:numId w:val="1"/>
        </w:numPr>
        <w:spacing w:line="276" w:lineRule="auto"/>
        <w:rPr>
          <w:sz w:val="22"/>
          <w:szCs w:val="22"/>
        </w:rPr>
      </w:pPr>
      <w:r>
        <w:rPr>
          <w:sz w:val="22"/>
          <w:szCs w:val="22"/>
        </w:rPr>
        <w:t>Projects must serve eligible participants and keep written documentation of eligibility criteria and decisions.</w:t>
      </w:r>
    </w:p>
    <w:p w14:paraId="6D4BB02B" w14:textId="77777777" w:rsidR="00BD164B" w:rsidRPr="008C79D3" w:rsidRDefault="00BD164B" w:rsidP="009C5B04">
      <w:pPr>
        <w:pStyle w:val="Default"/>
        <w:numPr>
          <w:ilvl w:val="0"/>
          <w:numId w:val="1"/>
        </w:numPr>
        <w:spacing w:line="276" w:lineRule="auto"/>
        <w:rPr>
          <w:sz w:val="22"/>
          <w:szCs w:val="22"/>
        </w:rPr>
      </w:pPr>
      <w:r w:rsidRPr="008C79D3">
        <w:rPr>
          <w:sz w:val="22"/>
          <w:szCs w:val="22"/>
        </w:rPr>
        <w:t>Community Partnership</w:t>
      </w:r>
    </w:p>
    <w:p w14:paraId="0BB259E2" w14:textId="77777777" w:rsidR="00BD164B" w:rsidRPr="008C79D3" w:rsidRDefault="00216CEA" w:rsidP="009C5B04">
      <w:pPr>
        <w:pStyle w:val="Default"/>
        <w:numPr>
          <w:ilvl w:val="1"/>
          <w:numId w:val="1"/>
        </w:numPr>
        <w:spacing w:line="276" w:lineRule="auto"/>
        <w:rPr>
          <w:sz w:val="22"/>
          <w:szCs w:val="22"/>
        </w:rPr>
      </w:pPr>
      <w:r>
        <w:rPr>
          <w:sz w:val="22"/>
          <w:szCs w:val="22"/>
        </w:rPr>
        <w:t>Projects</w:t>
      </w:r>
      <w:r w:rsidR="00BD164B" w:rsidRPr="008C79D3">
        <w:rPr>
          <w:sz w:val="22"/>
          <w:szCs w:val="22"/>
        </w:rPr>
        <w:t xml:space="preserve"> must coordinate with other targeted homeless services within the </w:t>
      </w:r>
      <w:proofErr w:type="spellStart"/>
      <w:r w:rsidR="00BD164B" w:rsidRPr="008C79D3">
        <w:rPr>
          <w:sz w:val="22"/>
          <w:szCs w:val="22"/>
        </w:rPr>
        <w:t>CoC</w:t>
      </w:r>
      <w:proofErr w:type="spellEnd"/>
      <w:r w:rsidR="009243E1">
        <w:rPr>
          <w:sz w:val="22"/>
          <w:szCs w:val="22"/>
        </w:rPr>
        <w:t>.</w:t>
      </w:r>
    </w:p>
    <w:p w14:paraId="542EFB1B" w14:textId="77777777" w:rsidR="00BD164B" w:rsidRPr="008C79D3" w:rsidRDefault="00216CEA" w:rsidP="009C5B04">
      <w:pPr>
        <w:pStyle w:val="Default"/>
        <w:numPr>
          <w:ilvl w:val="1"/>
          <w:numId w:val="1"/>
        </w:numPr>
        <w:spacing w:line="276" w:lineRule="auto"/>
        <w:rPr>
          <w:sz w:val="22"/>
          <w:szCs w:val="22"/>
        </w:rPr>
      </w:pPr>
      <w:r>
        <w:rPr>
          <w:sz w:val="22"/>
          <w:szCs w:val="22"/>
        </w:rPr>
        <w:t>Projects</w:t>
      </w:r>
      <w:r w:rsidR="00BD164B" w:rsidRPr="008C79D3">
        <w:rPr>
          <w:sz w:val="22"/>
          <w:szCs w:val="22"/>
        </w:rPr>
        <w:t xml:space="preserve"> must coordinate with mainstream resources in the </w:t>
      </w:r>
      <w:proofErr w:type="spellStart"/>
      <w:r w:rsidR="00BD164B" w:rsidRPr="008C79D3">
        <w:rPr>
          <w:sz w:val="22"/>
          <w:szCs w:val="22"/>
        </w:rPr>
        <w:t>CoC</w:t>
      </w:r>
      <w:proofErr w:type="spellEnd"/>
      <w:r w:rsidR="00BD164B" w:rsidRPr="008C79D3">
        <w:rPr>
          <w:sz w:val="22"/>
          <w:szCs w:val="22"/>
        </w:rPr>
        <w:t xml:space="preserve"> including housing, social services, employment, education and youth programs for which participants may be eligible</w:t>
      </w:r>
      <w:r w:rsidR="009243E1">
        <w:rPr>
          <w:sz w:val="22"/>
          <w:szCs w:val="22"/>
        </w:rPr>
        <w:t>.</w:t>
      </w:r>
    </w:p>
    <w:p w14:paraId="29642A01" w14:textId="77777777" w:rsidR="00954762" w:rsidRPr="008C79D3" w:rsidRDefault="00954762" w:rsidP="009C5B04">
      <w:pPr>
        <w:pStyle w:val="Default"/>
        <w:numPr>
          <w:ilvl w:val="0"/>
          <w:numId w:val="1"/>
        </w:numPr>
        <w:spacing w:line="276" w:lineRule="auto"/>
        <w:rPr>
          <w:sz w:val="22"/>
          <w:szCs w:val="22"/>
        </w:rPr>
      </w:pPr>
      <w:r w:rsidRPr="008C79D3">
        <w:rPr>
          <w:sz w:val="22"/>
          <w:szCs w:val="22"/>
        </w:rPr>
        <w:t>Educational Services for Children</w:t>
      </w:r>
    </w:p>
    <w:p w14:paraId="02AC311F" w14:textId="77777777" w:rsidR="00954762" w:rsidRPr="008C79D3" w:rsidRDefault="00954762" w:rsidP="009C5B04">
      <w:pPr>
        <w:pStyle w:val="Default"/>
        <w:numPr>
          <w:ilvl w:val="1"/>
          <w:numId w:val="1"/>
        </w:numPr>
        <w:spacing w:line="276" w:lineRule="auto"/>
        <w:rPr>
          <w:sz w:val="22"/>
          <w:szCs w:val="22"/>
        </w:rPr>
      </w:pPr>
      <w:r w:rsidRPr="008C79D3">
        <w:rPr>
          <w:sz w:val="22"/>
          <w:szCs w:val="22"/>
        </w:rPr>
        <w:t>Projects serving families with child</w:t>
      </w:r>
      <w:r w:rsidR="00216CEA">
        <w:rPr>
          <w:sz w:val="22"/>
          <w:szCs w:val="22"/>
        </w:rPr>
        <w:t>ren must demonstrate that they</w:t>
      </w:r>
      <w:r w:rsidRPr="008C79D3">
        <w:rPr>
          <w:sz w:val="22"/>
          <w:szCs w:val="22"/>
        </w:rPr>
        <w:t xml:space="preserve"> are:</w:t>
      </w:r>
    </w:p>
    <w:p w14:paraId="22E5340D" w14:textId="77777777" w:rsidR="00954762" w:rsidRPr="008C79D3" w:rsidRDefault="00954762" w:rsidP="009C5B04">
      <w:pPr>
        <w:pStyle w:val="Default"/>
        <w:numPr>
          <w:ilvl w:val="2"/>
          <w:numId w:val="1"/>
        </w:numPr>
        <w:spacing w:line="276" w:lineRule="auto"/>
        <w:rPr>
          <w:sz w:val="22"/>
          <w:szCs w:val="22"/>
        </w:rPr>
      </w:pPr>
      <w:r w:rsidRPr="008C79D3">
        <w:rPr>
          <w:sz w:val="22"/>
          <w:szCs w:val="22"/>
        </w:rPr>
        <w:t>Establishing policies and practices that are consistent with the education subtitle of McKinney‐Vento Act and other laws relating to education and related services to homeless people (e.g. Head Start, Individuals with Disabilities Education Act, Higher Education Act), including:</w:t>
      </w:r>
    </w:p>
    <w:p w14:paraId="4E0A9CA2" w14:textId="77777777" w:rsidR="00954762" w:rsidRPr="008C79D3" w:rsidRDefault="00954762" w:rsidP="009C5B04">
      <w:pPr>
        <w:pStyle w:val="Default"/>
        <w:numPr>
          <w:ilvl w:val="3"/>
          <w:numId w:val="1"/>
        </w:numPr>
        <w:spacing w:line="276" w:lineRule="auto"/>
        <w:rPr>
          <w:sz w:val="22"/>
          <w:szCs w:val="22"/>
        </w:rPr>
      </w:pPr>
      <w:r w:rsidRPr="008C79D3">
        <w:rPr>
          <w:sz w:val="22"/>
          <w:szCs w:val="22"/>
        </w:rPr>
        <w:t>Informing homeless families and youth of their eligibility for McKinney Vento education services during the intake process</w:t>
      </w:r>
      <w:r w:rsidR="009243E1">
        <w:rPr>
          <w:sz w:val="22"/>
          <w:szCs w:val="22"/>
        </w:rPr>
        <w:t>;</w:t>
      </w:r>
    </w:p>
    <w:p w14:paraId="0827CF64" w14:textId="77777777" w:rsidR="00954762" w:rsidRPr="008C79D3" w:rsidRDefault="00954762" w:rsidP="009C5B04">
      <w:pPr>
        <w:pStyle w:val="Default"/>
        <w:numPr>
          <w:ilvl w:val="3"/>
          <w:numId w:val="1"/>
        </w:numPr>
        <w:spacing w:line="276" w:lineRule="auto"/>
        <w:rPr>
          <w:sz w:val="22"/>
          <w:szCs w:val="22"/>
        </w:rPr>
      </w:pPr>
      <w:r w:rsidRPr="008C79D3">
        <w:rPr>
          <w:sz w:val="22"/>
          <w:szCs w:val="22"/>
        </w:rPr>
        <w:t xml:space="preserve"> Not requiring that children enroll in new schools as a condition of entry</w:t>
      </w:r>
      <w:r w:rsidR="009243E1">
        <w:rPr>
          <w:sz w:val="22"/>
          <w:szCs w:val="22"/>
        </w:rPr>
        <w:t>;</w:t>
      </w:r>
    </w:p>
    <w:p w14:paraId="7A4BEF50" w14:textId="77777777" w:rsidR="00954762" w:rsidRPr="008C79D3" w:rsidRDefault="00954762" w:rsidP="009C5B04">
      <w:pPr>
        <w:pStyle w:val="Default"/>
        <w:numPr>
          <w:ilvl w:val="3"/>
          <w:numId w:val="1"/>
        </w:numPr>
        <w:spacing w:line="276" w:lineRule="auto"/>
        <w:rPr>
          <w:sz w:val="22"/>
          <w:szCs w:val="22"/>
        </w:rPr>
      </w:pPr>
      <w:r w:rsidRPr="008C79D3">
        <w:rPr>
          <w:sz w:val="22"/>
          <w:szCs w:val="22"/>
        </w:rPr>
        <w:t xml:space="preserve"> Not establish program requirements that prohibit children from remaining in their school of origin</w:t>
      </w:r>
      <w:r w:rsidR="009243E1">
        <w:rPr>
          <w:sz w:val="22"/>
          <w:szCs w:val="22"/>
        </w:rPr>
        <w:t>;</w:t>
      </w:r>
      <w:r w:rsidR="00D3261C">
        <w:rPr>
          <w:sz w:val="22"/>
          <w:szCs w:val="22"/>
        </w:rPr>
        <w:t xml:space="preserve"> and</w:t>
      </w:r>
    </w:p>
    <w:p w14:paraId="4E28D4E9" w14:textId="77777777" w:rsidR="00954762" w:rsidRPr="008C79D3" w:rsidRDefault="00954762" w:rsidP="009C5B04">
      <w:pPr>
        <w:pStyle w:val="Default"/>
        <w:numPr>
          <w:ilvl w:val="3"/>
          <w:numId w:val="1"/>
        </w:numPr>
        <w:spacing w:line="276" w:lineRule="auto"/>
        <w:rPr>
          <w:sz w:val="22"/>
          <w:szCs w:val="22"/>
        </w:rPr>
      </w:pPr>
      <w:r w:rsidRPr="008C79D3">
        <w:rPr>
          <w:sz w:val="22"/>
          <w:szCs w:val="22"/>
        </w:rPr>
        <w:t>Develop relationships with colleges to access Higher Education Services specifically for homeless youth (Higher Education Act)</w:t>
      </w:r>
      <w:r w:rsidR="009243E1">
        <w:rPr>
          <w:sz w:val="22"/>
          <w:szCs w:val="22"/>
        </w:rPr>
        <w:t>.</w:t>
      </w:r>
    </w:p>
    <w:p w14:paraId="0F7CCA6F" w14:textId="77777777" w:rsidR="00954762" w:rsidRPr="008C79D3" w:rsidRDefault="00216CEA" w:rsidP="009C5B04">
      <w:pPr>
        <w:pStyle w:val="Default"/>
        <w:numPr>
          <w:ilvl w:val="1"/>
          <w:numId w:val="1"/>
        </w:numPr>
        <w:spacing w:line="276" w:lineRule="auto"/>
        <w:rPr>
          <w:sz w:val="22"/>
          <w:szCs w:val="22"/>
        </w:rPr>
      </w:pPr>
      <w:r>
        <w:rPr>
          <w:sz w:val="22"/>
          <w:szCs w:val="22"/>
        </w:rPr>
        <w:t xml:space="preserve">Projects </w:t>
      </w:r>
      <w:r w:rsidR="00AA4194">
        <w:rPr>
          <w:sz w:val="22"/>
          <w:szCs w:val="22"/>
        </w:rPr>
        <w:t xml:space="preserve">serving families with children </w:t>
      </w:r>
      <w:r>
        <w:rPr>
          <w:sz w:val="22"/>
          <w:szCs w:val="22"/>
        </w:rPr>
        <w:t>must d</w:t>
      </w:r>
      <w:r w:rsidR="00954762" w:rsidRPr="008C79D3">
        <w:rPr>
          <w:sz w:val="22"/>
          <w:szCs w:val="22"/>
        </w:rPr>
        <w:t>esignat</w:t>
      </w:r>
      <w:r>
        <w:rPr>
          <w:sz w:val="22"/>
          <w:szCs w:val="22"/>
        </w:rPr>
        <w:t xml:space="preserve">e </w:t>
      </w:r>
      <w:r w:rsidR="00954762" w:rsidRPr="008C79D3">
        <w:rPr>
          <w:sz w:val="22"/>
          <w:szCs w:val="22"/>
        </w:rPr>
        <w:t>a staff person to ensure that children are enrolled in school and connected to services in the community including programs such as:</w:t>
      </w:r>
    </w:p>
    <w:p w14:paraId="416ECB5B" w14:textId="77777777" w:rsidR="00954762" w:rsidRPr="008C79D3" w:rsidRDefault="00954762" w:rsidP="009C5B04">
      <w:pPr>
        <w:pStyle w:val="Default"/>
        <w:numPr>
          <w:ilvl w:val="2"/>
          <w:numId w:val="1"/>
        </w:numPr>
        <w:spacing w:line="276" w:lineRule="auto"/>
        <w:rPr>
          <w:sz w:val="22"/>
          <w:szCs w:val="22"/>
        </w:rPr>
      </w:pPr>
      <w:r w:rsidRPr="008C79D3">
        <w:rPr>
          <w:sz w:val="22"/>
          <w:szCs w:val="22"/>
        </w:rPr>
        <w:t xml:space="preserve"> Head Start</w:t>
      </w:r>
    </w:p>
    <w:p w14:paraId="527C4364" w14:textId="77777777" w:rsidR="00954762" w:rsidRPr="008C79D3" w:rsidRDefault="00954762" w:rsidP="009C5B04">
      <w:pPr>
        <w:pStyle w:val="Default"/>
        <w:numPr>
          <w:ilvl w:val="2"/>
          <w:numId w:val="1"/>
        </w:numPr>
        <w:spacing w:line="276" w:lineRule="auto"/>
        <w:rPr>
          <w:sz w:val="22"/>
          <w:szCs w:val="22"/>
        </w:rPr>
      </w:pPr>
      <w:r w:rsidRPr="008C79D3">
        <w:rPr>
          <w:sz w:val="22"/>
          <w:szCs w:val="22"/>
        </w:rPr>
        <w:t xml:space="preserve">Part C of the Individuals with Disabilities Education Act </w:t>
      </w:r>
      <w:r w:rsidR="00A201CC">
        <w:rPr>
          <w:sz w:val="22"/>
          <w:szCs w:val="22"/>
        </w:rPr>
        <w:t>and</w:t>
      </w:r>
    </w:p>
    <w:p w14:paraId="04322B4C" w14:textId="77777777" w:rsidR="00954762" w:rsidRPr="008C79D3" w:rsidRDefault="00954762" w:rsidP="009C5B04">
      <w:pPr>
        <w:pStyle w:val="Default"/>
        <w:numPr>
          <w:ilvl w:val="2"/>
          <w:numId w:val="1"/>
        </w:numPr>
        <w:spacing w:line="276" w:lineRule="auto"/>
        <w:rPr>
          <w:sz w:val="22"/>
          <w:szCs w:val="22"/>
        </w:rPr>
      </w:pPr>
      <w:r w:rsidRPr="008C79D3">
        <w:rPr>
          <w:sz w:val="22"/>
          <w:szCs w:val="22"/>
        </w:rPr>
        <w:t>McKinney‐Vento education services</w:t>
      </w:r>
      <w:r w:rsidR="00A201CC">
        <w:rPr>
          <w:sz w:val="22"/>
          <w:szCs w:val="22"/>
        </w:rPr>
        <w:t>.</w:t>
      </w:r>
    </w:p>
    <w:p w14:paraId="13B3BF87" w14:textId="77777777" w:rsidR="00954762" w:rsidRPr="008C79D3" w:rsidRDefault="00954762" w:rsidP="009C5B04">
      <w:pPr>
        <w:pStyle w:val="Default"/>
        <w:spacing w:line="276" w:lineRule="auto"/>
        <w:ind w:left="1080"/>
        <w:rPr>
          <w:sz w:val="22"/>
          <w:szCs w:val="22"/>
        </w:rPr>
      </w:pPr>
      <w:r w:rsidRPr="008C79D3">
        <w:rPr>
          <w:sz w:val="22"/>
          <w:szCs w:val="22"/>
        </w:rPr>
        <w:t xml:space="preserve">The designated </w:t>
      </w:r>
      <w:r w:rsidR="00216CEA">
        <w:rPr>
          <w:sz w:val="22"/>
          <w:szCs w:val="22"/>
        </w:rPr>
        <w:t xml:space="preserve">staff </w:t>
      </w:r>
      <w:r w:rsidRPr="008C79D3">
        <w:rPr>
          <w:sz w:val="22"/>
          <w:szCs w:val="22"/>
        </w:rPr>
        <w:t>person should participate in service planning where there are extensive or significant unmet educational needs.</w:t>
      </w:r>
    </w:p>
    <w:p w14:paraId="71C76B5E" w14:textId="77777777" w:rsidR="00954762" w:rsidRPr="008C79D3" w:rsidRDefault="00954762" w:rsidP="009C5B04">
      <w:pPr>
        <w:pStyle w:val="Default"/>
        <w:numPr>
          <w:ilvl w:val="0"/>
          <w:numId w:val="1"/>
        </w:numPr>
        <w:spacing w:line="23" w:lineRule="atLeast"/>
        <w:rPr>
          <w:sz w:val="22"/>
          <w:szCs w:val="22"/>
        </w:rPr>
      </w:pPr>
      <w:r w:rsidRPr="008C79D3">
        <w:rPr>
          <w:sz w:val="22"/>
          <w:szCs w:val="22"/>
        </w:rPr>
        <w:t xml:space="preserve">Assistance with </w:t>
      </w:r>
      <w:r w:rsidR="00DB6361" w:rsidRPr="008C79D3">
        <w:rPr>
          <w:sz w:val="22"/>
          <w:szCs w:val="22"/>
        </w:rPr>
        <w:t xml:space="preserve">accessing </w:t>
      </w:r>
      <w:r w:rsidRPr="008C79D3">
        <w:rPr>
          <w:sz w:val="22"/>
          <w:szCs w:val="22"/>
        </w:rPr>
        <w:t>Mainstream Benefits, including health insurance access</w:t>
      </w:r>
    </w:p>
    <w:p w14:paraId="0A6EE060" w14:textId="2BB00260" w:rsidR="00954762" w:rsidRPr="008C79D3" w:rsidRDefault="00954762" w:rsidP="009C5B04">
      <w:pPr>
        <w:pStyle w:val="Default"/>
        <w:numPr>
          <w:ilvl w:val="1"/>
          <w:numId w:val="1"/>
        </w:numPr>
        <w:spacing w:line="23" w:lineRule="atLeast"/>
        <w:rPr>
          <w:sz w:val="22"/>
          <w:szCs w:val="22"/>
        </w:rPr>
      </w:pPr>
      <w:r w:rsidRPr="008C79D3">
        <w:rPr>
          <w:sz w:val="22"/>
          <w:szCs w:val="22"/>
        </w:rPr>
        <w:t>Case managers</w:t>
      </w:r>
      <w:r w:rsidR="009D22B1">
        <w:rPr>
          <w:sz w:val="22"/>
          <w:szCs w:val="22"/>
        </w:rPr>
        <w:t>/housing specialists</w:t>
      </w:r>
      <w:r w:rsidRPr="008C79D3">
        <w:rPr>
          <w:sz w:val="22"/>
          <w:szCs w:val="22"/>
        </w:rPr>
        <w:t xml:space="preserve"> shall systematically assist </w:t>
      </w:r>
      <w:r w:rsidR="00BB31DE">
        <w:rPr>
          <w:sz w:val="22"/>
          <w:szCs w:val="22"/>
        </w:rPr>
        <w:t>participants</w:t>
      </w:r>
      <w:r w:rsidRPr="008C79D3">
        <w:rPr>
          <w:sz w:val="22"/>
          <w:szCs w:val="22"/>
        </w:rPr>
        <w:t xml:space="preserve"> in completing applications for mainstream benefits</w:t>
      </w:r>
      <w:r w:rsidR="00DB56EA">
        <w:rPr>
          <w:sz w:val="22"/>
          <w:szCs w:val="22"/>
        </w:rPr>
        <w:t>.</w:t>
      </w:r>
    </w:p>
    <w:p w14:paraId="5AA273A7" w14:textId="04490071" w:rsidR="00954762" w:rsidRPr="008C79D3" w:rsidRDefault="00A201CC" w:rsidP="009C5B04">
      <w:pPr>
        <w:pStyle w:val="Default"/>
        <w:numPr>
          <w:ilvl w:val="1"/>
          <w:numId w:val="1"/>
        </w:numPr>
        <w:spacing w:line="23" w:lineRule="atLeast"/>
        <w:rPr>
          <w:sz w:val="22"/>
          <w:szCs w:val="22"/>
        </w:rPr>
      </w:pPr>
      <w:r>
        <w:rPr>
          <w:sz w:val="22"/>
          <w:szCs w:val="22"/>
        </w:rPr>
        <w:t>P</w:t>
      </w:r>
      <w:r w:rsidR="00216CEA">
        <w:rPr>
          <w:sz w:val="22"/>
          <w:szCs w:val="22"/>
        </w:rPr>
        <w:t>rojects</w:t>
      </w:r>
      <w:r w:rsidR="00954762" w:rsidRPr="008C79D3">
        <w:rPr>
          <w:sz w:val="22"/>
          <w:szCs w:val="22"/>
        </w:rPr>
        <w:t xml:space="preserve"> shall supply transportation assistance</w:t>
      </w:r>
      <w:r>
        <w:rPr>
          <w:sz w:val="22"/>
          <w:szCs w:val="22"/>
        </w:rPr>
        <w:t xml:space="preserve"> either directly or through referral</w:t>
      </w:r>
      <w:r w:rsidR="00954762" w:rsidRPr="008C79D3">
        <w:rPr>
          <w:sz w:val="22"/>
          <w:szCs w:val="22"/>
        </w:rPr>
        <w:t xml:space="preserve"> to </w:t>
      </w:r>
      <w:r w:rsidR="00CB7062">
        <w:rPr>
          <w:sz w:val="22"/>
          <w:szCs w:val="22"/>
        </w:rPr>
        <w:t>participants</w:t>
      </w:r>
      <w:r w:rsidR="00954762" w:rsidRPr="008C79D3">
        <w:rPr>
          <w:sz w:val="22"/>
          <w:szCs w:val="22"/>
        </w:rPr>
        <w:t xml:space="preserve"> to attend mainstream benefit appointments, employment training, or jobs</w:t>
      </w:r>
      <w:r w:rsidR="009D22B1">
        <w:rPr>
          <w:sz w:val="22"/>
          <w:szCs w:val="22"/>
        </w:rPr>
        <w:t>.</w:t>
      </w:r>
    </w:p>
    <w:p w14:paraId="253BB106" w14:textId="77777777" w:rsidR="00954762" w:rsidRPr="008C79D3" w:rsidRDefault="00A201CC" w:rsidP="00954762">
      <w:pPr>
        <w:pStyle w:val="Default"/>
        <w:numPr>
          <w:ilvl w:val="1"/>
          <w:numId w:val="1"/>
        </w:numPr>
        <w:rPr>
          <w:sz w:val="22"/>
          <w:szCs w:val="22"/>
        </w:rPr>
      </w:pPr>
      <w:r>
        <w:rPr>
          <w:sz w:val="22"/>
          <w:szCs w:val="22"/>
        </w:rPr>
        <w:t>P</w:t>
      </w:r>
      <w:r w:rsidR="00216CEA">
        <w:rPr>
          <w:sz w:val="22"/>
          <w:szCs w:val="22"/>
        </w:rPr>
        <w:t>rojects</w:t>
      </w:r>
      <w:r w:rsidR="00954762" w:rsidRPr="008C79D3">
        <w:rPr>
          <w:sz w:val="22"/>
          <w:szCs w:val="22"/>
        </w:rPr>
        <w:t xml:space="preserve"> shall have staff systematically follow‐up to ensure m</w:t>
      </w:r>
      <w:r>
        <w:rPr>
          <w:sz w:val="22"/>
          <w:szCs w:val="22"/>
        </w:rPr>
        <w:t>ainstream benefits are received by participants.</w:t>
      </w:r>
    </w:p>
    <w:p w14:paraId="7E030778" w14:textId="77777777" w:rsidR="00954762" w:rsidRPr="008C79D3" w:rsidRDefault="006129BD" w:rsidP="009C5B04">
      <w:pPr>
        <w:pStyle w:val="Default"/>
        <w:numPr>
          <w:ilvl w:val="1"/>
          <w:numId w:val="1"/>
        </w:numPr>
        <w:spacing w:line="276" w:lineRule="auto"/>
        <w:rPr>
          <w:sz w:val="22"/>
          <w:szCs w:val="22"/>
        </w:rPr>
      </w:pPr>
      <w:r>
        <w:rPr>
          <w:sz w:val="22"/>
          <w:szCs w:val="22"/>
        </w:rPr>
        <w:t>P</w:t>
      </w:r>
      <w:r w:rsidR="00EF0E36">
        <w:rPr>
          <w:sz w:val="22"/>
          <w:szCs w:val="22"/>
        </w:rPr>
        <w:t>rojects</w:t>
      </w:r>
      <w:r w:rsidR="00954762" w:rsidRPr="008C79D3">
        <w:rPr>
          <w:sz w:val="22"/>
          <w:szCs w:val="22"/>
        </w:rPr>
        <w:t xml:space="preserve"> are required to provide support and assist eligible </w:t>
      </w:r>
      <w:r>
        <w:rPr>
          <w:sz w:val="22"/>
          <w:szCs w:val="22"/>
        </w:rPr>
        <w:t>participants</w:t>
      </w:r>
      <w:r w:rsidR="00954762" w:rsidRPr="008C79D3">
        <w:rPr>
          <w:sz w:val="22"/>
          <w:szCs w:val="22"/>
        </w:rPr>
        <w:t xml:space="preserve"> to </w:t>
      </w:r>
      <w:r w:rsidR="00DB6361" w:rsidRPr="008C79D3">
        <w:rPr>
          <w:sz w:val="22"/>
          <w:szCs w:val="22"/>
        </w:rPr>
        <w:t>apply for</w:t>
      </w:r>
      <w:r w:rsidR="00954762" w:rsidRPr="008C79D3">
        <w:rPr>
          <w:sz w:val="22"/>
          <w:szCs w:val="22"/>
        </w:rPr>
        <w:t xml:space="preserve"> healthcare options available through the Affordable Care Act</w:t>
      </w:r>
      <w:r w:rsidR="00DB6361" w:rsidRPr="008C79D3">
        <w:rPr>
          <w:sz w:val="22"/>
          <w:szCs w:val="22"/>
        </w:rPr>
        <w:t xml:space="preserve"> and other funding sources</w:t>
      </w:r>
      <w:r w:rsidR="00954762" w:rsidRPr="008C79D3">
        <w:rPr>
          <w:sz w:val="22"/>
          <w:szCs w:val="22"/>
        </w:rPr>
        <w:t>.</w:t>
      </w:r>
    </w:p>
    <w:p w14:paraId="5542940F" w14:textId="77777777" w:rsidR="00954762" w:rsidRPr="008C79D3" w:rsidRDefault="00954762" w:rsidP="009C5B04">
      <w:pPr>
        <w:pStyle w:val="Default"/>
        <w:numPr>
          <w:ilvl w:val="0"/>
          <w:numId w:val="1"/>
        </w:numPr>
        <w:spacing w:line="276" w:lineRule="auto"/>
        <w:rPr>
          <w:sz w:val="22"/>
          <w:szCs w:val="22"/>
        </w:rPr>
      </w:pPr>
      <w:r w:rsidRPr="008C79D3">
        <w:rPr>
          <w:sz w:val="22"/>
          <w:szCs w:val="22"/>
        </w:rPr>
        <w:t>Nondiscrimination Requirements</w:t>
      </w:r>
    </w:p>
    <w:p w14:paraId="7636DAE3" w14:textId="77777777" w:rsidR="00954762" w:rsidRPr="008C79D3" w:rsidRDefault="00954762" w:rsidP="009C5B04">
      <w:pPr>
        <w:pStyle w:val="Default"/>
        <w:numPr>
          <w:ilvl w:val="1"/>
          <w:numId w:val="1"/>
        </w:numPr>
        <w:spacing w:line="276" w:lineRule="auto"/>
        <w:rPr>
          <w:sz w:val="22"/>
          <w:szCs w:val="22"/>
        </w:rPr>
      </w:pPr>
      <w:proofErr w:type="spellStart"/>
      <w:r w:rsidRPr="008C79D3">
        <w:rPr>
          <w:sz w:val="22"/>
          <w:szCs w:val="22"/>
        </w:rPr>
        <w:t>CoCs</w:t>
      </w:r>
      <w:proofErr w:type="spellEnd"/>
      <w:r w:rsidR="00AE3588">
        <w:rPr>
          <w:sz w:val="22"/>
          <w:szCs w:val="22"/>
        </w:rPr>
        <w:t xml:space="preserve">, </w:t>
      </w:r>
      <w:r w:rsidRPr="008C79D3">
        <w:rPr>
          <w:sz w:val="22"/>
          <w:szCs w:val="22"/>
        </w:rPr>
        <w:t>recipients</w:t>
      </w:r>
      <w:r w:rsidR="00AE3588">
        <w:rPr>
          <w:sz w:val="22"/>
          <w:szCs w:val="22"/>
        </w:rPr>
        <w:t xml:space="preserve"> and </w:t>
      </w:r>
      <w:proofErr w:type="spellStart"/>
      <w:r w:rsidR="00AE3588">
        <w:rPr>
          <w:sz w:val="22"/>
          <w:szCs w:val="22"/>
        </w:rPr>
        <w:t>subrecipients</w:t>
      </w:r>
      <w:proofErr w:type="spellEnd"/>
      <w:r w:rsidR="00AE3588">
        <w:rPr>
          <w:sz w:val="22"/>
          <w:szCs w:val="22"/>
        </w:rPr>
        <w:t xml:space="preserve"> </w:t>
      </w:r>
      <w:r w:rsidRPr="008C79D3">
        <w:rPr>
          <w:sz w:val="22"/>
          <w:szCs w:val="22"/>
        </w:rPr>
        <w:t>must continue to comply with the nondiscrimination provisions of Federal civil rights laws, including, but not limited to, the Fair Housing Act, Section 504 of the Rehabilitation Act, Title VI of the Civil Rights Act, and Titles II or III of the Americans with Disabilities Act, as applicable.</w:t>
      </w:r>
    </w:p>
    <w:p w14:paraId="317835B2" w14:textId="77777777" w:rsidR="00954762" w:rsidRPr="008C79D3" w:rsidRDefault="00954762" w:rsidP="009C5B04">
      <w:pPr>
        <w:pStyle w:val="Default"/>
        <w:numPr>
          <w:ilvl w:val="0"/>
          <w:numId w:val="1"/>
        </w:numPr>
        <w:spacing w:line="276" w:lineRule="auto"/>
        <w:rPr>
          <w:sz w:val="22"/>
          <w:szCs w:val="22"/>
        </w:rPr>
      </w:pPr>
      <w:r w:rsidRPr="008C79D3">
        <w:rPr>
          <w:sz w:val="22"/>
          <w:szCs w:val="22"/>
        </w:rPr>
        <w:t>Coordinated Entry</w:t>
      </w:r>
      <w:r w:rsidR="00405BC7">
        <w:rPr>
          <w:sz w:val="22"/>
          <w:szCs w:val="22"/>
        </w:rPr>
        <w:t xml:space="preserve"> System (CES)</w:t>
      </w:r>
    </w:p>
    <w:p w14:paraId="6BB0B19F" w14:textId="7B366533" w:rsidR="00954762" w:rsidRPr="008C79D3" w:rsidRDefault="00954762" w:rsidP="009C5B04">
      <w:pPr>
        <w:pStyle w:val="Default"/>
        <w:numPr>
          <w:ilvl w:val="1"/>
          <w:numId w:val="1"/>
        </w:numPr>
        <w:spacing w:line="276" w:lineRule="auto"/>
        <w:rPr>
          <w:sz w:val="22"/>
          <w:szCs w:val="22"/>
        </w:rPr>
      </w:pPr>
      <w:r w:rsidRPr="008C79D3">
        <w:rPr>
          <w:sz w:val="22"/>
          <w:szCs w:val="22"/>
        </w:rPr>
        <w:t xml:space="preserve">All </w:t>
      </w:r>
      <w:proofErr w:type="spellStart"/>
      <w:r w:rsidRPr="008C79D3">
        <w:rPr>
          <w:sz w:val="22"/>
          <w:szCs w:val="22"/>
        </w:rPr>
        <w:t>CoC</w:t>
      </w:r>
      <w:proofErr w:type="spellEnd"/>
      <w:r w:rsidRPr="008C79D3">
        <w:rPr>
          <w:sz w:val="22"/>
          <w:szCs w:val="22"/>
        </w:rPr>
        <w:t xml:space="preserve"> projects</w:t>
      </w:r>
      <w:r w:rsidR="00136FDF">
        <w:rPr>
          <w:sz w:val="22"/>
          <w:szCs w:val="22"/>
        </w:rPr>
        <w:t xml:space="preserve"> must participate in the </w:t>
      </w:r>
      <w:proofErr w:type="spellStart"/>
      <w:r w:rsidR="00136FDF">
        <w:rPr>
          <w:sz w:val="22"/>
          <w:szCs w:val="22"/>
        </w:rPr>
        <w:t>CoC’s</w:t>
      </w:r>
      <w:proofErr w:type="spellEnd"/>
      <w:r w:rsidR="00136FDF">
        <w:rPr>
          <w:sz w:val="22"/>
          <w:szCs w:val="22"/>
        </w:rPr>
        <w:t xml:space="preserve"> Coordinated Entry S</w:t>
      </w:r>
      <w:r w:rsidRPr="008C79D3">
        <w:rPr>
          <w:sz w:val="22"/>
          <w:szCs w:val="22"/>
        </w:rPr>
        <w:t>ystem</w:t>
      </w:r>
      <w:r w:rsidR="00136FDF">
        <w:rPr>
          <w:sz w:val="22"/>
          <w:szCs w:val="22"/>
        </w:rPr>
        <w:t xml:space="preserve"> (CES)</w:t>
      </w:r>
      <w:r w:rsidRPr="008C79D3">
        <w:rPr>
          <w:sz w:val="22"/>
          <w:szCs w:val="22"/>
        </w:rPr>
        <w:t xml:space="preserve">. All </w:t>
      </w:r>
      <w:r w:rsidR="000916AC" w:rsidRPr="008C79D3">
        <w:rPr>
          <w:sz w:val="22"/>
          <w:szCs w:val="22"/>
        </w:rPr>
        <w:t>admissions</w:t>
      </w:r>
      <w:r w:rsidRPr="008C79D3">
        <w:rPr>
          <w:sz w:val="22"/>
          <w:szCs w:val="22"/>
        </w:rPr>
        <w:t xml:space="preserve"> </w:t>
      </w:r>
      <w:r w:rsidR="001324E5">
        <w:rPr>
          <w:sz w:val="22"/>
          <w:szCs w:val="22"/>
        </w:rPr>
        <w:t xml:space="preserve">for </w:t>
      </w:r>
      <w:proofErr w:type="spellStart"/>
      <w:r w:rsidR="001324E5">
        <w:rPr>
          <w:sz w:val="22"/>
          <w:szCs w:val="22"/>
        </w:rPr>
        <w:t>CoC</w:t>
      </w:r>
      <w:proofErr w:type="spellEnd"/>
      <w:r w:rsidR="001324E5">
        <w:rPr>
          <w:sz w:val="22"/>
          <w:szCs w:val="22"/>
        </w:rPr>
        <w:t xml:space="preserve"> Program funded projects </w:t>
      </w:r>
      <w:r w:rsidRPr="008C79D3">
        <w:rPr>
          <w:sz w:val="22"/>
          <w:szCs w:val="22"/>
        </w:rPr>
        <w:t xml:space="preserve">will be </w:t>
      </w:r>
      <w:r w:rsidR="000916AC" w:rsidRPr="008C79D3">
        <w:rPr>
          <w:sz w:val="22"/>
          <w:szCs w:val="22"/>
        </w:rPr>
        <w:t>originated</w:t>
      </w:r>
      <w:r w:rsidRPr="008C79D3">
        <w:rPr>
          <w:sz w:val="22"/>
          <w:szCs w:val="22"/>
        </w:rPr>
        <w:t xml:space="preserve"> </w:t>
      </w:r>
      <w:r w:rsidR="000916AC" w:rsidRPr="008C79D3">
        <w:rPr>
          <w:sz w:val="22"/>
          <w:szCs w:val="22"/>
        </w:rPr>
        <w:t>by</w:t>
      </w:r>
      <w:r w:rsidRPr="008C79D3">
        <w:rPr>
          <w:sz w:val="22"/>
          <w:szCs w:val="22"/>
        </w:rPr>
        <w:t xml:space="preserve"> a referral from the </w:t>
      </w:r>
      <w:r w:rsidR="00136FDF">
        <w:rPr>
          <w:sz w:val="22"/>
          <w:szCs w:val="22"/>
        </w:rPr>
        <w:t>CES.</w:t>
      </w:r>
      <w:r w:rsidR="00CA21CE">
        <w:rPr>
          <w:sz w:val="22"/>
          <w:szCs w:val="22"/>
        </w:rPr>
        <w:t xml:space="preserve"> </w:t>
      </w:r>
      <w:r w:rsidRPr="008C79D3">
        <w:rPr>
          <w:sz w:val="22"/>
          <w:szCs w:val="22"/>
        </w:rPr>
        <w:t xml:space="preserve">See Coordinated Entry policy and procedure manual </w:t>
      </w:r>
      <w:r w:rsidR="000916AC" w:rsidRPr="008C79D3">
        <w:rPr>
          <w:sz w:val="22"/>
          <w:szCs w:val="22"/>
        </w:rPr>
        <w:t>for details.</w:t>
      </w:r>
    </w:p>
    <w:p w14:paraId="749B174C" w14:textId="77777777" w:rsidR="00DB6361" w:rsidRPr="008C79D3" w:rsidRDefault="00DB6361" w:rsidP="009C5B04">
      <w:pPr>
        <w:pStyle w:val="Default"/>
        <w:numPr>
          <w:ilvl w:val="0"/>
          <w:numId w:val="1"/>
        </w:numPr>
        <w:spacing w:line="276" w:lineRule="auto"/>
        <w:rPr>
          <w:sz w:val="22"/>
          <w:szCs w:val="22"/>
        </w:rPr>
      </w:pPr>
      <w:r w:rsidRPr="008C79D3">
        <w:rPr>
          <w:sz w:val="22"/>
          <w:szCs w:val="22"/>
        </w:rPr>
        <w:t>Data and Reporting</w:t>
      </w:r>
    </w:p>
    <w:p w14:paraId="7CD9A63B" w14:textId="07D3203F" w:rsidR="00DB6361" w:rsidRPr="008C79D3" w:rsidRDefault="00DB6361" w:rsidP="009C5B04">
      <w:pPr>
        <w:pStyle w:val="Default"/>
        <w:numPr>
          <w:ilvl w:val="1"/>
          <w:numId w:val="1"/>
        </w:numPr>
        <w:spacing w:line="276" w:lineRule="auto"/>
        <w:rPr>
          <w:sz w:val="22"/>
          <w:szCs w:val="22"/>
        </w:rPr>
      </w:pPr>
      <w:r w:rsidRPr="008C79D3">
        <w:rPr>
          <w:sz w:val="22"/>
          <w:szCs w:val="22"/>
        </w:rPr>
        <w:t xml:space="preserve">Projects must participate in the </w:t>
      </w:r>
      <w:proofErr w:type="spellStart"/>
      <w:r w:rsidRPr="008C79D3">
        <w:rPr>
          <w:sz w:val="22"/>
          <w:szCs w:val="22"/>
        </w:rPr>
        <w:t>CoC</w:t>
      </w:r>
      <w:r w:rsidR="00A161BF">
        <w:rPr>
          <w:sz w:val="22"/>
          <w:szCs w:val="22"/>
        </w:rPr>
        <w:t>’s</w:t>
      </w:r>
      <w:proofErr w:type="spellEnd"/>
      <w:r w:rsidRPr="008C79D3">
        <w:rPr>
          <w:sz w:val="22"/>
          <w:szCs w:val="22"/>
        </w:rPr>
        <w:t xml:space="preserve"> </w:t>
      </w:r>
      <w:r w:rsidR="00C80CAD">
        <w:rPr>
          <w:sz w:val="22"/>
          <w:szCs w:val="22"/>
        </w:rPr>
        <w:t>Homeless Management Information System (</w:t>
      </w:r>
      <w:r w:rsidRPr="008C79D3">
        <w:rPr>
          <w:sz w:val="22"/>
          <w:szCs w:val="22"/>
        </w:rPr>
        <w:t>HMIS</w:t>
      </w:r>
      <w:r w:rsidR="00C80CAD">
        <w:rPr>
          <w:sz w:val="22"/>
          <w:szCs w:val="22"/>
        </w:rPr>
        <w:t>)</w:t>
      </w:r>
      <w:r w:rsidRPr="008C79D3">
        <w:rPr>
          <w:sz w:val="22"/>
          <w:szCs w:val="22"/>
        </w:rPr>
        <w:t xml:space="preserve"> or submit data from a comparable database if they are a designated </w:t>
      </w:r>
      <w:r w:rsidR="00E44E10">
        <w:rPr>
          <w:sz w:val="22"/>
          <w:szCs w:val="22"/>
        </w:rPr>
        <w:t>victim</w:t>
      </w:r>
      <w:r w:rsidRPr="008C79D3">
        <w:rPr>
          <w:sz w:val="22"/>
          <w:szCs w:val="22"/>
        </w:rPr>
        <w:t xml:space="preserve"> services provider</w:t>
      </w:r>
      <w:r w:rsidR="00DB56EA">
        <w:rPr>
          <w:sz w:val="22"/>
          <w:szCs w:val="22"/>
        </w:rPr>
        <w:t>.</w:t>
      </w:r>
      <w:r w:rsidR="002073E7">
        <w:rPr>
          <w:sz w:val="22"/>
          <w:szCs w:val="22"/>
        </w:rPr>
        <w:t xml:space="preserve"> Participation includes compliance with HUD HMIS Data and Technical Standards with support from HMIS lead agency.</w:t>
      </w:r>
    </w:p>
    <w:p w14:paraId="44CB2DBA" w14:textId="77777777" w:rsidR="00DB6361" w:rsidRPr="008C79D3" w:rsidRDefault="00DB6361" w:rsidP="009C5B04">
      <w:pPr>
        <w:pStyle w:val="Default"/>
        <w:numPr>
          <w:ilvl w:val="1"/>
          <w:numId w:val="1"/>
        </w:numPr>
        <w:spacing w:line="276" w:lineRule="auto"/>
        <w:rPr>
          <w:sz w:val="22"/>
          <w:szCs w:val="22"/>
        </w:rPr>
      </w:pPr>
      <w:r w:rsidRPr="008C79D3">
        <w:rPr>
          <w:sz w:val="22"/>
          <w:szCs w:val="22"/>
        </w:rPr>
        <w:t xml:space="preserve">Projects must submit an Annual Performance Report (APR) to </w:t>
      </w:r>
      <w:r w:rsidR="00BD794D">
        <w:rPr>
          <w:sz w:val="22"/>
          <w:szCs w:val="22"/>
        </w:rPr>
        <w:t xml:space="preserve">the Department of </w:t>
      </w:r>
      <w:r w:rsidRPr="008C79D3">
        <w:rPr>
          <w:sz w:val="22"/>
          <w:szCs w:val="22"/>
        </w:rPr>
        <w:t>H</w:t>
      </w:r>
      <w:r w:rsidR="00BD794D">
        <w:rPr>
          <w:sz w:val="22"/>
          <w:szCs w:val="22"/>
        </w:rPr>
        <w:t xml:space="preserve">ousing and </w:t>
      </w:r>
      <w:r w:rsidRPr="008C79D3">
        <w:rPr>
          <w:sz w:val="22"/>
          <w:szCs w:val="22"/>
        </w:rPr>
        <w:t>U</w:t>
      </w:r>
      <w:r w:rsidR="00BD794D">
        <w:rPr>
          <w:sz w:val="22"/>
          <w:szCs w:val="22"/>
        </w:rPr>
        <w:t xml:space="preserve">rban </w:t>
      </w:r>
      <w:r w:rsidRPr="008C79D3">
        <w:rPr>
          <w:sz w:val="22"/>
          <w:szCs w:val="22"/>
        </w:rPr>
        <w:t>D</w:t>
      </w:r>
      <w:r w:rsidR="00BD794D">
        <w:rPr>
          <w:sz w:val="22"/>
          <w:szCs w:val="22"/>
        </w:rPr>
        <w:t>evelopment (HUD)</w:t>
      </w:r>
      <w:r w:rsidRPr="008C79D3">
        <w:rPr>
          <w:sz w:val="22"/>
          <w:szCs w:val="22"/>
        </w:rPr>
        <w:t xml:space="preserve"> and the </w:t>
      </w:r>
      <w:proofErr w:type="spellStart"/>
      <w:r w:rsidRPr="008C79D3">
        <w:rPr>
          <w:sz w:val="22"/>
          <w:szCs w:val="22"/>
        </w:rPr>
        <w:t>CoC</w:t>
      </w:r>
      <w:proofErr w:type="spellEnd"/>
      <w:r w:rsidRPr="008C79D3">
        <w:rPr>
          <w:sz w:val="22"/>
          <w:szCs w:val="22"/>
        </w:rPr>
        <w:t xml:space="preserve"> each year</w:t>
      </w:r>
      <w:r w:rsidR="00DB56EA">
        <w:rPr>
          <w:sz w:val="22"/>
          <w:szCs w:val="22"/>
        </w:rPr>
        <w:t>.</w:t>
      </w:r>
    </w:p>
    <w:p w14:paraId="41A621FF" w14:textId="0B8B748B" w:rsidR="002147DD" w:rsidRDefault="002147DD" w:rsidP="009C5B04">
      <w:pPr>
        <w:pStyle w:val="Default"/>
        <w:numPr>
          <w:ilvl w:val="1"/>
          <w:numId w:val="1"/>
        </w:numPr>
        <w:spacing w:line="276" w:lineRule="auto"/>
        <w:rPr>
          <w:sz w:val="22"/>
          <w:szCs w:val="22"/>
        </w:rPr>
      </w:pPr>
      <w:r w:rsidRPr="008C79D3">
        <w:rPr>
          <w:sz w:val="22"/>
          <w:szCs w:val="22"/>
        </w:rPr>
        <w:t xml:space="preserve">Projects must respond to requests from the HMIS Lead or </w:t>
      </w:r>
      <w:proofErr w:type="spellStart"/>
      <w:r w:rsidRPr="008C79D3">
        <w:rPr>
          <w:sz w:val="22"/>
          <w:szCs w:val="22"/>
        </w:rPr>
        <w:t>CoC</w:t>
      </w:r>
      <w:proofErr w:type="spellEnd"/>
      <w:r w:rsidRPr="008C79D3">
        <w:rPr>
          <w:sz w:val="22"/>
          <w:szCs w:val="22"/>
        </w:rPr>
        <w:t xml:space="preserve"> to improve data quality and support the annual submission of </w:t>
      </w:r>
      <w:proofErr w:type="spellStart"/>
      <w:r w:rsidRPr="008C79D3">
        <w:rPr>
          <w:sz w:val="22"/>
          <w:szCs w:val="22"/>
        </w:rPr>
        <w:t>CoC</w:t>
      </w:r>
      <w:proofErr w:type="spellEnd"/>
      <w:r w:rsidR="009D22B1">
        <w:rPr>
          <w:sz w:val="22"/>
          <w:szCs w:val="22"/>
        </w:rPr>
        <w:t xml:space="preserve"> System</w:t>
      </w:r>
      <w:r w:rsidRPr="008C79D3">
        <w:rPr>
          <w:sz w:val="22"/>
          <w:szCs w:val="22"/>
        </w:rPr>
        <w:t xml:space="preserve"> Performance Measure </w:t>
      </w:r>
      <w:r w:rsidR="007577FB">
        <w:rPr>
          <w:sz w:val="22"/>
          <w:szCs w:val="22"/>
        </w:rPr>
        <w:t>and Annual Homeless Assessment Report (AHAR)</w:t>
      </w:r>
      <w:proofErr w:type="gramStart"/>
      <w:r w:rsidR="007577FB">
        <w:rPr>
          <w:sz w:val="22"/>
          <w:szCs w:val="22"/>
        </w:rPr>
        <w:t>.</w:t>
      </w:r>
      <w:r w:rsidRPr="008C79D3">
        <w:rPr>
          <w:sz w:val="22"/>
          <w:szCs w:val="22"/>
        </w:rPr>
        <w:t>.</w:t>
      </w:r>
      <w:proofErr w:type="gramEnd"/>
    </w:p>
    <w:p w14:paraId="1D72FCEB" w14:textId="7FB556EB" w:rsidR="00034E63" w:rsidRPr="00034E63" w:rsidRDefault="00034E63" w:rsidP="00034E63">
      <w:pPr>
        <w:pStyle w:val="Default"/>
        <w:numPr>
          <w:ilvl w:val="0"/>
          <w:numId w:val="1"/>
        </w:numPr>
        <w:spacing w:line="276" w:lineRule="auto"/>
        <w:rPr>
          <w:i/>
          <w:sz w:val="22"/>
          <w:szCs w:val="22"/>
        </w:rPr>
      </w:pPr>
      <w:r>
        <w:rPr>
          <w:sz w:val="22"/>
          <w:szCs w:val="22"/>
        </w:rPr>
        <w:t xml:space="preserve">Project </w:t>
      </w:r>
      <w:r w:rsidRPr="008C79D3">
        <w:rPr>
          <w:sz w:val="22"/>
          <w:szCs w:val="22"/>
        </w:rPr>
        <w:t>Recordkeeping Requirements</w:t>
      </w:r>
      <w:r>
        <w:rPr>
          <w:sz w:val="22"/>
          <w:szCs w:val="22"/>
        </w:rPr>
        <w:t xml:space="preserve"> for </w:t>
      </w:r>
      <w:r w:rsidRPr="008C79D3">
        <w:rPr>
          <w:sz w:val="22"/>
          <w:szCs w:val="22"/>
        </w:rPr>
        <w:t>Recipient</w:t>
      </w:r>
      <w:r>
        <w:rPr>
          <w:sz w:val="22"/>
          <w:szCs w:val="22"/>
        </w:rPr>
        <w:t>s</w:t>
      </w:r>
      <w:r w:rsidRPr="008C79D3">
        <w:rPr>
          <w:sz w:val="22"/>
          <w:szCs w:val="22"/>
        </w:rPr>
        <w:t xml:space="preserve"> and </w:t>
      </w:r>
      <w:proofErr w:type="spellStart"/>
      <w:r w:rsidRPr="008C79D3">
        <w:rPr>
          <w:sz w:val="22"/>
          <w:szCs w:val="22"/>
        </w:rPr>
        <w:t>Subrecipient</w:t>
      </w:r>
      <w:r>
        <w:rPr>
          <w:sz w:val="22"/>
          <w:szCs w:val="22"/>
        </w:rPr>
        <w:t>s</w:t>
      </w:r>
      <w:proofErr w:type="spellEnd"/>
    </w:p>
    <w:p w14:paraId="5F5D8F92" w14:textId="77777777" w:rsidR="00034E63" w:rsidRPr="008C79D3" w:rsidRDefault="00034E63" w:rsidP="00034E63">
      <w:pPr>
        <w:pStyle w:val="Default"/>
        <w:numPr>
          <w:ilvl w:val="1"/>
          <w:numId w:val="1"/>
        </w:numPr>
        <w:spacing w:line="276" w:lineRule="auto"/>
        <w:rPr>
          <w:sz w:val="22"/>
          <w:szCs w:val="22"/>
        </w:rPr>
      </w:pPr>
      <w:r w:rsidRPr="008C79D3">
        <w:rPr>
          <w:sz w:val="22"/>
          <w:szCs w:val="22"/>
        </w:rPr>
        <w:t>Projects will follow applicable record keeping requirements in 24 CFR 578.103.</w:t>
      </w:r>
    </w:p>
    <w:p w14:paraId="2359C9D4" w14:textId="77777777" w:rsidR="00034E63" w:rsidRPr="008C79D3" w:rsidRDefault="00034E63" w:rsidP="00034E63">
      <w:pPr>
        <w:pStyle w:val="Default"/>
        <w:numPr>
          <w:ilvl w:val="1"/>
          <w:numId w:val="1"/>
        </w:numPr>
        <w:spacing w:line="276" w:lineRule="auto"/>
        <w:rPr>
          <w:sz w:val="22"/>
          <w:szCs w:val="22"/>
        </w:rPr>
      </w:pPr>
      <w:r w:rsidRPr="008C79D3">
        <w:rPr>
          <w:sz w:val="22"/>
          <w:szCs w:val="22"/>
        </w:rPr>
        <w:t>Homeless Documentation</w:t>
      </w:r>
    </w:p>
    <w:p w14:paraId="46A0922C" w14:textId="77777777" w:rsidR="00034E63" w:rsidRPr="008C79D3" w:rsidRDefault="00034E63" w:rsidP="00034E63">
      <w:pPr>
        <w:pStyle w:val="Default"/>
        <w:numPr>
          <w:ilvl w:val="2"/>
          <w:numId w:val="1"/>
        </w:numPr>
        <w:spacing w:line="276" w:lineRule="auto"/>
        <w:rPr>
          <w:sz w:val="22"/>
          <w:szCs w:val="22"/>
        </w:rPr>
      </w:pPr>
      <w:r w:rsidRPr="00E26D4B">
        <w:rPr>
          <w:sz w:val="22"/>
          <w:szCs w:val="22"/>
        </w:rPr>
        <w:t>Recipients must maintain and follow written intake procedures to ensure compliance with the definition of chronically homeless</w:t>
      </w:r>
      <w:r w:rsidR="00E26D4B" w:rsidRPr="00E26D4B">
        <w:rPr>
          <w:rStyle w:val="FootnoteReference"/>
          <w:sz w:val="22"/>
          <w:szCs w:val="22"/>
        </w:rPr>
        <w:footnoteReference w:id="1"/>
      </w:r>
      <w:r w:rsidRPr="00E26D4B">
        <w:rPr>
          <w:sz w:val="22"/>
          <w:szCs w:val="22"/>
        </w:rPr>
        <w:t xml:space="preserve"> and homeless</w:t>
      </w:r>
      <w:r w:rsidR="00E26D4B" w:rsidRPr="00E26D4B">
        <w:rPr>
          <w:rStyle w:val="FootnoteReference"/>
          <w:sz w:val="22"/>
          <w:szCs w:val="22"/>
        </w:rPr>
        <w:footnoteReference w:id="2"/>
      </w:r>
      <w:r w:rsidRPr="00E26D4B">
        <w:rPr>
          <w:sz w:val="22"/>
          <w:szCs w:val="22"/>
        </w:rPr>
        <w:t xml:space="preserve"> for</w:t>
      </w:r>
      <w:r w:rsidRPr="008C79D3">
        <w:rPr>
          <w:sz w:val="22"/>
          <w:szCs w:val="22"/>
        </w:rPr>
        <w:t xml:space="preserve"> their </w:t>
      </w:r>
      <w:proofErr w:type="spellStart"/>
      <w:r w:rsidRPr="008C79D3">
        <w:rPr>
          <w:sz w:val="22"/>
          <w:szCs w:val="22"/>
        </w:rPr>
        <w:t>CoC</w:t>
      </w:r>
      <w:proofErr w:type="spellEnd"/>
      <w:r w:rsidRPr="008C79D3">
        <w:rPr>
          <w:sz w:val="22"/>
          <w:szCs w:val="22"/>
        </w:rPr>
        <w:t xml:space="preserve"> project. These procedures establish the order of priority for obtaining evidence as: </w:t>
      </w:r>
    </w:p>
    <w:p w14:paraId="191478C1" w14:textId="77777777" w:rsidR="00034E63" w:rsidRPr="008C79D3" w:rsidRDefault="00034E63" w:rsidP="00034E63">
      <w:pPr>
        <w:pStyle w:val="Default"/>
        <w:numPr>
          <w:ilvl w:val="3"/>
          <w:numId w:val="1"/>
        </w:numPr>
        <w:spacing w:line="276" w:lineRule="auto"/>
        <w:rPr>
          <w:sz w:val="22"/>
          <w:szCs w:val="22"/>
        </w:rPr>
      </w:pPr>
      <w:r w:rsidRPr="008C79D3">
        <w:rPr>
          <w:sz w:val="22"/>
          <w:szCs w:val="22"/>
        </w:rPr>
        <w:t>Third‐party documentation</w:t>
      </w:r>
      <w:r>
        <w:rPr>
          <w:sz w:val="22"/>
          <w:szCs w:val="22"/>
        </w:rPr>
        <w:t>;</w:t>
      </w:r>
    </w:p>
    <w:p w14:paraId="416944A0" w14:textId="77777777" w:rsidR="00034E63" w:rsidRPr="008C79D3" w:rsidRDefault="00034E63" w:rsidP="00034E63">
      <w:pPr>
        <w:pStyle w:val="Default"/>
        <w:numPr>
          <w:ilvl w:val="3"/>
          <w:numId w:val="1"/>
        </w:numPr>
        <w:spacing w:line="276" w:lineRule="auto"/>
        <w:rPr>
          <w:sz w:val="22"/>
          <w:szCs w:val="22"/>
        </w:rPr>
      </w:pPr>
      <w:r w:rsidRPr="008C79D3">
        <w:rPr>
          <w:sz w:val="22"/>
          <w:szCs w:val="22"/>
        </w:rPr>
        <w:t>Intake worker observations</w:t>
      </w:r>
      <w:r>
        <w:rPr>
          <w:sz w:val="22"/>
          <w:szCs w:val="22"/>
        </w:rPr>
        <w:t>; and</w:t>
      </w:r>
    </w:p>
    <w:p w14:paraId="7E7A9705" w14:textId="77777777" w:rsidR="00034E63" w:rsidRPr="008C79D3" w:rsidRDefault="00034E63" w:rsidP="00034E63">
      <w:pPr>
        <w:pStyle w:val="Default"/>
        <w:numPr>
          <w:ilvl w:val="3"/>
          <w:numId w:val="1"/>
        </w:numPr>
        <w:spacing w:line="276" w:lineRule="auto"/>
        <w:rPr>
          <w:sz w:val="22"/>
          <w:szCs w:val="22"/>
        </w:rPr>
      </w:pPr>
      <w:r w:rsidRPr="008C79D3">
        <w:rPr>
          <w:sz w:val="22"/>
          <w:szCs w:val="22"/>
        </w:rPr>
        <w:t xml:space="preserve">Certification from the person seeking assistance. </w:t>
      </w:r>
    </w:p>
    <w:p w14:paraId="4000A668" w14:textId="77777777" w:rsidR="00034E63" w:rsidRPr="008C79D3" w:rsidRDefault="00034E63" w:rsidP="00034E63">
      <w:pPr>
        <w:pStyle w:val="Default"/>
        <w:numPr>
          <w:ilvl w:val="3"/>
          <w:numId w:val="1"/>
        </w:numPr>
        <w:spacing w:line="276" w:lineRule="auto"/>
        <w:rPr>
          <w:sz w:val="22"/>
          <w:szCs w:val="22"/>
        </w:rPr>
      </w:pPr>
      <w:r w:rsidRPr="008C79D3">
        <w:rPr>
          <w:sz w:val="22"/>
          <w:szCs w:val="22"/>
        </w:rPr>
        <w:t>NOTE: Records contained in an HMIS or comparable database used by victim service or legal service providers are acceptable evidence of third‐party documentation and intake worker observations if the HMIS retains an auditable history of all entries, including the person who entered the data, the date of entry, and the change made; and if the HMIS prevents overrides or changes of the dates entries are made.</w:t>
      </w:r>
    </w:p>
    <w:p w14:paraId="73FCCCE7" w14:textId="53FB4B14" w:rsidR="00034E63" w:rsidRDefault="00034E63" w:rsidP="00034E63">
      <w:pPr>
        <w:pStyle w:val="Default"/>
        <w:numPr>
          <w:ilvl w:val="1"/>
          <w:numId w:val="1"/>
        </w:numPr>
        <w:spacing w:line="276" w:lineRule="auto"/>
        <w:rPr>
          <w:sz w:val="22"/>
          <w:szCs w:val="22"/>
        </w:rPr>
      </w:pPr>
      <w:r w:rsidRPr="008C79D3">
        <w:rPr>
          <w:sz w:val="22"/>
          <w:szCs w:val="22"/>
        </w:rPr>
        <w:t>Disability Documentation</w:t>
      </w:r>
      <w:r>
        <w:rPr>
          <w:sz w:val="22"/>
          <w:szCs w:val="22"/>
        </w:rPr>
        <w:t>, if applicable to project eligibility,</w:t>
      </w:r>
      <w:r w:rsidRPr="008C79D3">
        <w:rPr>
          <w:sz w:val="22"/>
          <w:szCs w:val="22"/>
        </w:rPr>
        <w:t xml:space="preserve"> </w:t>
      </w:r>
      <w:r>
        <w:rPr>
          <w:sz w:val="22"/>
          <w:szCs w:val="22"/>
        </w:rPr>
        <w:t>must be obtained from a</w:t>
      </w:r>
      <w:r w:rsidR="00F12DF5">
        <w:rPr>
          <w:sz w:val="22"/>
          <w:szCs w:val="22"/>
        </w:rPr>
        <w:t xml:space="preserve"> qualified</w:t>
      </w:r>
      <w:r>
        <w:rPr>
          <w:sz w:val="22"/>
          <w:szCs w:val="22"/>
        </w:rPr>
        <w:t xml:space="preserve"> third party</w:t>
      </w:r>
      <w:r w:rsidR="00F12DF5">
        <w:rPr>
          <w:sz w:val="22"/>
          <w:szCs w:val="22"/>
        </w:rPr>
        <w:t xml:space="preserve"> who is </w:t>
      </w:r>
      <w:r w:rsidR="00F61B4D">
        <w:rPr>
          <w:sz w:val="22"/>
          <w:szCs w:val="22"/>
        </w:rPr>
        <w:t>licensed</w:t>
      </w:r>
      <w:r w:rsidR="00F12DF5">
        <w:rPr>
          <w:sz w:val="22"/>
          <w:szCs w:val="22"/>
        </w:rPr>
        <w:t xml:space="preserve"> by </w:t>
      </w:r>
      <w:r w:rsidR="00E44E10">
        <w:rPr>
          <w:sz w:val="22"/>
          <w:szCs w:val="22"/>
        </w:rPr>
        <w:t>Vermont</w:t>
      </w:r>
      <w:r w:rsidR="00F12DF5">
        <w:rPr>
          <w:sz w:val="22"/>
          <w:szCs w:val="22"/>
        </w:rPr>
        <w:t xml:space="preserve"> to diagnose and treat the condition being documented</w:t>
      </w:r>
      <w:r>
        <w:rPr>
          <w:sz w:val="22"/>
          <w:szCs w:val="22"/>
        </w:rPr>
        <w:t>.</w:t>
      </w:r>
      <w:r w:rsidR="00655E0E">
        <w:rPr>
          <w:sz w:val="22"/>
          <w:szCs w:val="22"/>
        </w:rPr>
        <w:t xml:space="preserve"> </w:t>
      </w:r>
      <w:r w:rsidR="00F12DF5">
        <w:rPr>
          <w:sz w:val="22"/>
          <w:szCs w:val="22"/>
        </w:rPr>
        <w:t>Intake staff-recorded observation of disability that within 45 days of the date of application for assistance is confirmed by a license</w:t>
      </w:r>
      <w:r w:rsidR="007F0E6E">
        <w:rPr>
          <w:sz w:val="22"/>
          <w:szCs w:val="22"/>
        </w:rPr>
        <w:t>d</w:t>
      </w:r>
      <w:r w:rsidR="00F12DF5">
        <w:rPr>
          <w:sz w:val="22"/>
          <w:szCs w:val="22"/>
        </w:rPr>
        <w:t xml:space="preserve"> professional as stated above</w:t>
      </w:r>
      <w:r w:rsidR="007F0E6E">
        <w:rPr>
          <w:sz w:val="22"/>
          <w:szCs w:val="22"/>
        </w:rPr>
        <w:t xml:space="preserve"> is also acceptable</w:t>
      </w:r>
      <w:r w:rsidR="00F12DF5">
        <w:rPr>
          <w:sz w:val="22"/>
          <w:szCs w:val="22"/>
        </w:rPr>
        <w:t xml:space="preserve">. </w:t>
      </w:r>
      <w:r w:rsidR="00F12DF5" w:rsidRPr="007F0E6E">
        <w:rPr>
          <w:i/>
          <w:sz w:val="22"/>
          <w:szCs w:val="22"/>
        </w:rPr>
        <w:t>NOTE: Use of the option to document disability after program admission must be used cautiously due to possible financial impact if documentation is not obtained as expected.</w:t>
      </w:r>
      <w:r w:rsidR="00F12DF5">
        <w:rPr>
          <w:sz w:val="22"/>
          <w:szCs w:val="22"/>
        </w:rPr>
        <w:t xml:space="preserve"> </w:t>
      </w:r>
    </w:p>
    <w:p w14:paraId="444DB40D" w14:textId="77777777" w:rsidR="00034E63" w:rsidRPr="008C79D3" w:rsidRDefault="00034E63" w:rsidP="00034E63">
      <w:pPr>
        <w:pStyle w:val="Default"/>
        <w:numPr>
          <w:ilvl w:val="1"/>
          <w:numId w:val="1"/>
        </w:numPr>
        <w:spacing w:line="276" w:lineRule="auto"/>
        <w:rPr>
          <w:sz w:val="22"/>
          <w:szCs w:val="22"/>
        </w:rPr>
      </w:pPr>
      <w:r w:rsidRPr="008C79D3">
        <w:rPr>
          <w:sz w:val="22"/>
          <w:szCs w:val="22"/>
        </w:rPr>
        <w:t xml:space="preserve">Property </w:t>
      </w:r>
      <w:r>
        <w:rPr>
          <w:sz w:val="22"/>
          <w:szCs w:val="22"/>
        </w:rPr>
        <w:t>Standards</w:t>
      </w:r>
    </w:p>
    <w:p w14:paraId="7401338E" w14:textId="3C38A86F" w:rsidR="00034E63" w:rsidRDefault="00034E63" w:rsidP="00034E63">
      <w:pPr>
        <w:pStyle w:val="Default"/>
        <w:numPr>
          <w:ilvl w:val="2"/>
          <w:numId w:val="1"/>
        </w:numPr>
        <w:spacing w:line="276" w:lineRule="auto"/>
        <w:rPr>
          <w:sz w:val="22"/>
          <w:szCs w:val="22"/>
        </w:rPr>
      </w:pPr>
      <w:r w:rsidRPr="008C79D3">
        <w:rPr>
          <w:sz w:val="22"/>
          <w:szCs w:val="22"/>
        </w:rPr>
        <w:t xml:space="preserve">Housing Quality Standard (HQS) compliance documentation </w:t>
      </w:r>
      <w:r>
        <w:rPr>
          <w:sz w:val="22"/>
          <w:szCs w:val="22"/>
        </w:rPr>
        <w:t xml:space="preserve">must be present </w:t>
      </w:r>
      <w:r w:rsidRPr="008C79D3">
        <w:rPr>
          <w:sz w:val="22"/>
          <w:szCs w:val="22"/>
        </w:rPr>
        <w:t xml:space="preserve">for all </w:t>
      </w:r>
      <w:proofErr w:type="spellStart"/>
      <w:r w:rsidR="00095EA2">
        <w:rPr>
          <w:sz w:val="22"/>
          <w:szCs w:val="22"/>
        </w:rPr>
        <w:t>CoC</w:t>
      </w:r>
      <w:proofErr w:type="spellEnd"/>
      <w:r w:rsidR="00095EA2">
        <w:rPr>
          <w:sz w:val="22"/>
          <w:szCs w:val="22"/>
        </w:rPr>
        <w:t xml:space="preserve"> </w:t>
      </w:r>
      <w:r w:rsidR="007F0E6E">
        <w:rPr>
          <w:sz w:val="22"/>
          <w:szCs w:val="22"/>
        </w:rPr>
        <w:t xml:space="preserve">Program </w:t>
      </w:r>
      <w:r w:rsidRPr="008C79D3">
        <w:rPr>
          <w:sz w:val="22"/>
          <w:szCs w:val="22"/>
        </w:rPr>
        <w:t xml:space="preserve">projects receiving leasing, rental assistance and operating assistance. </w:t>
      </w:r>
    </w:p>
    <w:p w14:paraId="120E89B7" w14:textId="77777777" w:rsidR="00034E63" w:rsidRPr="008C79D3" w:rsidRDefault="00034E63" w:rsidP="00034E63">
      <w:pPr>
        <w:pStyle w:val="Default"/>
        <w:numPr>
          <w:ilvl w:val="2"/>
          <w:numId w:val="1"/>
        </w:numPr>
        <w:spacing w:line="276" w:lineRule="auto"/>
        <w:rPr>
          <w:sz w:val="22"/>
          <w:szCs w:val="22"/>
        </w:rPr>
      </w:pPr>
      <w:r w:rsidRPr="008C79D3">
        <w:rPr>
          <w:sz w:val="22"/>
          <w:szCs w:val="22"/>
        </w:rPr>
        <w:t>Environmental Review</w:t>
      </w:r>
      <w:r w:rsidR="00155C1F">
        <w:rPr>
          <w:rStyle w:val="FootnoteReference"/>
          <w:sz w:val="22"/>
          <w:szCs w:val="22"/>
        </w:rPr>
        <w:footnoteReference w:id="3"/>
      </w:r>
      <w:r w:rsidRPr="008C79D3">
        <w:rPr>
          <w:sz w:val="22"/>
          <w:szCs w:val="22"/>
        </w:rPr>
        <w:t xml:space="preserve"> compliance </w:t>
      </w:r>
      <w:r w:rsidR="00404C1A">
        <w:rPr>
          <w:sz w:val="22"/>
          <w:szCs w:val="22"/>
        </w:rPr>
        <w:t xml:space="preserve">documentation </w:t>
      </w:r>
      <w:r>
        <w:rPr>
          <w:sz w:val="22"/>
          <w:szCs w:val="22"/>
        </w:rPr>
        <w:t xml:space="preserve">must be present </w:t>
      </w:r>
      <w:r w:rsidRPr="008C79D3">
        <w:rPr>
          <w:sz w:val="22"/>
          <w:szCs w:val="22"/>
        </w:rPr>
        <w:t>for all projects.</w:t>
      </w:r>
    </w:p>
    <w:p w14:paraId="52C5F657" w14:textId="77777777" w:rsidR="00034E63" w:rsidRPr="008C79D3" w:rsidRDefault="00034E63" w:rsidP="00034E63">
      <w:pPr>
        <w:pStyle w:val="Default"/>
        <w:numPr>
          <w:ilvl w:val="2"/>
          <w:numId w:val="1"/>
        </w:numPr>
        <w:spacing w:line="276" w:lineRule="auto"/>
        <w:rPr>
          <w:sz w:val="22"/>
          <w:szCs w:val="22"/>
        </w:rPr>
      </w:pPr>
      <w:r w:rsidRPr="008C79D3">
        <w:rPr>
          <w:sz w:val="22"/>
          <w:szCs w:val="22"/>
        </w:rPr>
        <w:t xml:space="preserve">Lead Based Paint Visual Assessment for all residential properties built before 1978 where a child under the age of six or a pregnant woman is, </w:t>
      </w:r>
      <w:r>
        <w:rPr>
          <w:sz w:val="22"/>
          <w:szCs w:val="22"/>
        </w:rPr>
        <w:t>or will be, living in the unit must be present.</w:t>
      </w:r>
    </w:p>
    <w:p w14:paraId="0F883EAD" w14:textId="77777777" w:rsidR="00EA2C52" w:rsidRPr="00CA305D" w:rsidRDefault="00EA2C52" w:rsidP="003C3385">
      <w:pPr>
        <w:pStyle w:val="Heading1"/>
      </w:pPr>
      <w:bookmarkStart w:id="3" w:name="_Toc480451186"/>
      <w:r w:rsidRPr="00CA305D">
        <w:t>Homeless Prevention Projects</w:t>
      </w:r>
      <w:bookmarkEnd w:id="3"/>
    </w:p>
    <w:p w14:paraId="15D72756" w14:textId="1BA8A973" w:rsidR="007F0E6E" w:rsidRPr="00CA305D" w:rsidRDefault="007F0E6E" w:rsidP="00CA305D">
      <w:pPr>
        <w:pStyle w:val="Default"/>
        <w:numPr>
          <w:ilvl w:val="0"/>
          <w:numId w:val="1"/>
        </w:numPr>
        <w:rPr>
          <w:rFonts w:asciiTheme="minorHAnsi" w:hAnsiTheme="minorHAnsi"/>
          <w:sz w:val="22"/>
          <w:szCs w:val="22"/>
        </w:rPr>
      </w:pPr>
      <w:r w:rsidRPr="00CA305D">
        <w:rPr>
          <w:sz w:val="22"/>
          <w:szCs w:val="22"/>
        </w:rPr>
        <w:t xml:space="preserve">The VT BOS </w:t>
      </w:r>
      <w:proofErr w:type="spellStart"/>
      <w:r w:rsidR="009D22B1">
        <w:rPr>
          <w:sz w:val="22"/>
          <w:szCs w:val="22"/>
        </w:rPr>
        <w:t>CoC</w:t>
      </w:r>
      <w:proofErr w:type="spellEnd"/>
      <w:r w:rsidR="009D22B1">
        <w:rPr>
          <w:sz w:val="22"/>
          <w:szCs w:val="22"/>
        </w:rPr>
        <w:t xml:space="preserve"> </w:t>
      </w:r>
      <w:r w:rsidRPr="00CA305D">
        <w:rPr>
          <w:sz w:val="22"/>
          <w:szCs w:val="22"/>
        </w:rPr>
        <w:t>partners with the Agency of Human Services, Office of Economic Opportunity</w:t>
      </w:r>
      <w:r w:rsidR="009D22B1">
        <w:rPr>
          <w:sz w:val="22"/>
          <w:szCs w:val="22"/>
        </w:rPr>
        <w:t>,</w:t>
      </w:r>
      <w:r w:rsidRPr="00CA305D">
        <w:rPr>
          <w:sz w:val="22"/>
          <w:szCs w:val="22"/>
        </w:rPr>
        <w:t xml:space="preserve"> who is the Emergency Solutions Grant (ESG) recipient. Please see the Emergency Solutions Grant Written Standards</w:t>
      </w:r>
      <w:r w:rsidRPr="00CA305D">
        <w:rPr>
          <w:rFonts w:asciiTheme="minorHAnsi" w:hAnsiTheme="minorHAnsi"/>
          <w:sz w:val="22"/>
          <w:szCs w:val="22"/>
        </w:rPr>
        <w:t xml:space="preserve"> for homeless prevention guidelines.</w:t>
      </w:r>
    </w:p>
    <w:p w14:paraId="16147A81" w14:textId="77777777" w:rsidR="00EA2C52" w:rsidRPr="00CA305D" w:rsidRDefault="00EA2C52" w:rsidP="00EA2C52">
      <w:pPr>
        <w:pStyle w:val="Heading1"/>
      </w:pPr>
      <w:bookmarkStart w:id="4" w:name="_Toc480451187"/>
      <w:r w:rsidRPr="00CA305D">
        <w:t>Emergency Shelter Projects</w:t>
      </w:r>
      <w:bookmarkEnd w:id="4"/>
      <w:r w:rsidR="00F37591" w:rsidRPr="00CA305D">
        <w:t xml:space="preserve"> </w:t>
      </w:r>
    </w:p>
    <w:p w14:paraId="2AAC76BD" w14:textId="3E1CFFAF" w:rsidR="00916F0E" w:rsidRPr="00CA305D" w:rsidRDefault="00630CA7" w:rsidP="00CA305D">
      <w:pPr>
        <w:pStyle w:val="Default"/>
        <w:numPr>
          <w:ilvl w:val="0"/>
          <w:numId w:val="1"/>
        </w:numPr>
        <w:rPr>
          <w:rFonts w:asciiTheme="minorHAnsi" w:hAnsiTheme="minorHAnsi"/>
          <w:sz w:val="22"/>
          <w:szCs w:val="22"/>
        </w:rPr>
      </w:pPr>
      <w:r w:rsidRPr="00CA305D">
        <w:rPr>
          <w:rFonts w:asciiTheme="minorHAnsi" w:hAnsiTheme="minorHAnsi"/>
          <w:sz w:val="22"/>
          <w:szCs w:val="22"/>
        </w:rPr>
        <w:t xml:space="preserve">The VT BOS </w:t>
      </w:r>
      <w:proofErr w:type="spellStart"/>
      <w:r w:rsidR="009D22B1">
        <w:rPr>
          <w:rFonts w:asciiTheme="minorHAnsi" w:hAnsiTheme="minorHAnsi"/>
          <w:sz w:val="22"/>
          <w:szCs w:val="22"/>
        </w:rPr>
        <w:t>CoC</w:t>
      </w:r>
      <w:proofErr w:type="spellEnd"/>
      <w:r w:rsidR="009D22B1">
        <w:rPr>
          <w:rFonts w:asciiTheme="minorHAnsi" w:hAnsiTheme="minorHAnsi"/>
          <w:sz w:val="22"/>
          <w:szCs w:val="22"/>
        </w:rPr>
        <w:t xml:space="preserve"> </w:t>
      </w:r>
      <w:r w:rsidRPr="00CA305D">
        <w:rPr>
          <w:rFonts w:asciiTheme="minorHAnsi" w:hAnsiTheme="minorHAnsi"/>
          <w:sz w:val="22"/>
          <w:szCs w:val="22"/>
        </w:rPr>
        <w:t>partners with the Agency of Human Services, Office of Economic Opportunity</w:t>
      </w:r>
      <w:r w:rsidR="009D22B1">
        <w:rPr>
          <w:rFonts w:asciiTheme="minorHAnsi" w:hAnsiTheme="minorHAnsi"/>
          <w:sz w:val="22"/>
          <w:szCs w:val="22"/>
        </w:rPr>
        <w:t>,</w:t>
      </w:r>
      <w:r w:rsidRPr="00CA305D">
        <w:rPr>
          <w:rFonts w:asciiTheme="minorHAnsi" w:hAnsiTheme="minorHAnsi"/>
          <w:sz w:val="22"/>
          <w:szCs w:val="22"/>
        </w:rPr>
        <w:t xml:space="preserve"> who is the Emergency Solutions Grant (ESG) recipient. Please see the Emergency Solutions Grant Written Standards for emergency shelter guidelines.</w:t>
      </w:r>
    </w:p>
    <w:p w14:paraId="72017ABE" w14:textId="7989BB48" w:rsidR="00EA2C52" w:rsidRPr="00CA305D" w:rsidRDefault="009D22B1" w:rsidP="00EA2C52">
      <w:pPr>
        <w:pStyle w:val="Heading1"/>
      </w:pPr>
      <w:bookmarkStart w:id="5" w:name="_Toc480451188"/>
      <w:proofErr w:type="spellStart"/>
      <w:r>
        <w:t>CoC</w:t>
      </w:r>
      <w:proofErr w:type="spellEnd"/>
      <w:r>
        <w:t xml:space="preserve"> </w:t>
      </w:r>
      <w:r w:rsidR="00EA2C52" w:rsidRPr="00CA305D">
        <w:t>Transitional Housing Projects</w:t>
      </w:r>
      <w:bookmarkEnd w:id="5"/>
    </w:p>
    <w:p w14:paraId="3DCEB426" w14:textId="33E2A9C6" w:rsidR="00C660EB" w:rsidRPr="002F292E" w:rsidRDefault="009D22B1" w:rsidP="00C660EB">
      <w:pPr>
        <w:pStyle w:val="Default"/>
        <w:rPr>
          <w:rFonts w:asciiTheme="minorHAnsi" w:hAnsiTheme="minorHAnsi"/>
          <w:sz w:val="22"/>
          <w:szCs w:val="22"/>
        </w:rPr>
      </w:pPr>
      <w:proofErr w:type="spellStart"/>
      <w:r>
        <w:rPr>
          <w:rFonts w:asciiTheme="minorHAnsi" w:hAnsiTheme="minorHAnsi"/>
          <w:sz w:val="22"/>
          <w:szCs w:val="22"/>
        </w:rPr>
        <w:t>CoC</w:t>
      </w:r>
      <w:proofErr w:type="spellEnd"/>
      <w:r>
        <w:rPr>
          <w:rFonts w:asciiTheme="minorHAnsi" w:hAnsiTheme="minorHAnsi"/>
          <w:sz w:val="22"/>
          <w:szCs w:val="22"/>
        </w:rPr>
        <w:t xml:space="preserve"> </w:t>
      </w:r>
      <w:r w:rsidR="00C660EB" w:rsidRPr="00CA305D">
        <w:rPr>
          <w:rFonts w:asciiTheme="minorHAnsi" w:hAnsiTheme="minorHAnsi"/>
          <w:sz w:val="22"/>
          <w:szCs w:val="22"/>
        </w:rPr>
        <w:t>Transitional Housing (TH</w:t>
      </w:r>
      <w:r w:rsidR="00C660EB" w:rsidRPr="002F292E">
        <w:rPr>
          <w:rFonts w:asciiTheme="minorHAnsi" w:hAnsiTheme="minorHAnsi"/>
          <w:sz w:val="22"/>
          <w:szCs w:val="22"/>
        </w:rPr>
        <w:t>)</w:t>
      </w:r>
      <w:r w:rsidR="00366A07">
        <w:rPr>
          <w:rFonts w:asciiTheme="minorHAnsi" w:hAnsiTheme="minorHAnsi"/>
          <w:sz w:val="22"/>
          <w:szCs w:val="22"/>
        </w:rPr>
        <w:t xml:space="preserve"> is designed to provide</w:t>
      </w:r>
      <w:r w:rsidR="00C660EB" w:rsidRPr="002F292E">
        <w:rPr>
          <w:rFonts w:asciiTheme="minorHAnsi" w:hAnsiTheme="minorHAnsi"/>
          <w:sz w:val="22"/>
          <w:szCs w:val="22"/>
        </w:rPr>
        <w:t xml:space="preserve"> individuals and families </w:t>
      </w:r>
      <w:r w:rsidR="00366A07">
        <w:rPr>
          <w:rFonts w:asciiTheme="minorHAnsi" w:hAnsiTheme="minorHAnsi"/>
          <w:sz w:val="22"/>
          <w:szCs w:val="22"/>
        </w:rPr>
        <w:t xml:space="preserve">experiencing homelessness </w:t>
      </w:r>
      <w:r w:rsidR="00C660EB" w:rsidRPr="002F292E">
        <w:rPr>
          <w:rFonts w:asciiTheme="minorHAnsi" w:hAnsiTheme="minorHAnsi"/>
          <w:sz w:val="22"/>
          <w:szCs w:val="22"/>
        </w:rPr>
        <w:t xml:space="preserve">with interim stability and support to successfully move to and maintain permanent housing. </w:t>
      </w:r>
    </w:p>
    <w:p w14:paraId="3DE1E9A6" w14:textId="77777777" w:rsidR="00C660EB" w:rsidRPr="002F292E" w:rsidRDefault="00C660EB" w:rsidP="00C660EB">
      <w:pPr>
        <w:pStyle w:val="NoSpacing"/>
        <w:rPr>
          <w:rFonts w:cs="Arial"/>
          <w:highlight w:val="yellow"/>
        </w:rPr>
      </w:pPr>
    </w:p>
    <w:p w14:paraId="1ECD68F6" w14:textId="77777777" w:rsidR="00C660EB" w:rsidRPr="000150B0" w:rsidRDefault="00C660EB" w:rsidP="00C660EB">
      <w:pPr>
        <w:spacing w:line="240" w:lineRule="auto"/>
        <w:contextualSpacing/>
        <w:rPr>
          <w:rStyle w:val="IntenseEmphasis"/>
          <w:rFonts w:cs="Calibri"/>
          <w:color w:val="548DD4" w:themeColor="text2" w:themeTint="99"/>
        </w:rPr>
      </w:pPr>
      <w:r w:rsidRPr="000150B0">
        <w:rPr>
          <w:rStyle w:val="IntenseEmphasis"/>
          <w:rFonts w:cs="Calibri"/>
          <w:color w:val="548DD4" w:themeColor="text2" w:themeTint="99"/>
        </w:rPr>
        <w:t>Eligibility Criteria</w:t>
      </w:r>
    </w:p>
    <w:p w14:paraId="49406F2C" w14:textId="77777777" w:rsidR="00C660EB" w:rsidRPr="002F292E" w:rsidRDefault="00C660EB" w:rsidP="00C660EB">
      <w:pPr>
        <w:pStyle w:val="ListParagraph"/>
        <w:numPr>
          <w:ilvl w:val="0"/>
          <w:numId w:val="10"/>
        </w:numPr>
        <w:spacing w:after="160" w:line="240" w:lineRule="auto"/>
      </w:pPr>
      <w:r w:rsidRPr="002F292E">
        <w:t xml:space="preserve">Participants must meet the </w:t>
      </w:r>
      <w:r w:rsidR="00AD67EF">
        <w:t xml:space="preserve">applicable </w:t>
      </w:r>
      <w:r w:rsidRPr="002F292E">
        <w:t>HUD definition of homelessness</w:t>
      </w:r>
      <w:r w:rsidR="00DB100A">
        <w:rPr>
          <w:rStyle w:val="FootnoteReference"/>
        </w:rPr>
        <w:footnoteReference w:id="4"/>
      </w:r>
    </w:p>
    <w:p w14:paraId="47F5C19A" w14:textId="77777777" w:rsidR="00C660EB" w:rsidRPr="000150B0" w:rsidRDefault="00C660EB" w:rsidP="00C660EB">
      <w:pPr>
        <w:pStyle w:val="NoSpacing"/>
        <w:rPr>
          <w:rStyle w:val="IntenseEmphasis"/>
          <w:rFonts w:eastAsiaTheme="minorHAnsi" w:cs="Calibri"/>
          <w:color w:val="548DD4" w:themeColor="text2" w:themeTint="99"/>
        </w:rPr>
      </w:pPr>
      <w:r w:rsidRPr="000150B0">
        <w:rPr>
          <w:rStyle w:val="IntenseEmphasis"/>
          <w:rFonts w:eastAsiaTheme="minorHAnsi" w:cs="Calibri"/>
          <w:color w:val="548DD4" w:themeColor="text2" w:themeTint="99"/>
        </w:rPr>
        <w:t>Minimum Standards of Assistance</w:t>
      </w:r>
    </w:p>
    <w:p w14:paraId="3A1109E3" w14:textId="77777777" w:rsidR="00C660EB" w:rsidRDefault="00C660EB" w:rsidP="00C660EB">
      <w:pPr>
        <w:pStyle w:val="NoSpacing"/>
        <w:rPr>
          <w:rFonts w:cs="Arial"/>
        </w:rPr>
      </w:pPr>
    </w:p>
    <w:p w14:paraId="3AB5143E" w14:textId="77777777" w:rsidR="00C660EB" w:rsidRDefault="009B1E16" w:rsidP="00C660EB">
      <w:pPr>
        <w:pStyle w:val="Default"/>
        <w:numPr>
          <w:ilvl w:val="0"/>
          <w:numId w:val="1"/>
        </w:numPr>
        <w:spacing w:line="276" w:lineRule="auto"/>
        <w:rPr>
          <w:rFonts w:cs="Arial"/>
          <w:sz w:val="22"/>
          <w:szCs w:val="22"/>
        </w:rPr>
      </w:pPr>
      <w:r>
        <w:rPr>
          <w:rFonts w:cs="Arial"/>
          <w:sz w:val="22"/>
          <w:szCs w:val="22"/>
        </w:rPr>
        <w:t xml:space="preserve">Participant </w:t>
      </w:r>
      <w:r w:rsidR="00C660EB" w:rsidRPr="00C660EB">
        <w:rPr>
          <w:rFonts w:cs="Arial"/>
          <w:sz w:val="22"/>
          <w:szCs w:val="22"/>
        </w:rPr>
        <w:t>length of stay cannot exceed 24 months</w:t>
      </w:r>
      <w:r w:rsidR="0058000D">
        <w:rPr>
          <w:rStyle w:val="FootnoteReference"/>
          <w:sz w:val="22"/>
          <w:szCs w:val="22"/>
        </w:rPr>
        <w:footnoteReference w:id="5"/>
      </w:r>
      <w:r>
        <w:rPr>
          <w:rFonts w:cs="Arial"/>
          <w:sz w:val="22"/>
          <w:szCs w:val="22"/>
        </w:rPr>
        <w:t>.</w:t>
      </w:r>
    </w:p>
    <w:p w14:paraId="4FD67300" w14:textId="77777777" w:rsidR="00C660EB" w:rsidRDefault="009B1E16" w:rsidP="00C660EB">
      <w:pPr>
        <w:pStyle w:val="Default"/>
        <w:numPr>
          <w:ilvl w:val="0"/>
          <w:numId w:val="1"/>
        </w:numPr>
        <w:spacing w:line="276" w:lineRule="auto"/>
        <w:rPr>
          <w:rFonts w:cs="Arial"/>
          <w:sz w:val="22"/>
          <w:szCs w:val="22"/>
        </w:rPr>
      </w:pPr>
      <w:r>
        <w:rPr>
          <w:rFonts w:cs="Arial"/>
          <w:sz w:val="22"/>
          <w:szCs w:val="22"/>
        </w:rPr>
        <w:t>Project staff must provide a</w:t>
      </w:r>
      <w:r w:rsidR="00C660EB" w:rsidRPr="00C660EB">
        <w:rPr>
          <w:rFonts w:cs="Arial"/>
          <w:sz w:val="22"/>
          <w:szCs w:val="22"/>
        </w:rPr>
        <w:t xml:space="preserve">ssistance </w:t>
      </w:r>
      <w:r>
        <w:rPr>
          <w:rFonts w:cs="Arial"/>
          <w:sz w:val="22"/>
          <w:szCs w:val="22"/>
        </w:rPr>
        <w:t>to participants to</w:t>
      </w:r>
      <w:r w:rsidR="00C660EB" w:rsidRPr="00C660EB">
        <w:rPr>
          <w:rFonts w:cs="Arial"/>
          <w:sz w:val="22"/>
          <w:szCs w:val="22"/>
        </w:rPr>
        <w:t xml:space="preserve"> transition to pe</w:t>
      </w:r>
      <w:r>
        <w:rPr>
          <w:rFonts w:cs="Arial"/>
          <w:sz w:val="22"/>
          <w:szCs w:val="22"/>
        </w:rPr>
        <w:t>rmanent housing.</w:t>
      </w:r>
    </w:p>
    <w:p w14:paraId="7106B717" w14:textId="4D85F335" w:rsidR="00C660EB" w:rsidRDefault="009D22B1" w:rsidP="00C660EB">
      <w:pPr>
        <w:pStyle w:val="Default"/>
        <w:numPr>
          <w:ilvl w:val="0"/>
          <w:numId w:val="1"/>
        </w:numPr>
        <w:spacing w:line="276" w:lineRule="auto"/>
        <w:rPr>
          <w:rFonts w:cs="Arial"/>
          <w:sz w:val="22"/>
          <w:szCs w:val="22"/>
        </w:rPr>
      </w:pPr>
      <w:r>
        <w:rPr>
          <w:rFonts w:cs="Arial"/>
          <w:sz w:val="22"/>
          <w:szCs w:val="22"/>
        </w:rPr>
        <w:t>An appropriate level of s</w:t>
      </w:r>
      <w:r w:rsidR="00C660EB" w:rsidRPr="00C660EB">
        <w:rPr>
          <w:rFonts w:cs="Arial"/>
          <w:sz w:val="22"/>
          <w:szCs w:val="22"/>
        </w:rPr>
        <w:t>upport services must be provided throughout the duration of stay in transitional housing</w:t>
      </w:r>
      <w:r w:rsidR="005D0D28">
        <w:rPr>
          <w:rFonts w:cs="Arial"/>
          <w:sz w:val="22"/>
          <w:szCs w:val="22"/>
        </w:rPr>
        <w:t>.</w:t>
      </w:r>
    </w:p>
    <w:p w14:paraId="29AAE35F" w14:textId="77777777" w:rsidR="00C660EB" w:rsidRPr="00A4460C" w:rsidRDefault="00C660EB" w:rsidP="00C660EB">
      <w:pPr>
        <w:pStyle w:val="Default"/>
        <w:numPr>
          <w:ilvl w:val="0"/>
          <w:numId w:val="1"/>
        </w:numPr>
        <w:spacing w:line="276" w:lineRule="auto"/>
        <w:rPr>
          <w:rFonts w:cs="Arial"/>
          <w:sz w:val="22"/>
          <w:szCs w:val="22"/>
        </w:rPr>
      </w:pPr>
      <w:r w:rsidRPr="002F292E">
        <w:rPr>
          <w:sz w:val="22"/>
          <w:szCs w:val="22"/>
        </w:rPr>
        <w:t>Project participants in transitional housing must enter into a lease agreement for a term of at least one month. The lease must be automatically renewable upon expiration, except on prior notice by either party, up to a maximum term of 24 months</w:t>
      </w:r>
      <w:r w:rsidR="0058000D">
        <w:rPr>
          <w:rStyle w:val="FootnoteReference"/>
          <w:sz w:val="22"/>
          <w:szCs w:val="22"/>
        </w:rPr>
        <w:footnoteReference w:id="6"/>
      </w:r>
      <w:r w:rsidR="00A4460C">
        <w:rPr>
          <w:sz w:val="22"/>
          <w:szCs w:val="22"/>
        </w:rPr>
        <w:t>.</w:t>
      </w:r>
    </w:p>
    <w:p w14:paraId="1BE16A49" w14:textId="77777777" w:rsidR="00A4460C" w:rsidRPr="008C79D3" w:rsidRDefault="00A4460C" w:rsidP="00A4460C">
      <w:pPr>
        <w:pStyle w:val="Default"/>
        <w:numPr>
          <w:ilvl w:val="0"/>
          <w:numId w:val="1"/>
        </w:numPr>
        <w:spacing w:line="276" w:lineRule="auto"/>
        <w:rPr>
          <w:sz w:val="22"/>
          <w:szCs w:val="22"/>
        </w:rPr>
      </w:pPr>
      <w:r w:rsidRPr="008C79D3">
        <w:rPr>
          <w:sz w:val="22"/>
          <w:szCs w:val="22"/>
        </w:rPr>
        <w:t xml:space="preserve">Termination of </w:t>
      </w:r>
      <w:r>
        <w:rPr>
          <w:sz w:val="22"/>
          <w:szCs w:val="22"/>
        </w:rPr>
        <w:t>H</w:t>
      </w:r>
      <w:r w:rsidRPr="008C79D3">
        <w:rPr>
          <w:sz w:val="22"/>
          <w:szCs w:val="22"/>
        </w:rPr>
        <w:t>ousing</w:t>
      </w:r>
    </w:p>
    <w:p w14:paraId="31B743E5" w14:textId="77777777" w:rsidR="00A4460C" w:rsidRDefault="00A4460C" w:rsidP="00A4460C">
      <w:pPr>
        <w:pStyle w:val="Default"/>
        <w:numPr>
          <w:ilvl w:val="1"/>
          <w:numId w:val="1"/>
        </w:numPr>
        <w:spacing w:line="276" w:lineRule="auto"/>
        <w:rPr>
          <w:sz w:val="22"/>
          <w:szCs w:val="22"/>
        </w:rPr>
      </w:pPr>
      <w:r>
        <w:rPr>
          <w:sz w:val="22"/>
          <w:szCs w:val="22"/>
        </w:rPr>
        <w:t>Terminations may only occur in the most severe cases after a project has examined all extenuating circumstances regarding violations.</w:t>
      </w:r>
    </w:p>
    <w:p w14:paraId="5EB465B5" w14:textId="77777777" w:rsidR="00A4460C" w:rsidRDefault="00A4460C" w:rsidP="00A4460C">
      <w:pPr>
        <w:pStyle w:val="Default"/>
        <w:numPr>
          <w:ilvl w:val="1"/>
          <w:numId w:val="1"/>
        </w:numPr>
        <w:spacing w:line="276" w:lineRule="auto"/>
        <w:rPr>
          <w:sz w:val="22"/>
          <w:szCs w:val="22"/>
        </w:rPr>
      </w:pPr>
      <w:r>
        <w:rPr>
          <w:sz w:val="22"/>
          <w:szCs w:val="22"/>
        </w:rPr>
        <w:t>The project staff</w:t>
      </w:r>
      <w:r w:rsidRPr="008C79D3">
        <w:rPr>
          <w:sz w:val="22"/>
          <w:szCs w:val="22"/>
        </w:rPr>
        <w:t xml:space="preserve"> will work closely with participant and other housing providers to assess other viable housing options.</w:t>
      </w:r>
    </w:p>
    <w:p w14:paraId="49AEAF77" w14:textId="5E13A142" w:rsidR="00C7301E" w:rsidRPr="008C79D3" w:rsidRDefault="00B21AB4" w:rsidP="00C7301E">
      <w:pPr>
        <w:pStyle w:val="Default"/>
        <w:numPr>
          <w:ilvl w:val="0"/>
          <w:numId w:val="1"/>
        </w:numPr>
        <w:spacing w:line="276" w:lineRule="auto"/>
        <w:rPr>
          <w:sz w:val="22"/>
          <w:szCs w:val="22"/>
        </w:rPr>
      </w:pPr>
      <w:r>
        <w:rPr>
          <w:sz w:val="22"/>
          <w:szCs w:val="22"/>
        </w:rPr>
        <w:t xml:space="preserve">All </w:t>
      </w:r>
      <w:proofErr w:type="spellStart"/>
      <w:r w:rsidR="004574DB">
        <w:rPr>
          <w:sz w:val="22"/>
          <w:szCs w:val="22"/>
        </w:rPr>
        <w:t>CoC</w:t>
      </w:r>
      <w:proofErr w:type="spellEnd"/>
      <w:r w:rsidR="004574DB">
        <w:rPr>
          <w:sz w:val="22"/>
          <w:szCs w:val="22"/>
        </w:rPr>
        <w:t xml:space="preserve"> </w:t>
      </w:r>
      <w:r>
        <w:rPr>
          <w:sz w:val="22"/>
          <w:szCs w:val="22"/>
        </w:rPr>
        <w:t xml:space="preserve">TH programs are </w:t>
      </w:r>
      <w:r w:rsidR="009D22B1">
        <w:rPr>
          <w:sz w:val="22"/>
          <w:szCs w:val="22"/>
        </w:rPr>
        <w:t xml:space="preserve">required </w:t>
      </w:r>
      <w:r>
        <w:rPr>
          <w:sz w:val="22"/>
          <w:szCs w:val="22"/>
        </w:rPr>
        <w:t xml:space="preserve">to incorporate </w:t>
      </w:r>
      <w:r w:rsidR="00C7301E" w:rsidRPr="008C79D3">
        <w:rPr>
          <w:sz w:val="22"/>
          <w:szCs w:val="22"/>
        </w:rPr>
        <w:t xml:space="preserve">Housing First Principles </w:t>
      </w:r>
      <w:r>
        <w:rPr>
          <w:sz w:val="22"/>
          <w:szCs w:val="22"/>
        </w:rPr>
        <w:t>whenever possible.</w:t>
      </w:r>
    </w:p>
    <w:p w14:paraId="4D8E327C" w14:textId="77777777" w:rsidR="00D376B6" w:rsidRDefault="00D376B6" w:rsidP="00D376B6">
      <w:pPr>
        <w:pStyle w:val="Heading1"/>
      </w:pPr>
      <w:bookmarkStart w:id="6" w:name="_Toc480451189"/>
      <w:r>
        <w:t>Rapid Re-Housing Projects</w:t>
      </w:r>
      <w:bookmarkEnd w:id="6"/>
    </w:p>
    <w:p w14:paraId="6333991C" w14:textId="2098BBB4" w:rsidR="007D5736" w:rsidRPr="00E8010D" w:rsidRDefault="007D5736" w:rsidP="007D5736">
      <w:pPr>
        <w:pStyle w:val="Default"/>
        <w:rPr>
          <w:rFonts w:asciiTheme="minorHAnsi" w:hAnsiTheme="minorHAnsi"/>
          <w:sz w:val="22"/>
          <w:szCs w:val="22"/>
        </w:rPr>
      </w:pPr>
      <w:r w:rsidRPr="002F292E">
        <w:rPr>
          <w:rFonts w:asciiTheme="minorHAnsi" w:hAnsiTheme="minorHAnsi"/>
          <w:sz w:val="22"/>
          <w:szCs w:val="22"/>
        </w:rPr>
        <w:t xml:space="preserve">Rapid Re-Housing is available to help those who are literally homeless be quickly and permanently housed. Rapid Re-Housing Projects (RRH) provide housing relocation and stabilization services and short or medium term rental assistance as needed to help a homeless individual or family move as quickly as possible to permanent housing and achieve stability in that housing.  </w:t>
      </w:r>
      <w:r w:rsidR="00B53F32">
        <w:rPr>
          <w:rFonts w:asciiTheme="minorHAnsi" w:hAnsiTheme="minorHAnsi"/>
          <w:sz w:val="22"/>
          <w:szCs w:val="22"/>
        </w:rPr>
        <w:t>Please note that</w:t>
      </w:r>
      <w:r>
        <w:rPr>
          <w:rFonts w:asciiTheme="minorHAnsi" w:hAnsiTheme="minorHAnsi"/>
          <w:sz w:val="22"/>
          <w:szCs w:val="22"/>
        </w:rPr>
        <w:t xml:space="preserve"> Rapid Re-Housing funds are available through both </w:t>
      </w:r>
      <w:proofErr w:type="spellStart"/>
      <w:r>
        <w:rPr>
          <w:rFonts w:asciiTheme="minorHAnsi" w:hAnsiTheme="minorHAnsi"/>
          <w:sz w:val="22"/>
          <w:szCs w:val="22"/>
        </w:rPr>
        <w:t>CoC</w:t>
      </w:r>
      <w:proofErr w:type="spellEnd"/>
      <w:r w:rsidR="00713BBE">
        <w:rPr>
          <w:rFonts w:asciiTheme="minorHAnsi" w:hAnsiTheme="minorHAnsi"/>
          <w:sz w:val="22"/>
          <w:szCs w:val="22"/>
        </w:rPr>
        <w:t xml:space="preserve"> Program</w:t>
      </w:r>
      <w:r>
        <w:rPr>
          <w:rFonts w:asciiTheme="minorHAnsi" w:hAnsiTheme="minorHAnsi"/>
          <w:sz w:val="22"/>
          <w:szCs w:val="22"/>
        </w:rPr>
        <w:t xml:space="preserve"> and ESG. </w:t>
      </w:r>
    </w:p>
    <w:p w14:paraId="4D85ADC0" w14:textId="77777777" w:rsidR="007D5736" w:rsidRPr="002F292E" w:rsidRDefault="007D5736" w:rsidP="007D5736">
      <w:pPr>
        <w:pStyle w:val="Default"/>
        <w:rPr>
          <w:rFonts w:asciiTheme="minorHAnsi" w:hAnsiTheme="minorHAnsi"/>
          <w:sz w:val="22"/>
          <w:szCs w:val="22"/>
        </w:rPr>
      </w:pPr>
    </w:p>
    <w:p w14:paraId="333CB686" w14:textId="77777777" w:rsidR="007D5736" w:rsidRDefault="007D5736" w:rsidP="00417D74">
      <w:pPr>
        <w:pStyle w:val="Default"/>
        <w:rPr>
          <w:rStyle w:val="IntenseEmphasis"/>
          <w:rFonts w:asciiTheme="minorHAnsi" w:hAnsiTheme="minorHAnsi"/>
          <w:color w:val="548DD4" w:themeColor="text2" w:themeTint="99"/>
          <w:sz w:val="22"/>
          <w:szCs w:val="22"/>
        </w:rPr>
      </w:pPr>
      <w:r w:rsidRPr="00417D74">
        <w:rPr>
          <w:rStyle w:val="IntenseEmphasis"/>
          <w:rFonts w:asciiTheme="minorHAnsi" w:hAnsiTheme="minorHAnsi"/>
          <w:color w:val="548DD4" w:themeColor="text2" w:themeTint="99"/>
          <w:sz w:val="22"/>
          <w:szCs w:val="22"/>
        </w:rPr>
        <w:t>Eligibility Criteria (</w:t>
      </w:r>
      <w:proofErr w:type="spellStart"/>
      <w:r w:rsidRPr="00417D74">
        <w:rPr>
          <w:rStyle w:val="IntenseEmphasis"/>
          <w:rFonts w:asciiTheme="minorHAnsi" w:hAnsiTheme="minorHAnsi"/>
          <w:color w:val="548DD4" w:themeColor="text2" w:themeTint="99"/>
          <w:sz w:val="22"/>
          <w:szCs w:val="22"/>
        </w:rPr>
        <w:t>CoC</w:t>
      </w:r>
      <w:proofErr w:type="spellEnd"/>
      <w:r w:rsidRPr="00417D74">
        <w:rPr>
          <w:rStyle w:val="IntenseEmphasis"/>
          <w:rFonts w:asciiTheme="minorHAnsi" w:hAnsiTheme="minorHAnsi"/>
          <w:color w:val="548DD4" w:themeColor="text2" w:themeTint="99"/>
          <w:sz w:val="22"/>
          <w:szCs w:val="22"/>
        </w:rPr>
        <w:t>)</w:t>
      </w:r>
    </w:p>
    <w:p w14:paraId="3B330819" w14:textId="77777777" w:rsidR="000150B0" w:rsidRPr="00417D74" w:rsidRDefault="000150B0" w:rsidP="00417D74">
      <w:pPr>
        <w:pStyle w:val="Default"/>
        <w:rPr>
          <w:rStyle w:val="IntenseEmphasis"/>
          <w:rFonts w:asciiTheme="minorHAnsi" w:hAnsiTheme="minorHAnsi"/>
          <w:color w:val="548DD4" w:themeColor="text2" w:themeTint="99"/>
          <w:sz w:val="22"/>
          <w:szCs w:val="22"/>
        </w:rPr>
      </w:pPr>
    </w:p>
    <w:p w14:paraId="2FCA839F" w14:textId="77777777" w:rsidR="007D5736" w:rsidRPr="00E8010D" w:rsidRDefault="007D5736" w:rsidP="007D5736">
      <w:pPr>
        <w:pStyle w:val="Default"/>
        <w:numPr>
          <w:ilvl w:val="0"/>
          <w:numId w:val="8"/>
        </w:numPr>
        <w:rPr>
          <w:rFonts w:asciiTheme="minorHAnsi" w:hAnsiTheme="minorHAnsi"/>
          <w:b/>
          <w:sz w:val="22"/>
          <w:szCs w:val="22"/>
        </w:rPr>
      </w:pPr>
      <w:r w:rsidRPr="002F292E">
        <w:rPr>
          <w:rFonts w:asciiTheme="minorHAnsi" w:hAnsiTheme="minorHAnsi"/>
          <w:sz w:val="22"/>
          <w:szCs w:val="22"/>
        </w:rPr>
        <w:t xml:space="preserve">Participants must meet the </w:t>
      </w:r>
      <w:r w:rsidR="00AD67EF">
        <w:rPr>
          <w:rFonts w:asciiTheme="minorHAnsi" w:hAnsiTheme="minorHAnsi"/>
          <w:sz w:val="22"/>
          <w:szCs w:val="22"/>
        </w:rPr>
        <w:t xml:space="preserve">applicable </w:t>
      </w:r>
      <w:r>
        <w:rPr>
          <w:rFonts w:asciiTheme="minorHAnsi" w:hAnsiTheme="minorHAnsi"/>
          <w:sz w:val="22"/>
          <w:szCs w:val="22"/>
        </w:rPr>
        <w:t>HUD definition of homelessness.</w:t>
      </w:r>
    </w:p>
    <w:p w14:paraId="07282AC1" w14:textId="2FB31568" w:rsidR="007D5736" w:rsidRPr="001A1264" w:rsidRDefault="007D5736" w:rsidP="007D5736">
      <w:pPr>
        <w:pStyle w:val="Default"/>
        <w:numPr>
          <w:ilvl w:val="0"/>
          <w:numId w:val="8"/>
        </w:numPr>
        <w:rPr>
          <w:rFonts w:asciiTheme="minorHAnsi" w:hAnsiTheme="minorHAnsi"/>
          <w:b/>
          <w:sz w:val="22"/>
          <w:szCs w:val="22"/>
        </w:rPr>
      </w:pPr>
      <w:r>
        <w:rPr>
          <w:rFonts w:asciiTheme="minorHAnsi" w:hAnsiTheme="minorHAnsi"/>
          <w:sz w:val="22"/>
          <w:szCs w:val="22"/>
        </w:rPr>
        <w:t>Participants lack identifiable financial resources and/or support networks</w:t>
      </w:r>
      <w:r w:rsidR="009D22B1">
        <w:rPr>
          <w:rFonts w:asciiTheme="minorHAnsi" w:hAnsiTheme="minorHAnsi"/>
          <w:sz w:val="22"/>
          <w:szCs w:val="22"/>
        </w:rPr>
        <w:t>.</w:t>
      </w:r>
      <w:r>
        <w:rPr>
          <w:rFonts w:asciiTheme="minorHAnsi" w:hAnsiTheme="minorHAnsi"/>
          <w:sz w:val="22"/>
          <w:szCs w:val="22"/>
        </w:rPr>
        <w:t xml:space="preserve"> </w:t>
      </w:r>
    </w:p>
    <w:p w14:paraId="2AFCE63C" w14:textId="77777777" w:rsidR="007D5736" w:rsidRPr="002F292E" w:rsidRDefault="007D5736" w:rsidP="007D5736">
      <w:pPr>
        <w:pStyle w:val="Default"/>
        <w:ind w:left="720"/>
        <w:rPr>
          <w:rFonts w:asciiTheme="minorHAnsi" w:hAnsiTheme="minorHAnsi"/>
          <w:b/>
          <w:sz w:val="22"/>
          <w:szCs w:val="22"/>
        </w:rPr>
      </w:pPr>
    </w:p>
    <w:p w14:paraId="43196782" w14:textId="77777777" w:rsidR="007D5736" w:rsidRDefault="007D5736" w:rsidP="00417D74">
      <w:pPr>
        <w:pStyle w:val="Default"/>
        <w:rPr>
          <w:rStyle w:val="IntenseEmphasis"/>
          <w:rFonts w:asciiTheme="minorHAnsi" w:hAnsiTheme="minorHAnsi"/>
          <w:color w:val="548DD4" w:themeColor="text2" w:themeTint="99"/>
          <w:sz w:val="22"/>
          <w:szCs w:val="22"/>
        </w:rPr>
      </w:pPr>
      <w:r w:rsidRPr="00417D74">
        <w:rPr>
          <w:rStyle w:val="IntenseEmphasis"/>
          <w:rFonts w:asciiTheme="minorHAnsi" w:hAnsiTheme="minorHAnsi"/>
          <w:color w:val="548DD4" w:themeColor="text2" w:themeTint="99"/>
          <w:sz w:val="22"/>
          <w:szCs w:val="22"/>
        </w:rPr>
        <w:t>Minimum Standards of Assistance (</w:t>
      </w:r>
      <w:proofErr w:type="spellStart"/>
      <w:r w:rsidRPr="00417D74">
        <w:rPr>
          <w:rStyle w:val="IntenseEmphasis"/>
          <w:rFonts w:asciiTheme="minorHAnsi" w:hAnsiTheme="minorHAnsi"/>
          <w:color w:val="548DD4" w:themeColor="text2" w:themeTint="99"/>
          <w:sz w:val="22"/>
          <w:szCs w:val="22"/>
        </w:rPr>
        <w:t>CoC</w:t>
      </w:r>
      <w:proofErr w:type="spellEnd"/>
      <w:r w:rsidRPr="00417D74">
        <w:rPr>
          <w:rStyle w:val="IntenseEmphasis"/>
          <w:rFonts w:asciiTheme="minorHAnsi" w:hAnsiTheme="minorHAnsi"/>
          <w:color w:val="548DD4" w:themeColor="text2" w:themeTint="99"/>
          <w:sz w:val="22"/>
          <w:szCs w:val="22"/>
        </w:rPr>
        <w:t>)</w:t>
      </w:r>
    </w:p>
    <w:p w14:paraId="40A4CCA7" w14:textId="77777777" w:rsidR="000150B0" w:rsidRPr="00417D74" w:rsidRDefault="000150B0" w:rsidP="00417D74">
      <w:pPr>
        <w:pStyle w:val="Default"/>
        <w:rPr>
          <w:rStyle w:val="IntenseEmphasis"/>
          <w:rFonts w:asciiTheme="minorHAnsi" w:hAnsiTheme="minorHAnsi"/>
          <w:color w:val="548DD4" w:themeColor="text2" w:themeTint="99"/>
          <w:sz w:val="22"/>
          <w:szCs w:val="22"/>
        </w:rPr>
      </w:pPr>
    </w:p>
    <w:p w14:paraId="0D4C0820" w14:textId="35EDE1CF" w:rsidR="008E3EAE" w:rsidRPr="008422CF" w:rsidRDefault="008E3EAE" w:rsidP="00C660EB">
      <w:pPr>
        <w:pStyle w:val="Default"/>
        <w:numPr>
          <w:ilvl w:val="0"/>
          <w:numId w:val="1"/>
        </w:numPr>
        <w:spacing w:line="276" w:lineRule="auto"/>
        <w:rPr>
          <w:rFonts w:cs="Arial"/>
          <w:sz w:val="22"/>
          <w:szCs w:val="22"/>
        </w:rPr>
      </w:pPr>
      <w:r w:rsidRPr="008422CF">
        <w:rPr>
          <w:rFonts w:cs="Arial"/>
          <w:bCs/>
          <w:iCs/>
          <w:sz w:val="22"/>
          <w:szCs w:val="22"/>
        </w:rPr>
        <w:t xml:space="preserve">Admission priority will be provided to </w:t>
      </w:r>
      <w:r w:rsidR="005C6485" w:rsidRPr="008422CF">
        <w:rPr>
          <w:rFonts w:cs="Arial"/>
          <w:bCs/>
          <w:iCs/>
          <w:sz w:val="22"/>
          <w:szCs w:val="22"/>
        </w:rPr>
        <w:t xml:space="preserve">families and individuals </w:t>
      </w:r>
      <w:r w:rsidR="00B10347">
        <w:rPr>
          <w:rFonts w:cs="Arial"/>
          <w:bCs/>
          <w:iCs/>
          <w:sz w:val="22"/>
          <w:szCs w:val="22"/>
        </w:rPr>
        <w:t xml:space="preserve">experiencing homelessness </w:t>
      </w:r>
      <w:r w:rsidR="005C6485" w:rsidRPr="008422CF">
        <w:rPr>
          <w:rFonts w:cs="Arial"/>
          <w:bCs/>
          <w:iCs/>
          <w:sz w:val="22"/>
          <w:szCs w:val="22"/>
        </w:rPr>
        <w:t>with the most urgent need</w:t>
      </w:r>
      <w:r w:rsidR="00EF3752">
        <w:rPr>
          <w:rFonts w:cs="Arial"/>
          <w:bCs/>
          <w:iCs/>
          <w:sz w:val="22"/>
          <w:szCs w:val="22"/>
        </w:rPr>
        <w:t>, as determined by the CES prioritization policy for RRH projects</w:t>
      </w:r>
      <w:r w:rsidR="005C6485" w:rsidRPr="008422CF">
        <w:rPr>
          <w:rFonts w:cs="Arial"/>
          <w:bCs/>
          <w:iCs/>
          <w:sz w:val="22"/>
          <w:szCs w:val="22"/>
        </w:rPr>
        <w:t>.</w:t>
      </w:r>
    </w:p>
    <w:p w14:paraId="38E064DB" w14:textId="0B49FF6E" w:rsidR="007D5736" w:rsidRPr="008422CF" w:rsidRDefault="008E3EAE" w:rsidP="00C660EB">
      <w:pPr>
        <w:pStyle w:val="Default"/>
        <w:numPr>
          <w:ilvl w:val="0"/>
          <w:numId w:val="1"/>
        </w:numPr>
        <w:spacing w:line="276" w:lineRule="auto"/>
        <w:rPr>
          <w:rFonts w:cs="Arial"/>
          <w:sz w:val="22"/>
          <w:szCs w:val="22"/>
        </w:rPr>
      </w:pPr>
      <w:r w:rsidRPr="008422CF">
        <w:rPr>
          <w:rFonts w:cs="Arial"/>
          <w:bCs/>
          <w:iCs/>
          <w:sz w:val="22"/>
          <w:szCs w:val="22"/>
        </w:rPr>
        <w:t xml:space="preserve">Projects may provide </w:t>
      </w:r>
      <w:r w:rsidR="00B93EE2">
        <w:rPr>
          <w:rFonts w:cs="Arial"/>
          <w:bCs/>
          <w:iCs/>
          <w:sz w:val="22"/>
          <w:szCs w:val="22"/>
        </w:rPr>
        <w:t>rental assistance to eligible participants</w:t>
      </w:r>
      <w:r w:rsidR="007D5736" w:rsidRPr="008422CF">
        <w:rPr>
          <w:rFonts w:cs="Arial"/>
          <w:bCs/>
          <w:iCs/>
          <w:sz w:val="22"/>
          <w:szCs w:val="22"/>
        </w:rPr>
        <w:t xml:space="preserve"> for </w:t>
      </w:r>
      <w:r w:rsidRPr="008422CF">
        <w:rPr>
          <w:rFonts w:cs="Arial"/>
          <w:bCs/>
          <w:iCs/>
          <w:sz w:val="22"/>
          <w:szCs w:val="22"/>
        </w:rPr>
        <w:t>up to 24 months</w:t>
      </w:r>
      <w:r w:rsidR="005C6485" w:rsidRPr="008422CF">
        <w:rPr>
          <w:rFonts w:cs="Arial"/>
          <w:bCs/>
          <w:iCs/>
          <w:sz w:val="22"/>
          <w:szCs w:val="22"/>
        </w:rPr>
        <w:t xml:space="preserve">. </w:t>
      </w:r>
    </w:p>
    <w:p w14:paraId="1389E600" w14:textId="77777777" w:rsidR="008E3EAE" w:rsidRPr="008422CF" w:rsidRDefault="008E3EAE" w:rsidP="00C660EB">
      <w:pPr>
        <w:pStyle w:val="Default"/>
        <w:numPr>
          <w:ilvl w:val="0"/>
          <w:numId w:val="1"/>
        </w:numPr>
        <w:spacing w:line="276" w:lineRule="auto"/>
        <w:rPr>
          <w:rFonts w:cs="Arial"/>
          <w:sz w:val="22"/>
          <w:szCs w:val="22"/>
        </w:rPr>
      </w:pPr>
      <w:r w:rsidRPr="008422CF">
        <w:rPr>
          <w:rFonts w:cs="Arial"/>
          <w:bCs/>
          <w:iCs/>
          <w:sz w:val="22"/>
          <w:szCs w:val="22"/>
        </w:rPr>
        <w:t>Each project will establish a policy and procedure to determine the percentage or amount of rent each program participant must pay</w:t>
      </w:r>
      <w:r w:rsidR="007F5D6C" w:rsidRPr="008422CF">
        <w:rPr>
          <w:rFonts w:cs="Arial"/>
          <w:bCs/>
          <w:iCs/>
          <w:sz w:val="22"/>
          <w:szCs w:val="22"/>
        </w:rPr>
        <w:t>.</w:t>
      </w:r>
    </w:p>
    <w:p w14:paraId="2C494992" w14:textId="77777777" w:rsidR="00A85B52" w:rsidRPr="00C7301E" w:rsidRDefault="00A85B52" w:rsidP="00C660EB">
      <w:pPr>
        <w:pStyle w:val="Default"/>
        <w:numPr>
          <w:ilvl w:val="0"/>
          <w:numId w:val="1"/>
        </w:numPr>
        <w:spacing w:line="276" w:lineRule="auto"/>
        <w:rPr>
          <w:rFonts w:cs="Arial"/>
          <w:sz w:val="22"/>
          <w:szCs w:val="22"/>
        </w:rPr>
      </w:pPr>
      <w:r w:rsidRPr="008422CF">
        <w:rPr>
          <w:rFonts w:cs="Arial"/>
          <w:bCs/>
          <w:iCs/>
          <w:sz w:val="22"/>
          <w:szCs w:val="22"/>
        </w:rPr>
        <w:t>Each project will establish a policy regarding</w:t>
      </w:r>
      <w:r w:rsidRPr="00C660EB">
        <w:rPr>
          <w:rFonts w:cs="Arial"/>
          <w:bCs/>
          <w:iCs/>
          <w:sz w:val="22"/>
          <w:szCs w:val="22"/>
        </w:rPr>
        <w:t xml:space="preserve"> any limits in the amount of rental assistance a participant may receive</w:t>
      </w:r>
      <w:r w:rsidR="007F5D6C">
        <w:rPr>
          <w:rFonts w:cs="Arial"/>
          <w:bCs/>
          <w:iCs/>
          <w:sz w:val="22"/>
          <w:szCs w:val="22"/>
        </w:rPr>
        <w:t>.</w:t>
      </w:r>
    </w:p>
    <w:p w14:paraId="12982907" w14:textId="52AB271D" w:rsidR="00C7301E" w:rsidRPr="00CA305D" w:rsidRDefault="00C7301E" w:rsidP="00C660EB">
      <w:pPr>
        <w:pStyle w:val="Default"/>
        <w:numPr>
          <w:ilvl w:val="0"/>
          <w:numId w:val="1"/>
        </w:numPr>
        <w:spacing w:line="276" w:lineRule="auto"/>
        <w:rPr>
          <w:rFonts w:cs="Arial"/>
          <w:sz w:val="22"/>
          <w:szCs w:val="22"/>
        </w:rPr>
      </w:pPr>
      <w:r w:rsidRPr="008C79D3">
        <w:rPr>
          <w:sz w:val="22"/>
          <w:szCs w:val="22"/>
        </w:rPr>
        <w:t>Housing First Principles</w:t>
      </w:r>
      <w:r>
        <w:rPr>
          <w:sz w:val="22"/>
          <w:szCs w:val="22"/>
        </w:rPr>
        <w:t xml:space="preserve"> must be followed by all RRH projects.</w:t>
      </w:r>
    </w:p>
    <w:p w14:paraId="60C4A22D" w14:textId="77777777" w:rsidR="00CA305D" w:rsidRDefault="00CA305D" w:rsidP="00CA305D">
      <w:pPr>
        <w:pStyle w:val="Default"/>
        <w:rPr>
          <w:rStyle w:val="IntenseEmphasis"/>
          <w:rFonts w:asciiTheme="minorHAnsi" w:hAnsiTheme="minorHAnsi"/>
          <w:color w:val="548DD4" w:themeColor="text2" w:themeTint="99"/>
          <w:sz w:val="22"/>
          <w:szCs w:val="22"/>
        </w:rPr>
      </w:pPr>
    </w:p>
    <w:p w14:paraId="7D673680" w14:textId="65545FC0" w:rsidR="00CA305D" w:rsidRPr="00CA305D" w:rsidRDefault="00CA305D" w:rsidP="00CA305D">
      <w:pPr>
        <w:pStyle w:val="Default"/>
        <w:rPr>
          <w:rStyle w:val="IntenseEmphasis"/>
          <w:rFonts w:asciiTheme="minorHAnsi" w:hAnsiTheme="minorHAnsi"/>
          <w:color w:val="548DD4" w:themeColor="text2" w:themeTint="99"/>
          <w:sz w:val="22"/>
          <w:szCs w:val="22"/>
        </w:rPr>
      </w:pPr>
      <w:r w:rsidRPr="00CA305D">
        <w:rPr>
          <w:rStyle w:val="IntenseEmphasis"/>
          <w:rFonts w:asciiTheme="minorHAnsi" w:hAnsiTheme="minorHAnsi"/>
          <w:color w:val="548DD4" w:themeColor="text2" w:themeTint="99"/>
          <w:sz w:val="22"/>
          <w:szCs w:val="22"/>
        </w:rPr>
        <w:t>Eligibility Criteria and Minimum Standards of Assistance (ESG)</w:t>
      </w:r>
    </w:p>
    <w:p w14:paraId="7BA2C44F" w14:textId="77777777" w:rsidR="00CA305D" w:rsidRPr="00CA305D" w:rsidRDefault="00CA305D" w:rsidP="00CA305D">
      <w:pPr>
        <w:pStyle w:val="Default"/>
        <w:ind w:left="360"/>
        <w:rPr>
          <w:rStyle w:val="IntenseEmphasis"/>
          <w:rFonts w:asciiTheme="minorHAnsi" w:hAnsiTheme="minorHAnsi"/>
          <w:b w:val="0"/>
          <w:color w:val="548DD4" w:themeColor="text2" w:themeTint="99"/>
          <w:sz w:val="22"/>
          <w:szCs w:val="22"/>
        </w:rPr>
      </w:pPr>
    </w:p>
    <w:p w14:paraId="2E51F5A0" w14:textId="7FA2915D" w:rsidR="00CA305D" w:rsidRPr="00CA305D" w:rsidRDefault="00CA305D" w:rsidP="00CA305D">
      <w:pPr>
        <w:pStyle w:val="Default"/>
        <w:numPr>
          <w:ilvl w:val="0"/>
          <w:numId w:val="1"/>
        </w:numPr>
        <w:rPr>
          <w:rFonts w:asciiTheme="minorHAnsi" w:hAnsiTheme="minorHAnsi"/>
          <w:sz w:val="22"/>
          <w:szCs w:val="22"/>
        </w:rPr>
      </w:pPr>
      <w:r w:rsidRPr="00CA305D">
        <w:rPr>
          <w:rFonts w:asciiTheme="minorHAnsi" w:hAnsiTheme="minorHAnsi"/>
          <w:sz w:val="22"/>
          <w:szCs w:val="22"/>
        </w:rPr>
        <w:t>The VT BOS partners with the Agency of Human Services, Office of Economic Opportunity</w:t>
      </w:r>
      <w:r w:rsidR="009D22B1">
        <w:rPr>
          <w:rFonts w:asciiTheme="minorHAnsi" w:hAnsiTheme="minorHAnsi"/>
          <w:sz w:val="22"/>
          <w:szCs w:val="22"/>
        </w:rPr>
        <w:t>,</w:t>
      </w:r>
      <w:r w:rsidRPr="00CA305D">
        <w:rPr>
          <w:rFonts w:asciiTheme="minorHAnsi" w:hAnsiTheme="minorHAnsi"/>
          <w:sz w:val="22"/>
          <w:szCs w:val="22"/>
        </w:rPr>
        <w:t xml:space="preserve"> who is the Emergency Solutions Grant (ESG) recipient. Please see the Emergency Solutions Grant Written Standards for </w:t>
      </w:r>
      <w:r w:rsidR="00F91110">
        <w:rPr>
          <w:rFonts w:asciiTheme="minorHAnsi" w:hAnsiTheme="minorHAnsi"/>
          <w:sz w:val="22"/>
          <w:szCs w:val="22"/>
        </w:rPr>
        <w:t>ESG funded RRH</w:t>
      </w:r>
      <w:r w:rsidRPr="00CA305D">
        <w:rPr>
          <w:rFonts w:asciiTheme="minorHAnsi" w:hAnsiTheme="minorHAnsi"/>
          <w:sz w:val="22"/>
          <w:szCs w:val="22"/>
        </w:rPr>
        <w:t xml:space="preserve"> guidelines.</w:t>
      </w:r>
    </w:p>
    <w:p w14:paraId="726AB3DA" w14:textId="77777777" w:rsidR="00A43CF6" w:rsidRDefault="00A43CF6" w:rsidP="003C3385">
      <w:pPr>
        <w:pStyle w:val="Heading1"/>
      </w:pPr>
      <w:bookmarkStart w:id="7" w:name="_Toc480451190"/>
      <w:r w:rsidRPr="008C79D3">
        <w:t>Permanent Sup</w:t>
      </w:r>
      <w:r w:rsidR="00123C1E">
        <w:t xml:space="preserve">portive Housing </w:t>
      </w:r>
      <w:r w:rsidR="00EA2C52">
        <w:t>Projects</w:t>
      </w:r>
      <w:bookmarkEnd w:id="7"/>
    </w:p>
    <w:p w14:paraId="0282A8E3" w14:textId="77777777" w:rsidR="00160E16" w:rsidRDefault="00160E16" w:rsidP="00160E16">
      <w:pPr>
        <w:autoSpaceDE w:val="0"/>
        <w:autoSpaceDN w:val="0"/>
        <w:adjustRightInd w:val="0"/>
        <w:spacing w:after="0" w:line="240" w:lineRule="auto"/>
        <w:rPr>
          <w:rFonts w:cs="Arial"/>
          <w:color w:val="000000"/>
        </w:rPr>
      </w:pPr>
      <w:r w:rsidRPr="002F292E">
        <w:rPr>
          <w:rFonts w:cs="Arial"/>
          <w:color w:val="000000"/>
        </w:rPr>
        <w:t>Permanent Supportive Housing (PSH) is permanent housing with indefinite leasing or rental assistance paired with supportive ser</w:t>
      </w:r>
      <w:r w:rsidR="00EE5551">
        <w:rPr>
          <w:rFonts w:cs="Arial"/>
          <w:color w:val="000000"/>
        </w:rPr>
        <w:t xml:space="preserve">vices to assist individuals experiencing homelessness who also have </w:t>
      </w:r>
      <w:r w:rsidRPr="002F292E">
        <w:rPr>
          <w:rFonts w:cs="Arial"/>
          <w:color w:val="000000"/>
        </w:rPr>
        <w:t>a disability or families with an adult or child member with a disability achieve housing stabil</w:t>
      </w:r>
      <w:r w:rsidR="009224D7">
        <w:rPr>
          <w:rFonts w:cs="Arial"/>
          <w:color w:val="000000"/>
        </w:rPr>
        <w:t>ity.</w:t>
      </w:r>
    </w:p>
    <w:p w14:paraId="6995B526" w14:textId="77777777" w:rsidR="009224D7" w:rsidRDefault="009224D7" w:rsidP="00160E16">
      <w:pPr>
        <w:autoSpaceDE w:val="0"/>
        <w:autoSpaceDN w:val="0"/>
        <w:adjustRightInd w:val="0"/>
        <w:spacing w:after="0" w:line="240" w:lineRule="auto"/>
        <w:rPr>
          <w:rFonts w:cs="Arial"/>
          <w:color w:val="000000"/>
        </w:rPr>
      </w:pPr>
    </w:p>
    <w:p w14:paraId="2F5364D9" w14:textId="77777777" w:rsidR="009224D7" w:rsidRDefault="009224D7" w:rsidP="009224D7">
      <w:pPr>
        <w:pStyle w:val="NoSpacing"/>
        <w:rPr>
          <w:rStyle w:val="IntenseEmphasis"/>
          <w:rFonts w:eastAsiaTheme="minorHAnsi" w:cs="Calibri"/>
          <w:color w:val="548DD4" w:themeColor="text2" w:themeTint="99"/>
        </w:rPr>
      </w:pPr>
      <w:r w:rsidRPr="00417D74">
        <w:rPr>
          <w:rStyle w:val="IntenseEmphasis"/>
          <w:rFonts w:eastAsiaTheme="minorHAnsi" w:cs="Calibri"/>
          <w:color w:val="548DD4" w:themeColor="text2" w:themeTint="99"/>
        </w:rPr>
        <w:t>Eligibility Criteria</w:t>
      </w:r>
    </w:p>
    <w:p w14:paraId="2D50B4D8" w14:textId="77777777" w:rsidR="00274BB0" w:rsidRPr="00417D74" w:rsidRDefault="00274BB0" w:rsidP="009224D7">
      <w:pPr>
        <w:pStyle w:val="NoSpacing"/>
        <w:rPr>
          <w:rStyle w:val="IntenseEmphasis"/>
          <w:rFonts w:eastAsiaTheme="minorHAnsi" w:cs="Calibri"/>
          <w:color w:val="548DD4" w:themeColor="text2" w:themeTint="99"/>
        </w:rPr>
      </w:pPr>
    </w:p>
    <w:p w14:paraId="0C369E69" w14:textId="77777777" w:rsidR="009224D7" w:rsidRPr="002F292E" w:rsidRDefault="009224D7" w:rsidP="009224D7">
      <w:pPr>
        <w:pStyle w:val="ListParagraph"/>
        <w:numPr>
          <w:ilvl w:val="0"/>
          <w:numId w:val="3"/>
        </w:numPr>
        <w:spacing w:after="160" w:line="300" w:lineRule="auto"/>
        <w:ind w:left="720"/>
      </w:pPr>
      <w:r w:rsidRPr="002F292E">
        <w:t xml:space="preserve">Participants must meet the </w:t>
      </w:r>
      <w:r w:rsidR="00AD67EF">
        <w:t xml:space="preserve">applicable </w:t>
      </w:r>
      <w:r w:rsidRPr="002F292E">
        <w:t>HUD definition of homelessness</w:t>
      </w:r>
      <w:r w:rsidR="00DB100A">
        <w:rPr>
          <w:rStyle w:val="FootnoteReference"/>
        </w:rPr>
        <w:footnoteReference w:id="7"/>
      </w:r>
    </w:p>
    <w:p w14:paraId="2667D0C0" w14:textId="77777777" w:rsidR="009224D7" w:rsidRPr="00FC6629" w:rsidRDefault="009224D7" w:rsidP="009224D7">
      <w:pPr>
        <w:pStyle w:val="ListParagraph"/>
        <w:numPr>
          <w:ilvl w:val="0"/>
          <w:numId w:val="3"/>
        </w:numPr>
        <w:autoSpaceDE w:val="0"/>
        <w:autoSpaceDN w:val="0"/>
        <w:adjustRightInd w:val="0"/>
        <w:spacing w:after="140" w:line="240" w:lineRule="auto"/>
        <w:ind w:left="720"/>
      </w:pPr>
      <w:r w:rsidRPr="002F292E">
        <w:rPr>
          <w:rFonts w:cs="Arial"/>
          <w:color w:val="000000"/>
        </w:rPr>
        <w:t>PSH can only provide assistance to individuals with disabilities and families in which at least one adult or child has a disability.</w:t>
      </w:r>
    </w:p>
    <w:p w14:paraId="77C02ED6" w14:textId="77777777" w:rsidR="00FC6629" w:rsidRDefault="00FC6629" w:rsidP="00417D74">
      <w:pPr>
        <w:pStyle w:val="NoSpacing"/>
        <w:rPr>
          <w:rStyle w:val="IntenseEmphasis"/>
          <w:rFonts w:eastAsiaTheme="minorHAnsi" w:cs="Calibri"/>
          <w:color w:val="548DD4" w:themeColor="text2" w:themeTint="99"/>
        </w:rPr>
      </w:pPr>
      <w:r w:rsidRPr="00417D74">
        <w:rPr>
          <w:rStyle w:val="IntenseEmphasis"/>
          <w:rFonts w:eastAsiaTheme="minorHAnsi" w:cs="Calibri"/>
          <w:color w:val="548DD4" w:themeColor="text2" w:themeTint="99"/>
        </w:rPr>
        <w:t>Minimum Standards of Assistance</w:t>
      </w:r>
    </w:p>
    <w:p w14:paraId="22D1C6D3" w14:textId="77777777" w:rsidR="00274BB0" w:rsidRPr="00417D74" w:rsidRDefault="00274BB0" w:rsidP="00417D74">
      <w:pPr>
        <w:pStyle w:val="NoSpacing"/>
        <w:rPr>
          <w:rStyle w:val="IntenseEmphasis"/>
          <w:rFonts w:eastAsiaTheme="minorHAnsi" w:cs="Calibri"/>
          <w:color w:val="548DD4" w:themeColor="text2" w:themeTint="99"/>
        </w:rPr>
      </w:pPr>
    </w:p>
    <w:p w14:paraId="7896471B" w14:textId="77777777" w:rsidR="007577FB" w:rsidRPr="007577FB" w:rsidRDefault="007577FB" w:rsidP="00247B3E">
      <w:pPr>
        <w:pStyle w:val="Default"/>
        <w:numPr>
          <w:ilvl w:val="0"/>
          <w:numId w:val="1"/>
        </w:numPr>
        <w:spacing w:line="276" w:lineRule="auto"/>
        <w:rPr>
          <w:sz w:val="22"/>
          <w:szCs w:val="22"/>
        </w:rPr>
      </w:pPr>
      <w:r w:rsidRPr="008422CF">
        <w:rPr>
          <w:rFonts w:cs="Arial"/>
          <w:bCs/>
          <w:iCs/>
          <w:sz w:val="22"/>
          <w:szCs w:val="22"/>
        </w:rPr>
        <w:t xml:space="preserve">Admission priority will be provided to families and individuals </w:t>
      </w:r>
      <w:r>
        <w:rPr>
          <w:rFonts w:cs="Arial"/>
          <w:bCs/>
          <w:iCs/>
          <w:sz w:val="22"/>
          <w:szCs w:val="22"/>
        </w:rPr>
        <w:t xml:space="preserve">experiencing homelessness </w:t>
      </w:r>
      <w:r w:rsidRPr="008422CF">
        <w:rPr>
          <w:rFonts w:cs="Arial"/>
          <w:bCs/>
          <w:iCs/>
          <w:sz w:val="22"/>
          <w:szCs w:val="22"/>
        </w:rPr>
        <w:t>with the most urgent need</w:t>
      </w:r>
      <w:r>
        <w:rPr>
          <w:rFonts w:cs="Arial"/>
          <w:bCs/>
          <w:iCs/>
          <w:sz w:val="22"/>
          <w:szCs w:val="22"/>
        </w:rPr>
        <w:t>, as determined by the CES prioritization policy for PSH projects</w:t>
      </w:r>
      <w:r w:rsidRPr="008422CF">
        <w:rPr>
          <w:rFonts w:cs="Arial"/>
          <w:bCs/>
          <w:iCs/>
          <w:sz w:val="22"/>
          <w:szCs w:val="22"/>
        </w:rPr>
        <w:t>.</w:t>
      </w:r>
    </w:p>
    <w:p w14:paraId="64C54286" w14:textId="417D2236" w:rsidR="00A43CF6" w:rsidRPr="00247B3E" w:rsidRDefault="00A43CF6" w:rsidP="00247B3E">
      <w:pPr>
        <w:pStyle w:val="Default"/>
        <w:numPr>
          <w:ilvl w:val="0"/>
          <w:numId w:val="1"/>
        </w:numPr>
        <w:spacing w:line="276" w:lineRule="auto"/>
        <w:rPr>
          <w:sz w:val="22"/>
          <w:szCs w:val="22"/>
        </w:rPr>
      </w:pPr>
      <w:r w:rsidRPr="00247B3E">
        <w:rPr>
          <w:sz w:val="22"/>
          <w:szCs w:val="22"/>
        </w:rPr>
        <w:t xml:space="preserve">No Designated Length of Stay </w:t>
      </w:r>
      <w:r w:rsidR="00247B3E" w:rsidRPr="00247B3E">
        <w:rPr>
          <w:sz w:val="22"/>
          <w:szCs w:val="22"/>
        </w:rPr>
        <w:t xml:space="preserve">- </w:t>
      </w:r>
      <w:r w:rsidRPr="00247B3E">
        <w:rPr>
          <w:bCs/>
          <w:sz w:val="22"/>
          <w:szCs w:val="22"/>
        </w:rPr>
        <w:t xml:space="preserve">Program participants </w:t>
      </w:r>
      <w:r w:rsidR="00EA2C52" w:rsidRPr="00247B3E">
        <w:rPr>
          <w:bCs/>
          <w:sz w:val="22"/>
          <w:szCs w:val="22"/>
        </w:rPr>
        <w:t xml:space="preserve">will be </w:t>
      </w:r>
      <w:r w:rsidRPr="00247B3E">
        <w:rPr>
          <w:bCs/>
          <w:sz w:val="22"/>
          <w:szCs w:val="22"/>
        </w:rPr>
        <w:t xml:space="preserve">provided housing without a designated length of stay that permits them to live as independently as possible. </w:t>
      </w:r>
    </w:p>
    <w:p w14:paraId="7E95FF85" w14:textId="77777777" w:rsidR="00A43CF6" w:rsidRPr="00247B3E" w:rsidRDefault="00A43CF6" w:rsidP="00247B3E">
      <w:pPr>
        <w:pStyle w:val="Default"/>
        <w:numPr>
          <w:ilvl w:val="0"/>
          <w:numId w:val="1"/>
        </w:numPr>
        <w:spacing w:line="276" w:lineRule="auto"/>
        <w:rPr>
          <w:sz w:val="22"/>
          <w:szCs w:val="22"/>
        </w:rPr>
      </w:pPr>
      <w:r w:rsidRPr="00247B3E">
        <w:rPr>
          <w:sz w:val="22"/>
          <w:szCs w:val="22"/>
        </w:rPr>
        <w:t xml:space="preserve">Lease Agreement </w:t>
      </w:r>
      <w:r w:rsidR="00247B3E" w:rsidRPr="00247B3E">
        <w:rPr>
          <w:sz w:val="22"/>
          <w:szCs w:val="22"/>
        </w:rPr>
        <w:t xml:space="preserve">- </w:t>
      </w:r>
      <w:r w:rsidRPr="00247B3E">
        <w:rPr>
          <w:bCs/>
          <w:sz w:val="22"/>
          <w:szCs w:val="22"/>
        </w:rPr>
        <w:t xml:space="preserve">The program participant must be the tenant on a lease for a term of at least one year that is renewable and is terminable only for cause. The lease must be renewable for terms that are a minimum of one month long. </w:t>
      </w:r>
    </w:p>
    <w:p w14:paraId="5B788049" w14:textId="77777777" w:rsidR="005623A9" w:rsidRPr="008C79D3" w:rsidRDefault="005623A9" w:rsidP="009C5B04">
      <w:pPr>
        <w:pStyle w:val="Default"/>
        <w:numPr>
          <w:ilvl w:val="0"/>
          <w:numId w:val="1"/>
        </w:numPr>
        <w:spacing w:line="276" w:lineRule="auto"/>
        <w:rPr>
          <w:sz w:val="22"/>
          <w:szCs w:val="22"/>
        </w:rPr>
      </w:pPr>
      <w:r w:rsidRPr="008C79D3">
        <w:rPr>
          <w:sz w:val="22"/>
          <w:szCs w:val="22"/>
        </w:rPr>
        <w:t xml:space="preserve">Supportive Services </w:t>
      </w:r>
    </w:p>
    <w:p w14:paraId="38DE4ACF" w14:textId="77777777" w:rsidR="005623A9" w:rsidRPr="008C79D3" w:rsidRDefault="005623A9" w:rsidP="009C5B04">
      <w:pPr>
        <w:pStyle w:val="Default"/>
        <w:numPr>
          <w:ilvl w:val="1"/>
          <w:numId w:val="1"/>
        </w:numPr>
        <w:spacing w:line="276" w:lineRule="auto"/>
        <w:rPr>
          <w:sz w:val="22"/>
          <w:szCs w:val="22"/>
        </w:rPr>
      </w:pPr>
      <w:r w:rsidRPr="008C79D3">
        <w:rPr>
          <w:bCs/>
          <w:sz w:val="22"/>
          <w:szCs w:val="22"/>
        </w:rPr>
        <w:t xml:space="preserve">Supportive services </w:t>
      </w:r>
      <w:r w:rsidR="0041033D" w:rsidRPr="008C79D3">
        <w:rPr>
          <w:bCs/>
          <w:sz w:val="22"/>
          <w:szCs w:val="22"/>
        </w:rPr>
        <w:t xml:space="preserve">will be </w:t>
      </w:r>
      <w:r w:rsidRPr="008C79D3">
        <w:rPr>
          <w:bCs/>
          <w:sz w:val="22"/>
          <w:szCs w:val="22"/>
        </w:rPr>
        <w:t xml:space="preserve">designed to meet the needs of program participants </w:t>
      </w:r>
      <w:r w:rsidR="00DC36CA">
        <w:rPr>
          <w:bCs/>
          <w:sz w:val="22"/>
          <w:szCs w:val="22"/>
        </w:rPr>
        <w:t xml:space="preserve">and </w:t>
      </w:r>
      <w:r w:rsidRPr="008C79D3">
        <w:rPr>
          <w:bCs/>
          <w:sz w:val="22"/>
          <w:szCs w:val="22"/>
        </w:rPr>
        <w:t xml:space="preserve">must be made available to the program participants. </w:t>
      </w:r>
    </w:p>
    <w:p w14:paraId="42E8BC51" w14:textId="77777777" w:rsidR="005623A9" w:rsidRPr="00085087" w:rsidRDefault="005623A9" w:rsidP="009C5B04">
      <w:pPr>
        <w:pStyle w:val="Default"/>
        <w:numPr>
          <w:ilvl w:val="1"/>
          <w:numId w:val="1"/>
        </w:numPr>
        <w:spacing w:line="276" w:lineRule="auto"/>
        <w:rPr>
          <w:sz w:val="22"/>
          <w:szCs w:val="22"/>
        </w:rPr>
      </w:pPr>
      <w:r w:rsidRPr="00085087">
        <w:rPr>
          <w:bCs/>
          <w:sz w:val="22"/>
          <w:szCs w:val="22"/>
        </w:rPr>
        <w:t xml:space="preserve">Supportive services to enable program participants to live as independently as possible must be provided throughout </w:t>
      </w:r>
      <w:r w:rsidR="00DC36CA" w:rsidRPr="00085087">
        <w:rPr>
          <w:bCs/>
          <w:sz w:val="22"/>
          <w:szCs w:val="22"/>
        </w:rPr>
        <w:t>the duration of their time in the project</w:t>
      </w:r>
      <w:r w:rsidR="00A91AA5" w:rsidRPr="00085087">
        <w:rPr>
          <w:bCs/>
          <w:sz w:val="22"/>
          <w:szCs w:val="22"/>
        </w:rPr>
        <w:t>.</w:t>
      </w:r>
    </w:p>
    <w:p w14:paraId="758D5673" w14:textId="77777777" w:rsidR="00A91AA5" w:rsidRPr="00085087" w:rsidRDefault="008E33F6" w:rsidP="009C5B04">
      <w:pPr>
        <w:pStyle w:val="Default"/>
        <w:numPr>
          <w:ilvl w:val="1"/>
          <w:numId w:val="1"/>
        </w:numPr>
        <w:spacing w:line="276" w:lineRule="auto"/>
        <w:rPr>
          <w:sz w:val="22"/>
          <w:szCs w:val="22"/>
        </w:rPr>
      </w:pPr>
      <w:r w:rsidRPr="00085087">
        <w:rPr>
          <w:bCs/>
          <w:sz w:val="22"/>
          <w:szCs w:val="22"/>
        </w:rPr>
        <w:t xml:space="preserve">Supportive service participation </w:t>
      </w:r>
      <w:r w:rsidR="00A91AA5" w:rsidRPr="00085087">
        <w:rPr>
          <w:bCs/>
          <w:sz w:val="22"/>
          <w:szCs w:val="22"/>
        </w:rPr>
        <w:t>will not be required as a condition to maintain housing.</w:t>
      </w:r>
    </w:p>
    <w:p w14:paraId="4A3A709D" w14:textId="77777777" w:rsidR="0041033D" w:rsidRPr="00085087" w:rsidRDefault="0041033D" w:rsidP="009C5B04">
      <w:pPr>
        <w:pStyle w:val="Default"/>
        <w:numPr>
          <w:ilvl w:val="1"/>
          <w:numId w:val="1"/>
        </w:numPr>
        <w:spacing w:line="276" w:lineRule="auto"/>
        <w:rPr>
          <w:sz w:val="22"/>
          <w:szCs w:val="22"/>
        </w:rPr>
      </w:pPr>
      <w:r w:rsidRPr="00085087">
        <w:rPr>
          <w:bCs/>
          <w:sz w:val="22"/>
          <w:szCs w:val="22"/>
        </w:rPr>
        <w:t>Projects will conduct an annual review of individual participants</w:t>
      </w:r>
      <w:r w:rsidR="000C0A5E" w:rsidRPr="00085087">
        <w:rPr>
          <w:bCs/>
          <w:sz w:val="22"/>
          <w:szCs w:val="22"/>
        </w:rPr>
        <w:t>’</w:t>
      </w:r>
      <w:r w:rsidRPr="00085087">
        <w:rPr>
          <w:bCs/>
          <w:sz w:val="22"/>
          <w:szCs w:val="22"/>
        </w:rPr>
        <w:t xml:space="preserve"> service need and offer additional services if necessary.</w:t>
      </w:r>
    </w:p>
    <w:p w14:paraId="3EFF142C" w14:textId="1AAFA455" w:rsidR="0041033D" w:rsidRPr="00085087" w:rsidRDefault="0041033D" w:rsidP="009C5B04">
      <w:pPr>
        <w:pStyle w:val="Default"/>
        <w:numPr>
          <w:ilvl w:val="1"/>
          <w:numId w:val="1"/>
        </w:numPr>
        <w:spacing w:line="276" w:lineRule="auto"/>
        <w:rPr>
          <w:sz w:val="22"/>
          <w:szCs w:val="22"/>
        </w:rPr>
      </w:pPr>
      <w:r w:rsidRPr="00085087">
        <w:rPr>
          <w:bCs/>
          <w:sz w:val="22"/>
          <w:szCs w:val="22"/>
        </w:rPr>
        <w:t xml:space="preserve">Projects will conduct an annual review of </w:t>
      </w:r>
      <w:r w:rsidR="007024A8">
        <w:rPr>
          <w:bCs/>
          <w:sz w:val="22"/>
          <w:szCs w:val="22"/>
        </w:rPr>
        <w:t xml:space="preserve">the service needs of </w:t>
      </w:r>
      <w:r w:rsidRPr="00085087">
        <w:rPr>
          <w:bCs/>
          <w:sz w:val="22"/>
          <w:szCs w:val="22"/>
        </w:rPr>
        <w:t xml:space="preserve">the project </w:t>
      </w:r>
      <w:r w:rsidR="007024A8">
        <w:rPr>
          <w:bCs/>
          <w:sz w:val="22"/>
          <w:szCs w:val="22"/>
        </w:rPr>
        <w:t>and should adjust services accordingly</w:t>
      </w:r>
      <w:r w:rsidR="007024A8">
        <w:rPr>
          <w:rStyle w:val="FootnoteReference"/>
          <w:bCs/>
          <w:sz w:val="22"/>
          <w:szCs w:val="22"/>
        </w:rPr>
        <w:footnoteReference w:id="8"/>
      </w:r>
      <w:r w:rsidR="007024A8">
        <w:rPr>
          <w:bCs/>
          <w:sz w:val="22"/>
          <w:szCs w:val="22"/>
        </w:rPr>
        <w:t>. U</w:t>
      </w:r>
      <w:r w:rsidRPr="00085087">
        <w:rPr>
          <w:bCs/>
          <w:sz w:val="22"/>
          <w:szCs w:val="22"/>
        </w:rPr>
        <w:t xml:space="preserve">nmet needs </w:t>
      </w:r>
      <w:r w:rsidR="009D22B1">
        <w:rPr>
          <w:bCs/>
          <w:sz w:val="22"/>
          <w:szCs w:val="22"/>
        </w:rPr>
        <w:t xml:space="preserve">will be </w:t>
      </w:r>
      <w:r w:rsidR="007024A8">
        <w:rPr>
          <w:bCs/>
          <w:sz w:val="22"/>
          <w:szCs w:val="22"/>
        </w:rPr>
        <w:t xml:space="preserve">identified and brought to the local and Balance of State </w:t>
      </w:r>
      <w:proofErr w:type="spellStart"/>
      <w:r w:rsidRPr="00085087">
        <w:rPr>
          <w:bCs/>
          <w:sz w:val="22"/>
          <w:szCs w:val="22"/>
        </w:rPr>
        <w:t>CoC</w:t>
      </w:r>
      <w:proofErr w:type="spellEnd"/>
      <w:r w:rsidR="007024A8">
        <w:rPr>
          <w:bCs/>
          <w:sz w:val="22"/>
          <w:szCs w:val="22"/>
        </w:rPr>
        <w:t xml:space="preserve"> meeting for discussion.</w:t>
      </w:r>
    </w:p>
    <w:p w14:paraId="5AB5AD5B" w14:textId="77777777" w:rsidR="005623A9" w:rsidRPr="00085087" w:rsidRDefault="005623A9" w:rsidP="009C5B04">
      <w:pPr>
        <w:pStyle w:val="Default"/>
        <w:numPr>
          <w:ilvl w:val="0"/>
          <w:numId w:val="1"/>
        </w:numPr>
        <w:spacing w:line="276" w:lineRule="auto"/>
        <w:rPr>
          <w:sz w:val="22"/>
          <w:szCs w:val="22"/>
        </w:rPr>
      </w:pPr>
      <w:r w:rsidRPr="00085087">
        <w:rPr>
          <w:sz w:val="22"/>
          <w:szCs w:val="22"/>
        </w:rPr>
        <w:t>Housing Units</w:t>
      </w:r>
    </w:p>
    <w:p w14:paraId="06C85FF1" w14:textId="77777777" w:rsidR="005623A9" w:rsidRPr="00085087" w:rsidRDefault="005623A9" w:rsidP="009C5B04">
      <w:pPr>
        <w:pStyle w:val="Default"/>
        <w:numPr>
          <w:ilvl w:val="1"/>
          <w:numId w:val="1"/>
        </w:numPr>
        <w:spacing w:line="276" w:lineRule="auto"/>
        <w:rPr>
          <w:sz w:val="22"/>
          <w:szCs w:val="22"/>
        </w:rPr>
      </w:pPr>
      <w:r w:rsidRPr="00085087">
        <w:rPr>
          <w:bCs/>
          <w:sz w:val="22"/>
          <w:szCs w:val="22"/>
        </w:rPr>
        <w:t xml:space="preserve">Two individuals in a shared housing situation will have their own lease and their own bedroom unless the two individuals are presented together as a household. </w:t>
      </w:r>
    </w:p>
    <w:p w14:paraId="501558E5" w14:textId="77777777" w:rsidR="006B5E55" w:rsidRPr="00085087" w:rsidRDefault="007B0EFF" w:rsidP="009C5B04">
      <w:pPr>
        <w:pStyle w:val="Default"/>
        <w:numPr>
          <w:ilvl w:val="0"/>
          <w:numId w:val="1"/>
        </w:numPr>
        <w:spacing w:line="276" w:lineRule="auto"/>
        <w:rPr>
          <w:sz w:val="22"/>
          <w:szCs w:val="22"/>
        </w:rPr>
      </w:pPr>
      <w:r w:rsidRPr="00085087">
        <w:rPr>
          <w:sz w:val="22"/>
          <w:szCs w:val="22"/>
        </w:rPr>
        <w:t xml:space="preserve">Termination of </w:t>
      </w:r>
      <w:r w:rsidR="004E25AF" w:rsidRPr="00085087">
        <w:rPr>
          <w:sz w:val="22"/>
          <w:szCs w:val="22"/>
        </w:rPr>
        <w:t>H</w:t>
      </w:r>
      <w:r w:rsidR="006B5E55" w:rsidRPr="00085087">
        <w:rPr>
          <w:sz w:val="22"/>
          <w:szCs w:val="22"/>
        </w:rPr>
        <w:t>ousing</w:t>
      </w:r>
    </w:p>
    <w:p w14:paraId="5E0039CF" w14:textId="77777777" w:rsidR="009559C4" w:rsidRPr="00085087" w:rsidRDefault="009559C4" w:rsidP="009559C4">
      <w:pPr>
        <w:pStyle w:val="Default"/>
        <w:numPr>
          <w:ilvl w:val="1"/>
          <w:numId w:val="1"/>
        </w:numPr>
        <w:spacing w:line="276" w:lineRule="auto"/>
        <w:rPr>
          <w:sz w:val="22"/>
          <w:szCs w:val="22"/>
        </w:rPr>
      </w:pPr>
      <w:r w:rsidRPr="00085087">
        <w:rPr>
          <w:sz w:val="22"/>
          <w:szCs w:val="22"/>
        </w:rPr>
        <w:t>Terminations may only occur in the most severe cases after a project has examined all extenuating circumstances regarding violations.</w:t>
      </w:r>
    </w:p>
    <w:p w14:paraId="49B69443" w14:textId="77777777" w:rsidR="007B0EFF" w:rsidRPr="00085087" w:rsidRDefault="004A1415" w:rsidP="009C5B04">
      <w:pPr>
        <w:pStyle w:val="Default"/>
        <w:numPr>
          <w:ilvl w:val="1"/>
          <w:numId w:val="1"/>
        </w:numPr>
        <w:spacing w:line="276" w:lineRule="auto"/>
        <w:rPr>
          <w:sz w:val="22"/>
          <w:szCs w:val="22"/>
        </w:rPr>
      </w:pPr>
      <w:r w:rsidRPr="00085087">
        <w:rPr>
          <w:sz w:val="22"/>
          <w:szCs w:val="22"/>
        </w:rPr>
        <w:t xml:space="preserve">Termination of </w:t>
      </w:r>
      <w:r w:rsidR="006B5E55" w:rsidRPr="00085087">
        <w:rPr>
          <w:sz w:val="22"/>
          <w:szCs w:val="22"/>
        </w:rPr>
        <w:t xml:space="preserve">occupancy of housing </w:t>
      </w:r>
      <w:r w:rsidRPr="00085087">
        <w:rPr>
          <w:sz w:val="22"/>
          <w:szCs w:val="22"/>
        </w:rPr>
        <w:t xml:space="preserve">may only occur </w:t>
      </w:r>
      <w:r w:rsidR="006B5E55" w:rsidRPr="00085087">
        <w:rPr>
          <w:sz w:val="22"/>
          <w:szCs w:val="22"/>
        </w:rPr>
        <w:t>in cases of noncompliance with the lease or</w:t>
      </w:r>
      <w:r w:rsidR="007B0EFF" w:rsidRPr="00085087">
        <w:rPr>
          <w:sz w:val="22"/>
          <w:szCs w:val="22"/>
        </w:rPr>
        <w:t xml:space="preserve"> </w:t>
      </w:r>
      <w:r w:rsidR="006B5E55" w:rsidRPr="00085087">
        <w:rPr>
          <w:sz w:val="22"/>
          <w:szCs w:val="22"/>
        </w:rPr>
        <w:t xml:space="preserve">failure of tenant to carry out obligations under </w:t>
      </w:r>
      <w:r w:rsidR="007B0EFF" w:rsidRPr="00085087">
        <w:rPr>
          <w:sz w:val="22"/>
          <w:szCs w:val="22"/>
        </w:rPr>
        <w:t>l</w:t>
      </w:r>
      <w:r w:rsidR="006B5E55" w:rsidRPr="00085087">
        <w:rPr>
          <w:sz w:val="22"/>
          <w:szCs w:val="22"/>
        </w:rPr>
        <w:t>andlord and</w:t>
      </w:r>
      <w:r w:rsidR="007B0EFF" w:rsidRPr="00085087">
        <w:rPr>
          <w:sz w:val="22"/>
          <w:szCs w:val="22"/>
        </w:rPr>
        <w:t xml:space="preserve"> t</w:t>
      </w:r>
      <w:r w:rsidR="006B5E55" w:rsidRPr="00085087">
        <w:rPr>
          <w:sz w:val="22"/>
          <w:szCs w:val="22"/>
        </w:rPr>
        <w:t>enant</w:t>
      </w:r>
      <w:r w:rsidR="007B0EFF" w:rsidRPr="00085087">
        <w:rPr>
          <w:sz w:val="22"/>
          <w:szCs w:val="22"/>
        </w:rPr>
        <w:t xml:space="preserve"> law.</w:t>
      </w:r>
      <w:r w:rsidR="006B5E55" w:rsidRPr="00085087">
        <w:rPr>
          <w:rFonts w:ascii="SymbolMT" w:eastAsia="SymbolMT" w:hAnsi="Calibri-Bold" w:cs="SymbolMT"/>
          <w:sz w:val="22"/>
          <w:szCs w:val="22"/>
        </w:rPr>
        <w:t xml:space="preserve"> </w:t>
      </w:r>
    </w:p>
    <w:p w14:paraId="7C62B4EA" w14:textId="77777777" w:rsidR="007B0EFF" w:rsidRPr="00085087" w:rsidRDefault="007B0EFF" w:rsidP="009C5B04">
      <w:pPr>
        <w:pStyle w:val="Default"/>
        <w:numPr>
          <w:ilvl w:val="1"/>
          <w:numId w:val="1"/>
        </w:numPr>
        <w:spacing w:line="276" w:lineRule="auto"/>
        <w:rPr>
          <w:sz w:val="22"/>
          <w:szCs w:val="22"/>
        </w:rPr>
      </w:pPr>
      <w:r w:rsidRPr="00085087">
        <w:rPr>
          <w:sz w:val="22"/>
          <w:szCs w:val="22"/>
        </w:rPr>
        <w:t>Legal court eviction proceedings will be used i</w:t>
      </w:r>
      <w:r w:rsidR="006B5E55" w:rsidRPr="00085087">
        <w:rPr>
          <w:sz w:val="22"/>
          <w:szCs w:val="22"/>
        </w:rPr>
        <w:t>n order to terminate</w:t>
      </w:r>
      <w:r w:rsidR="009559C4" w:rsidRPr="00085087">
        <w:rPr>
          <w:sz w:val="22"/>
          <w:szCs w:val="22"/>
        </w:rPr>
        <w:t xml:space="preserve"> tenancy</w:t>
      </w:r>
      <w:r w:rsidR="006B5E55" w:rsidRPr="00085087">
        <w:rPr>
          <w:sz w:val="22"/>
          <w:szCs w:val="22"/>
        </w:rPr>
        <w:t xml:space="preserve"> </w:t>
      </w:r>
      <w:r w:rsidR="009559C4" w:rsidRPr="00085087">
        <w:rPr>
          <w:sz w:val="22"/>
          <w:szCs w:val="22"/>
        </w:rPr>
        <w:t xml:space="preserve">from a </w:t>
      </w:r>
      <w:r w:rsidR="006B5E55" w:rsidRPr="00085087">
        <w:rPr>
          <w:sz w:val="22"/>
          <w:szCs w:val="22"/>
        </w:rPr>
        <w:t>housing</w:t>
      </w:r>
      <w:r w:rsidR="009559C4" w:rsidRPr="00085087">
        <w:rPr>
          <w:sz w:val="22"/>
          <w:szCs w:val="22"/>
        </w:rPr>
        <w:t xml:space="preserve"> unit</w:t>
      </w:r>
      <w:r w:rsidRPr="00085087">
        <w:rPr>
          <w:sz w:val="22"/>
          <w:szCs w:val="22"/>
        </w:rPr>
        <w:t xml:space="preserve">. </w:t>
      </w:r>
    </w:p>
    <w:p w14:paraId="71C36865" w14:textId="77777777" w:rsidR="00A43CF6" w:rsidRPr="00085087" w:rsidRDefault="007B0EFF" w:rsidP="009C5B04">
      <w:pPr>
        <w:pStyle w:val="Default"/>
        <w:numPr>
          <w:ilvl w:val="1"/>
          <w:numId w:val="1"/>
        </w:numPr>
        <w:spacing w:line="276" w:lineRule="auto"/>
        <w:rPr>
          <w:sz w:val="22"/>
          <w:szCs w:val="22"/>
        </w:rPr>
      </w:pPr>
      <w:r w:rsidRPr="00085087">
        <w:rPr>
          <w:sz w:val="22"/>
          <w:szCs w:val="22"/>
        </w:rPr>
        <w:t xml:space="preserve">Participants </w:t>
      </w:r>
      <w:r w:rsidR="006B5E55" w:rsidRPr="00085087">
        <w:rPr>
          <w:sz w:val="22"/>
          <w:szCs w:val="22"/>
        </w:rPr>
        <w:t>may not be terminated involuntarily from housing for refusal to</w:t>
      </w:r>
      <w:r w:rsidRPr="00085087">
        <w:rPr>
          <w:sz w:val="22"/>
          <w:szCs w:val="22"/>
        </w:rPr>
        <w:t xml:space="preserve"> </w:t>
      </w:r>
      <w:r w:rsidR="006B5E55" w:rsidRPr="00085087">
        <w:rPr>
          <w:sz w:val="22"/>
          <w:szCs w:val="22"/>
        </w:rPr>
        <w:t>participate in services or for violating program rules that are not related to</w:t>
      </w:r>
      <w:r w:rsidRPr="00085087">
        <w:rPr>
          <w:sz w:val="22"/>
          <w:szCs w:val="22"/>
        </w:rPr>
        <w:t xml:space="preserve"> </w:t>
      </w:r>
      <w:r w:rsidR="006B5E55" w:rsidRPr="00085087">
        <w:rPr>
          <w:sz w:val="22"/>
          <w:szCs w:val="22"/>
        </w:rPr>
        <w:t>lease compliance.</w:t>
      </w:r>
    </w:p>
    <w:p w14:paraId="7088E067" w14:textId="77777777" w:rsidR="00E255EF" w:rsidRPr="00085087" w:rsidRDefault="00247B3E" w:rsidP="009C5B04">
      <w:pPr>
        <w:pStyle w:val="Default"/>
        <w:numPr>
          <w:ilvl w:val="1"/>
          <w:numId w:val="1"/>
        </w:numPr>
        <w:spacing w:line="276" w:lineRule="auto"/>
        <w:rPr>
          <w:sz w:val="22"/>
          <w:szCs w:val="22"/>
        </w:rPr>
      </w:pPr>
      <w:r w:rsidRPr="00085087">
        <w:rPr>
          <w:sz w:val="22"/>
          <w:szCs w:val="22"/>
        </w:rPr>
        <w:t>P</w:t>
      </w:r>
      <w:r w:rsidR="00E255EF" w:rsidRPr="00085087">
        <w:rPr>
          <w:sz w:val="22"/>
          <w:szCs w:val="22"/>
        </w:rPr>
        <w:t>rovider will work closely with participant and other housing providers to assess other viable housing options</w:t>
      </w:r>
      <w:r w:rsidR="002514E9" w:rsidRPr="00085087">
        <w:rPr>
          <w:sz w:val="22"/>
          <w:szCs w:val="22"/>
        </w:rPr>
        <w:t xml:space="preserve"> if termination is unavoidable</w:t>
      </w:r>
      <w:r w:rsidR="00E255EF" w:rsidRPr="00085087">
        <w:rPr>
          <w:sz w:val="22"/>
          <w:szCs w:val="22"/>
        </w:rPr>
        <w:t>.</w:t>
      </w:r>
    </w:p>
    <w:p w14:paraId="4E15B70B" w14:textId="6661662D" w:rsidR="00B74827" w:rsidRPr="00085087" w:rsidRDefault="00B74827" w:rsidP="009C5B04">
      <w:pPr>
        <w:pStyle w:val="Default"/>
        <w:numPr>
          <w:ilvl w:val="0"/>
          <w:numId w:val="1"/>
        </w:numPr>
        <w:spacing w:line="276" w:lineRule="auto"/>
        <w:rPr>
          <w:sz w:val="22"/>
          <w:szCs w:val="22"/>
        </w:rPr>
      </w:pPr>
      <w:r w:rsidRPr="00085087">
        <w:rPr>
          <w:sz w:val="22"/>
          <w:szCs w:val="22"/>
        </w:rPr>
        <w:t>Housing First Principles will be i</w:t>
      </w:r>
      <w:r w:rsidR="00935057">
        <w:rPr>
          <w:sz w:val="22"/>
          <w:szCs w:val="22"/>
        </w:rPr>
        <w:t>ncorporated into all PSH projects.</w:t>
      </w:r>
    </w:p>
    <w:p w14:paraId="321C02EE" w14:textId="77777777" w:rsidR="00B74827" w:rsidRPr="008C79D3" w:rsidRDefault="00B74827" w:rsidP="009C5B04">
      <w:pPr>
        <w:pStyle w:val="Default"/>
        <w:numPr>
          <w:ilvl w:val="1"/>
          <w:numId w:val="1"/>
        </w:numPr>
        <w:spacing w:line="276" w:lineRule="auto"/>
        <w:rPr>
          <w:sz w:val="22"/>
          <w:szCs w:val="22"/>
        </w:rPr>
      </w:pPr>
      <w:r w:rsidRPr="008C79D3">
        <w:rPr>
          <w:sz w:val="22"/>
          <w:szCs w:val="22"/>
        </w:rPr>
        <w:t xml:space="preserve">Housing </w:t>
      </w:r>
      <w:proofErr w:type="gramStart"/>
      <w:r w:rsidRPr="008C79D3">
        <w:rPr>
          <w:sz w:val="22"/>
          <w:szCs w:val="22"/>
        </w:rPr>
        <w:t>First</w:t>
      </w:r>
      <w:proofErr w:type="gramEnd"/>
      <w:r w:rsidRPr="008C79D3">
        <w:rPr>
          <w:sz w:val="22"/>
          <w:szCs w:val="22"/>
        </w:rPr>
        <w:t xml:space="preserve"> is a programmatic and systems approach that centers on providing people experiencing homelessness with housing quickly and then providing services as needed.</w:t>
      </w:r>
    </w:p>
    <w:p w14:paraId="77A92772" w14:textId="77777777" w:rsidR="00B74827" w:rsidRPr="008C79D3" w:rsidRDefault="00551884" w:rsidP="009C5B04">
      <w:pPr>
        <w:pStyle w:val="Default"/>
        <w:numPr>
          <w:ilvl w:val="1"/>
          <w:numId w:val="1"/>
        </w:numPr>
        <w:spacing w:line="276" w:lineRule="auto"/>
        <w:rPr>
          <w:sz w:val="22"/>
          <w:szCs w:val="22"/>
        </w:rPr>
      </w:pPr>
      <w:r w:rsidRPr="008C79D3">
        <w:rPr>
          <w:sz w:val="22"/>
          <w:szCs w:val="22"/>
        </w:rPr>
        <w:t>Sepa</w:t>
      </w:r>
      <w:r>
        <w:rPr>
          <w:sz w:val="22"/>
          <w:szCs w:val="22"/>
        </w:rPr>
        <w:t xml:space="preserve">ration of Housing and Treatment: </w:t>
      </w:r>
      <w:r w:rsidR="00B74827" w:rsidRPr="008C79D3">
        <w:rPr>
          <w:sz w:val="22"/>
          <w:szCs w:val="22"/>
        </w:rPr>
        <w:t>Housing is not contingent on compliance with services – participants are expected to comply with a standard lease agreement and are provided with services and supports to help maintain housing and prevent eviction</w:t>
      </w:r>
      <w:r w:rsidR="002B3719">
        <w:rPr>
          <w:sz w:val="22"/>
          <w:szCs w:val="22"/>
        </w:rPr>
        <w:t>.</w:t>
      </w:r>
    </w:p>
    <w:p w14:paraId="2F5B2917" w14:textId="77777777" w:rsidR="00860C41" w:rsidRDefault="00675011" w:rsidP="009C5B04">
      <w:pPr>
        <w:pStyle w:val="Default"/>
        <w:numPr>
          <w:ilvl w:val="1"/>
          <w:numId w:val="1"/>
        </w:numPr>
        <w:spacing w:line="276" w:lineRule="auto"/>
        <w:rPr>
          <w:sz w:val="22"/>
          <w:szCs w:val="22"/>
        </w:rPr>
      </w:pPr>
      <w:r>
        <w:rPr>
          <w:sz w:val="22"/>
          <w:szCs w:val="22"/>
        </w:rPr>
        <w:t>Participants</w:t>
      </w:r>
      <w:r w:rsidR="00B74827" w:rsidRPr="008C79D3">
        <w:rPr>
          <w:sz w:val="22"/>
          <w:szCs w:val="22"/>
        </w:rPr>
        <w:t xml:space="preserve"> have choi</w:t>
      </w:r>
      <w:r>
        <w:rPr>
          <w:sz w:val="22"/>
          <w:szCs w:val="22"/>
        </w:rPr>
        <w:t>ce</w:t>
      </w:r>
      <w:r w:rsidR="00860C41">
        <w:rPr>
          <w:sz w:val="22"/>
          <w:szCs w:val="22"/>
        </w:rPr>
        <w:t xml:space="preserve"> from available housing options in an integrated community setting. </w:t>
      </w:r>
    </w:p>
    <w:p w14:paraId="574427C1" w14:textId="77777777" w:rsidR="00491020" w:rsidRDefault="00491020" w:rsidP="00491020">
      <w:pPr>
        <w:pStyle w:val="Heading1"/>
      </w:pPr>
      <w:bookmarkStart w:id="8" w:name="_Toc480451191"/>
      <w:r>
        <w:t>Prioritization of Housing</w:t>
      </w:r>
      <w:r w:rsidR="008175E2">
        <w:t xml:space="preserve"> Resources</w:t>
      </w:r>
      <w:bookmarkEnd w:id="8"/>
    </w:p>
    <w:p w14:paraId="6CB5ED21" w14:textId="6001C85A" w:rsidR="00491020" w:rsidRDefault="00491020" w:rsidP="00491020">
      <w:r>
        <w:t>These standards establish the community-wide expectations of how resources are to be targeted with the community separate from meeting eligibility requirements, and specific to prioritizing assistance according to highest needs and greatest barriers towards obtaining and maintaining housing on their own.</w:t>
      </w:r>
      <w:r w:rsidR="004E204B">
        <w:t xml:space="preserve"> The VT</w:t>
      </w:r>
      <w:r w:rsidR="00A17AB0">
        <w:t xml:space="preserve"> BOS </w:t>
      </w:r>
      <w:proofErr w:type="spellStart"/>
      <w:r w:rsidR="00A17AB0">
        <w:t>CoC</w:t>
      </w:r>
      <w:proofErr w:type="spellEnd"/>
      <w:r w:rsidR="00A17AB0">
        <w:t xml:space="preserve"> has adopted HUD Notice CPD-16-11: Prioritizing Persons Experiencing Chronic Homelessness and Other Vulnerable Homeless Persons in Permanent Supportive Housing</w:t>
      </w:r>
      <w:r w:rsidR="00A17AB0">
        <w:rPr>
          <w:rStyle w:val="FootnoteReference"/>
        </w:rPr>
        <w:footnoteReference w:id="9"/>
      </w:r>
      <w:r w:rsidR="00A17AB0">
        <w:t>. Standards for compliance with the notice are listed below in PSH Availability section.</w:t>
      </w:r>
    </w:p>
    <w:p w14:paraId="1A56F8E9" w14:textId="77777777" w:rsidR="008B20D3" w:rsidRDefault="008B20D3" w:rsidP="008B20D3">
      <w:pPr>
        <w:pStyle w:val="NoSpacing"/>
        <w:rPr>
          <w:rStyle w:val="IntenseEmphasis"/>
          <w:rFonts w:eastAsiaTheme="minorHAnsi" w:cs="Calibri"/>
          <w:color w:val="548DD4" w:themeColor="text2" w:themeTint="99"/>
        </w:rPr>
      </w:pPr>
      <w:r w:rsidRPr="00417D74">
        <w:rPr>
          <w:rStyle w:val="IntenseEmphasis"/>
          <w:rFonts w:eastAsiaTheme="minorHAnsi" w:cs="Calibri"/>
          <w:color w:val="548DD4" w:themeColor="text2" w:themeTint="99"/>
        </w:rPr>
        <w:t>Minimum Standards of Assistance</w:t>
      </w:r>
    </w:p>
    <w:p w14:paraId="1597C81B" w14:textId="77777777" w:rsidR="008B20D3" w:rsidRPr="00417D74" w:rsidRDefault="008B20D3" w:rsidP="008B20D3">
      <w:pPr>
        <w:pStyle w:val="NoSpacing"/>
        <w:rPr>
          <w:rStyle w:val="IntenseEmphasis"/>
          <w:rFonts w:eastAsiaTheme="minorHAnsi" w:cs="Calibri"/>
          <w:color w:val="548DD4" w:themeColor="text2" w:themeTint="99"/>
        </w:rPr>
      </w:pPr>
    </w:p>
    <w:p w14:paraId="7AE475E4" w14:textId="77777777" w:rsidR="006C58D2" w:rsidRPr="00E3361E" w:rsidRDefault="00417D74" w:rsidP="00491020">
      <w:pPr>
        <w:pStyle w:val="Default"/>
        <w:numPr>
          <w:ilvl w:val="0"/>
          <w:numId w:val="1"/>
        </w:numPr>
        <w:spacing w:line="276" w:lineRule="auto"/>
        <w:rPr>
          <w:sz w:val="22"/>
          <w:szCs w:val="22"/>
        </w:rPr>
      </w:pPr>
      <w:r w:rsidRPr="00E3361E">
        <w:rPr>
          <w:sz w:val="22"/>
          <w:szCs w:val="22"/>
        </w:rPr>
        <w:t>Recipients</w:t>
      </w:r>
      <w:r w:rsidR="006C58D2" w:rsidRPr="00E3361E">
        <w:rPr>
          <w:sz w:val="22"/>
          <w:szCs w:val="22"/>
        </w:rPr>
        <w:t xml:space="preserve"> and </w:t>
      </w:r>
      <w:proofErr w:type="spellStart"/>
      <w:r w:rsidR="006C58D2" w:rsidRPr="00E3361E">
        <w:rPr>
          <w:sz w:val="22"/>
          <w:szCs w:val="22"/>
        </w:rPr>
        <w:t>subrecipients</w:t>
      </w:r>
      <w:proofErr w:type="spellEnd"/>
      <w:r w:rsidR="006C58D2" w:rsidRPr="00E3361E">
        <w:rPr>
          <w:sz w:val="22"/>
          <w:szCs w:val="22"/>
        </w:rPr>
        <w:t xml:space="preserve"> must exercise due diligence when conducting outreach and assessment to ensure that persons are prioritized for assistance based on the project specific criteria contained in these standards</w:t>
      </w:r>
      <w:r w:rsidR="00D20515" w:rsidRPr="00E3361E">
        <w:rPr>
          <w:sz w:val="22"/>
          <w:szCs w:val="22"/>
        </w:rPr>
        <w:t>.</w:t>
      </w:r>
    </w:p>
    <w:p w14:paraId="298BB3F9" w14:textId="77777777" w:rsidR="00256E3D" w:rsidRPr="00E3361E" w:rsidRDefault="00F71618" w:rsidP="00491020">
      <w:pPr>
        <w:pStyle w:val="Default"/>
        <w:numPr>
          <w:ilvl w:val="0"/>
          <w:numId w:val="1"/>
        </w:numPr>
        <w:spacing w:line="276" w:lineRule="auto"/>
        <w:rPr>
          <w:sz w:val="22"/>
          <w:szCs w:val="22"/>
        </w:rPr>
      </w:pPr>
      <w:r w:rsidRPr="00E3361E">
        <w:rPr>
          <w:sz w:val="22"/>
          <w:szCs w:val="22"/>
        </w:rPr>
        <w:t>Documentation s</w:t>
      </w:r>
      <w:r w:rsidR="00256E3D" w:rsidRPr="00E3361E">
        <w:rPr>
          <w:sz w:val="22"/>
          <w:szCs w:val="22"/>
        </w:rPr>
        <w:t xml:space="preserve">tandards for showing </w:t>
      </w:r>
      <w:r w:rsidR="00FD32A4" w:rsidRPr="00E3361E">
        <w:rPr>
          <w:sz w:val="22"/>
          <w:szCs w:val="22"/>
        </w:rPr>
        <w:t xml:space="preserve">outreach </w:t>
      </w:r>
      <w:r w:rsidR="00256E3D" w:rsidRPr="00E3361E">
        <w:rPr>
          <w:sz w:val="22"/>
          <w:szCs w:val="22"/>
        </w:rPr>
        <w:t>due diligence include:</w:t>
      </w:r>
    </w:p>
    <w:p w14:paraId="6F8432F1" w14:textId="77777777" w:rsidR="0086035C" w:rsidRPr="00E3361E" w:rsidRDefault="0086035C" w:rsidP="0086035C">
      <w:pPr>
        <w:pStyle w:val="Default"/>
        <w:numPr>
          <w:ilvl w:val="1"/>
          <w:numId w:val="1"/>
        </w:numPr>
        <w:spacing w:line="276" w:lineRule="auto"/>
        <w:rPr>
          <w:sz w:val="22"/>
          <w:szCs w:val="22"/>
        </w:rPr>
      </w:pPr>
      <w:r w:rsidRPr="00E3361E">
        <w:rPr>
          <w:sz w:val="22"/>
          <w:szCs w:val="22"/>
        </w:rPr>
        <w:t>Written project intake procedures showing the adoption of the written standards.</w:t>
      </w:r>
    </w:p>
    <w:p w14:paraId="3DA33F70" w14:textId="77777777" w:rsidR="00256E3D" w:rsidRPr="00E3361E" w:rsidRDefault="00FD32A4" w:rsidP="00256E3D">
      <w:pPr>
        <w:pStyle w:val="Default"/>
        <w:numPr>
          <w:ilvl w:val="1"/>
          <w:numId w:val="1"/>
        </w:numPr>
        <w:spacing w:line="276" w:lineRule="auto"/>
        <w:rPr>
          <w:sz w:val="22"/>
          <w:szCs w:val="22"/>
        </w:rPr>
      </w:pPr>
      <w:r w:rsidRPr="00E3361E">
        <w:rPr>
          <w:sz w:val="22"/>
          <w:szCs w:val="22"/>
        </w:rPr>
        <w:t xml:space="preserve">Documentation of the process and results used to determine </w:t>
      </w:r>
      <w:r w:rsidR="00256E3D" w:rsidRPr="00E3361E">
        <w:rPr>
          <w:sz w:val="22"/>
          <w:szCs w:val="22"/>
        </w:rPr>
        <w:t>the se</w:t>
      </w:r>
      <w:r w:rsidR="001B0B00" w:rsidRPr="00E3361E">
        <w:rPr>
          <w:sz w:val="22"/>
          <w:szCs w:val="22"/>
        </w:rPr>
        <w:t>verity</w:t>
      </w:r>
      <w:r w:rsidR="00556BD7" w:rsidRPr="00E3361E">
        <w:rPr>
          <w:sz w:val="22"/>
          <w:szCs w:val="22"/>
        </w:rPr>
        <w:t xml:space="preserve"> of</w:t>
      </w:r>
      <w:r w:rsidRPr="00E3361E">
        <w:rPr>
          <w:sz w:val="22"/>
          <w:szCs w:val="22"/>
        </w:rPr>
        <w:t xml:space="preserve"> service needs.</w:t>
      </w:r>
    </w:p>
    <w:p w14:paraId="3AC57724" w14:textId="77777777" w:rsidR="00256E3D" w:rsidRPr="00E3361E" w:rsidRDefault="000B5334" w:rsidP="00256E3D">
      <w:pPr>
        <w:pStyle w:val="Default"/>
        <w:numPr>
          <w:ilvl w:val="1"/>
          <w:numId w:val="1"/>
        </w:numPr>
        <w:spacing w:line="276" w:lineRule="auto"/>
        <w:rPr>
          <w:sz w:val="22"/>
          <w:szCs w:val="22"/>
        </w:rPr>
      </w:pPr>
      <w:r w:rsidRPr="00E3361E">
        <w:rPr>
          <w:sz w:val="22"/>
          <w:szCs w:val="22"/>
        </w:rPr>
        <w:t>Documentation of the determination that no higher prioritized</w:t>
      </w:r>
      <w:r w:rsidR="00725EA3" w:rsidRPr="00E3361E">
        <w:rPr>
          <w:sz w:val="22"/>
          <w:szCs w:val="22"/>
        </w:rPr>
        <w:t xml:space="preserve"> population members were present or willing to accept</w:t>
      </w:r>
      <w:r w:rsidR="0086035C" w:rsidRPr="00E3361E">
        <w:rPr>
          <w:sz w:val="22"/>
          <w:szCs w:val="22"/>
        </w:rPr>
        <w:t xml:space="preserve"> the</w:t>
      </w:r>
      <w:r w:rsidR="00725EA3" w:rsidRPr="00E3361E">
        <w:rPr>
          <w:sz w:val="22"/>
          <w:szCs w:val="22"/>
        </w:rPr>
        <w:t xml:space="preserve"> project bed including:</w:t>
      </w:r>
    </w:p>
    <w:p w14:paraId="4478768C" w14:textId="77777777" w:rsidR="00725EA3" w:rsidRPr="00E3361E" w:rsidRDefault="00725EA3" w:rsidP="00725EA3">
      <w:pPr>
        <w:pStyle w:val="Default"/>
        <w:numPr>
          <w:ilvl w:val="2"/>
          <w:numId w:val="1"/>
        </w:numPr>
        <w:spacing w:line="276" w:lineRule="auto"/>
        <w:rPr>
          <w:sz w:val="22"/>
          <w:szCs w:val="22"/>
        </w:rPr>
      </w:pPr>
      <w:r w:rsidRPr="00E3361E">
        <w:rPr>
          <w:sz w:val="22"/>
          <w:szCs w:val="22"/>
        </w:rPr>
        <w:t xml:space="preserve">Written evidence of outreach efforts to locate eligible persons </w:t>
      </w:r>
    </w:p>
    <w:p w14:paraId="5C68A3DC" w14:textId="77777777" w:rsidR="00725EA3" w:rsidRPr="00E3361E" w:rsidRDefault="00725EA3" w:rsidP="00725EA3">
      <w:pPr>
        <w:pStyle w:val="Default"/>
        <w:numPr>
          <w:ilvl w:val="2"/>
          <w:numId w:val="1"/>
        </w:numPr>
        <w:spacing w:line="276" w:lineRule="auto"/>
        <w:rPr>
          <w:sz w:val="22"/>
          <w:szCs w:val="22"/>
        </w:rPr>
      </w:pPr>
      <w:r w:rsidRPr="00E3361E">
        <w:rPr>
          <w:sz w:val="22"/>
          <w:szCs w:val="22"/>
        </w:rPr>
        <w:t>Specific numbers of eligible participants that refused assistance</w:t>
      </w:r>
    </w:p>
    <w:p w14:paraId="3563284F" w14:textId="77777777" w:rsidR="002B63A0" w:rsidRPr="00E3361E" w:rsidRDefault="00725EA3" w:rsidP="002B63A0">
      <w:pPr>
        <w:pStyle w:val="Default"/>
        <w:numPr>
          <w:ilvl w:val="2"/>
          <w:numId w:val="1"/>
        </w:numPr>
        <w:spacing w:line="276" w:lineRule="auto"/>
        <w:rPr>
          <w:sz w:val="22"/>
          <w:szCs w:val="22"/>
        </w:rPr>
      </w:pPr>
      <w:r w:rsidRPr="00E3361E">
        <w:rPr>
          <w:sz w:val="22"/>
          <w:szCs w:val="22"/>
        </w:rPr>
        <w:t>Attempts to engage person who refused assistance</w:t>
      </w:r>
      <w:r w:rsidR="00C04EEB" w:rsidRPr="00E3361E">
        <w:rPr>
          <w:sz w:val="22"/>
          <w:szCs w:val="22"/>
        </w:rPr>
        <w:t>.</w:t>
      </w:r>
    </w:p>
    <w:p w14:paraId="380E1C11" w14:textId="5339706E" w:rsidR="00491020" w:rsidRPr="001954B5" w:rsidRDefault="003F69A9" w:rsidP="00491020">
      <w:pPr>
        <w:pStyle w:val="Default"/>
        <w:numPr>
          <w:ilvl w:val="0"/>
          <w:numId w:val="1"/>
        </w:numPr>
        <w:spacing w:line="276" w:lineRule="auto"/>
        <w:rPr>
          <w:sz w:val="22"/>
          <w:szCs w:val="22"/>
        </w:rPr>
      </w:pPr>
      <w:r w:rsidRPr="001954B5">
        <w:rPr>
          <w:sz w:val="22"/>
          <w:szCs w:val="22"/>
        </w:rPr>
        <w:t>PSH</w:t>
      </w:r>
      <w:r w:rsidR="00491020" w:rsidRPr="001954B5">
        <w:rPr>
          <w:sz w:val="22"/>
          <w:szCs w:val="22"/>
        </w:rPr>
        <w:t xml:space="preserve"> Availability</w:t>
      </w:r>
      <w:r w:rsidR="008175E2" w:rsidRPr="001954B5">
        <w:rPr>
          <w:sz w:val="22"/>
          <w:szCs w:val="22"/>
        </w:rPr>
        <w:t xml:space="preserve"> for Dedicated or Prioritized Beds</w:t>
      </w:r>
      <w:r w:rsidR="004E204B">
        <w:rPr>
          <w:sz w:val="22"/>
          <w:szCs w:val="22"/>
        </w:rPr>
        <w:t xml:space="preserve"> – See </w:t>
      </w:r>
      <w:r w:rsidR="002159F1">
        <w:rPr>
          <w:sz w:val="22"/>
          <w:szCs w:val="22"/>
        </w:rPr>
        <w:t xml:space="preserve">VCEH Coordinated Entry Permanent Supportive Housing </w:t>
      </w:r>
      <w:hyperlink r:id="rId8" w:history="1">
        <w:r w:rsidR="002159F1" w:rsidRPr="00F16B02">
          <w:rPr>
            <w:rStyle w:val="Hyperlink"/>
            <w:sz w:val="22"/>
            <w:szCs w:val="22"/>
          </w:rPr>
          <w:t>Policy</w:t>
        </w:r>
      </w:hyperlink>
      <w:r w:rsidR="004E204B">
        <w:rPr>
          <w:sz w:val="22"/>
          <w:szCs w:val="22"/>
        </w:rPr>
        <w:t xml:space="preserve"> for prioritization standards</w:t>
      </w:r>
    </w:p>
    <w:p w14:paraId="092DA4C7" w14:textId="794E9EDC" w:rsidR="007931CA" w:rsidRPr="00BF6A51" w:rsidRDefault="007167E7" w:rsidP="008175E2">
      <w:pPr>
        <w:pStyle w:val="ListParagraph"/>
        <w:numPr>
          <w:ilvl w:val="0"/>
          <w:numId w:val="1"/>
        </w:numPr>
        <w:autoSpaceDE w:val="0"/>
        <w:autoSpaceDN w:val="0"/>
        <w:adjustRightInd w:val="0"/>
        <w:spacing w:after="0"/>
        <w:rPr>
          <w:u w:val="single"/>
        </w:rPr>
      </w:pPr>
      <w:r>
        <w:t xml:space="preserve">PSH Availability </w:t>
      </w:r>
      <w:r w:rsidRPr="00BF6A51">
        <w:t>for Non-D</w:t>
      </w:r>
      <w:r w:rsidR="008175E2" w:rsidRPr="00BF6A51">
        <w:t xml:space="preserve">edicated or </w:t>
      </w:r>
      <w:r w:rsidRPr="00BF6A51">
        <w:t>N</w:t>
      </w:r>
      <w:r w:rsidR="008175E2" w:rsidRPr="00BF6A51">
        <w:t>on-</w:t>
      </w:r>
      <w:r w:rsidRPr="00BF6A51">
        <w:t>P</w:t>
      </w:r>
      <w:r w:rsidR="008175E2" w:rsidRPr="00BF6A51">
        <w:t xml:space="preserve">rioritized </w:t>
      </w:r>
      <w:r w:rsidRPr="00BF6A51">
        <w:t>B</w:t>
      </w:r>
      <w:r w:rsidR="008175E2" w:rsidRPr="00BF6A51">
        <w:t>eds</w:t>
      </w:r>
      <w:r w:rsidR="00E55F9E">
        <w:t xml:space="preserve"> - </w:t>
      </w:r>
      <w:r w:rsidR="002159F1">
        <w:t xml:space="preserve">See VCEH Coordinated Entry Permanent Supportive Housing </w:t>
      </w:r>
      <w:hyperlink r:id="rId9" w:history="1">
        <w:r w:rsidR="002159F1" w:rsidRPr="00F16B02">
          <w:rPr>
            <w:rStyle w:val="Hyperlink"/>
          </w:rPr>
          <w:t>Policy</w:t>
        </w:r>
      </w:hyperlink>
      <w:r w:rsidR="002159F1">
        <w:t xml:space="preserve"> for prioritization standards</w:t>
      </w:r>
    </w:p>
    <w:p w14:paraId="4A48B7F2" w14:textId="77777777" w:rsidR="00B55396" w:rsidRPr="00BF6A51" w:rsidRDefault="00B55396" w:rsidP="007167E7">
      <w:pPr>
        <w:pStyle w:val="ListParagraph"/>
        <w:numPr>
          <w:ilvl w:val="0"/>
          <w:numId w:val="1"/>
        </w:numPr>
        <w:autoSpaceDE w:val="0"/>
        <w:autoSpaceDN w:val="0"/>
        <w:adjustRightInd w:val="0"/>
        <w:spacing w:after="0"/>
        <w:rPr>
          <w:u w:val="single"/>
        </w:rPr>
      </w:pPr>
      <w:r w:rsidRPr="00BF6A51">
        <w:t>RRH Bed Availability – to be developed</w:t>
      </w:r>
    </w:p>
    <w:p w14:paraId="2F5B0579" w14:textId="77777777" w:rsidR="00E3361E" w:rsidRPr="00E3361E" w:rsidRDefault="007167E7" w:rsidP="00E3361E">
      <w:pPr>
        <w:pStyle w:val="ListParagraph"/>
        <w:numPr>
          <w:ilvl w:val="0"/>
          <w:numId w:val="1"/>
        </w:numPr>
        <w:autoSpaceDE w:val="0"/>
        <w:autoSpaceDN w:val="0"/>
        <w:adjustRightInd w:val="0"/>
        <w:spacing w:after="0"/>
        <w:rPr>
          <w:u w:val="single"/>
        </w:rPr>
      </w:pPr>
      <w:r w:rsidRPr="00BF6A51">
        <w:t>TH Bed Availability – to be developed</w:t>
      </w:r>
    </w:p>
    <w:p w14:paraId="1CE74A8B" w14:textId="51EDAD53" w:rsidR="004676F1" w:rsidRPr="00E3361E" w:rsidRDefault="007167E7" w:rsidP="00E3361E">
      <w:pPr>
        <w:pStyle w:val="ListParagraph"/>
        <w:numPr>
          <w:ilvl w:val="0"/>
          <w:numId w:val="1"/>
        </w:numPr>
        <w:autoSpaceDE w:val="0"/>
        <w:autoSpaceDN w:val="0"/>
        <w:adjustRightInd w:val="0"/>
        <w:spacing w:after="0"/>
        <w:rPr>
          <w:u w:val="single"/>
        </w:rPr>
      </w:pPr>
      <w:r w:rsidRPr="00BF6A51">
        <w:t>ES Bed Availability – to be developed</w:t>
      </w:r>
    </w:p>
    <w:sectPr w:rsidR="004676F1" w:rsidRPr="00E3361E" w:rsidSect="003C3C01">
      <w:headerReference w:type="even" r:id="rId10"/>
      <w:headerReference w:type="default" r:id="rId11"/>
      <w:footerReference w:type="default" r:id="rId12"/>
      <w:headerReference w:type="first" r:id="rId13"/>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E0AC2" w14:textId="77777777" w:rsidR="00B87BA4" w:rsidRDefault="00B87BA4" w:rsidP="00ED4320">
      <w:pPr>
        <w:spacing w:after="0" w:line="240" w:lineRule="auto"/>
      </w:pPr>
      <w:r>
        <w:separator/>
      </w:r>
    </w:p>
  </w:endnote>
  <w:endnote w:type="continuationSeparator" w:id="0">
    <w:p w14:paraId="1238988D" w14:textId="77777777" w:rsidR="00B87BA4" w:rsidRDefault="00B87BA4" w:rsidP="00ED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369946"/>
      <w:docPartObj>
        <w:docPartGallery w:val="Page Numbers (Bottom of Page)"/>
        <w:docPartUnique/>
      </w:docPartObj>
    </w:sdtPr>
    <w:sdtEndPr/>
    <w:sdtContent>
      <w:sdt>
        <w:sdtPr>
          <w:id w:val="565050523"/>
          <w:docPartObj>
            <w:docPartGallery w:val="Page Numbers (Top of Page)"/>
            <w:docPartUnique/>
          </w:docPartObj>
        </w:sdtPr>
        <w:sdtEndPr/>
        <w:sdtContent>
          <w:p w14:paraId="1B2D482A" w14:textId="54311933" w:rsidR="007024A8" w:rsidRPr="003C3C01" w:rsidRDefault="007024A8">
            <w:pPr>
              <w:pStyle w:val="Footer"/>
              <w:jc w:val="right"/>
            </w:pPr>
            <w:r w:rsidRPr="003C3C01">
              <w:t xml:space="preserve">Page </w:t>
            </w:r>
            <w:r w:rsidR="00615DDD">
              <w:fldChar w:fldCharType="begin"/>
            </w:r>
            <w:r w:rsidR="00615DDD">
              <w:instrText xml:space="preserve"> PAGE </w:instrText>
            </w:r>
            <w:r w:rsidR="00615DDD">
              <w:fldChar w:fldCharType="separate"/>
            </w:r>
            <w:r w:rsidR="008A7BC2">
              <w:rPr>
                <w:noProof/>
              </w:rPr>
              <w:t>8</w:t>
            </w:r>
            <w:r w:rsidR="00615DDD">
              <w:rPr>
                <w:noProof/>
              </w:rPr>
              <w:fldChar w:fldCharType="end"/>
            </w:r>
            <w:r w:rsidRPr="003C3C01">
              <w:t xml:space="preserve"> of </w:t>
            </w:r>
            <w:fldSimple w:instr=" NUMPAGES  ">
              <w:r w:rsidR="008A7BC2">
                <w:rPr>
                  <w:noProof/>
                </w:rPr>
                <w:t>8</w:t>
              </w:r>
            </w:fldSimple>
          </w:p>
        </w:sdtContent>
      </w:sdt>
    </w:sdtContent>
  </w:sdt>
  <w:p w14:paraId="33362683" w14:textId="77777777" w:rsidR="007024A8" w:rsidRDefault="00702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3C438" w14:textId="77777777" w:rsidR="00B87BA4" w:rsidRDefault="00B87BA4" w:rsidP="00ED4320">
      <w:pPr>
        <w:spacing w:after="0" w:line="240" w:lineRule="auto"/>
      </w:pPr>
      <w:r>
        <w:separator/>
      </w:r>
    </w:p>
  </w:footnote>
  <w:footnote w:type="continuationSeparator" w:id="0">
    <w:p w14:paraId="68A2065F" w14:textId="77777777" w:rsidR="00B87BA4" w:rsidRDefault="00B87BA4" w:rsidP="00ED4320">
      <w:pPr>
        <w:spacing w:after="0" w:line="240" w:lineRule="auto"/>
      </w:pPr>
      <w:r>
        <w:continuationSeparator/>
      </w:r>
    </w:p>
  </w:footnote>
  <w:footnote w:id="1">
    <w:p w14:paraId="39446E4C" w14:textId="77777777" w:rsidR="007024A8" w:rsidRDefault="007024A8">
      <w:pPr>
        <w:pStyle w:val="FootnoteText"/>
      </w:pPr>
      <w:r>
        <w:rPr>
          <w:rStyle w:val="FootnoteReference"/>
        </w:rPr>
        <w:footnoteRef/>
      </w:r>
      <w:r>
        <w:t xml:space="preserve"> </w:t>
      </w:r>
      <w:hyperlink r:id="rId1" w:history="1">
        <w:r w:rsidRPr="0021663B">
          <w:rPr>
            <w:rStyle w:val="Hyperlink"/>
          </w:rPr>
          <w:t>https://www.hudexchange.info/resource/4847/hearth-defining-chronically-homeless-final-rule/</w:t>
        </w:r>
      </w:hyperlink>
      <w:r>
        <w:t xml:space="preserve"> </w:t>
      </w:r>
    </w:p>
  </w:footnote>
  <w:footnote w:id="2">
    <w:p w14:paraId="11482F7B" w14:textId="77777777" w:rsidR="007024A8" w:rsidRDefault="007024A8">
      <w:pPr>
        <w:pStyle w:val="FootnoteText"/>
      </w:pPr>
      <w:r>
        <w:rPr>
          <w:rStyle w:val="FootnoteReference"/>
        </w:rPr>
        <w:footnoteRef/>
      </w:r>
      <w:r>
        <w:t xml:space="preserve"> </w:t>
      </w:r>
      <w:hyperlink r:id="rId2" w:history="1">
        <w:r w:rsidRPr="0021663B">
          <w:rPr>
            <w:rStyle w:val="Hyperlink"/>
          </w:rPr>
          <w:t>https://www.hudexchange.info/resource/1928/hearth-defining-homeless-final-rule/</w:t>
        </w:r>
      </w:hyperlink>
      <w:r>
        <w:t xml:space="preserve"> </w:t>
      </w:r>
    </w:p>
  </w:footnote>
  <w:footnote w:id="3">
    <w:p w14:paraId="195246C5" w14:textId="77777777" w:rsidR="007024A8" w:rsidRDefault="007024A8">
      <w:pPr>
        <w:pStyle w:val="FootnoteText"/>
      </w:pPr>
      <w:r>
        <w:rPr>
          <w:rStyle w:val="FootnoteReference"/>
        </w:rPr>
        <w:footnoteRef/>
      </w:r>
      <w:r>
        <w:t xml:space="preserve"> </w:t>
      </w:r>
      <w:hyperlink r:id="rId3" w:history="1">
        <w:r w:rsidRPr="0021663B">
          <w:rPr>
            <w:rStyle w:val="Hyperlink"/>
          </w:rPr>
          <w:t>https://www.hudexchange.info/resource/4045/coc-program-environmental-review-flow-chart/</w:t>
        </w:r>
      </w:hyperlink>
      <w:r>
        <w:t xml:space="preserve"> </w:t>
      </w:r>
    </w:p>
  </w:footnote>
  <w:footnote w:id="4">
    <w:p w14:paraId="19D9C360" w14:textId="77777777" w:rsidR="007024A8" w:rsidRDefault="007024A8">
      <w:pPr>
        <w:pStyle w:val="FootnoteText"/>
      </w:pPr>
      <w:r>
        <w:rPr>
          <w:rStyle w:val="FootnoteReference"/>
        </w:rPr>
        <w:footnoteRef/>
      </w:r>
      <w:r>
        <w:t xml:space="preserve"> Homeless definition standards can be found in the project rule, local RFPs, and NOFA documents as applicable.</w:t>
      </w:r>
    </w:p>
  </w:footnote>
  <w:footnote w:id="5">
    <w:p w14:paraId="5228ED0D" w14:textId="77777777" w:rsidR="007024A8" w:rsidRPr="00420DE0" w:rsidRDefault="007024A8" w:rsidP="0058000D">
      <w:pPr>
        <w:autoSpaceDE w:val="0"/>
        <w:autoSpaceDN w:val="0"/>
        <w:adjustRightInd w:val="0"/>
        <w:spacing w:after="0" w:line="240" w:lineRule="auto"/>
        <w:rPr>
          <w:sz w:val="20"/>
          <w:szCs w:val="20"/>
        </w:rPr>
      </w:pPr>
      <w:r>
        <w:rPr>
          <w:rStyle w:val="FootnoteReference"/>
        </w:rPr>
        <w:footnoteRef/>
      </w:r>
      <w:r>
        <w:t xml:space="preserve"> </w:t>
      </w:r>
      <w:r w:rsidRPr="00420DE0">
        <w:rPr>
          <w:rFonts w:cs="Melior"/>
          <w:sz w:val="20"/>
          <w:szCs w:val="20"/>
        </w:rPr>
        <w:t>A homeless individual or family may remain in transitional housing for a period longer than 24 months, if permanent housing for the individual or family has not been located or if the individual or family requires additional time to prepare for independent living. However, HUD may discontinue assistance for a transitional housing project if more than half of the homeless individuals or families remain in that project longer than 24 months. (</w:t>
      </w:r>
      <w:proofErr w:type="spellStart"/>
      <w:r w:rsidRPr="00420DE0">
        <w:rPr>
          <w:rFonts w:cs="Melior"/>
          <w:sz w:val="20"/>
          <w:szCs w:val="20"/>
        </w:rPr>
        <w:t>CoC</w:t>
      </w:r>
      <w:proofErr w:type="spellEnd"/>
      <w:r w:rsidRPr="00420DE0">
        <w:rPr>
          <w:rFonts w:cs="Melior"/>
          <w:sz w:val="20"/>
          <w:szCs w:val="20"/>
        </w:rPr>
        <w:t xml:space="preserve"> Program Interim Rule, 578.79, </w:t>
      </w:r>
      <w:hyperlink r:id="rId4" w:history="1">
        <w:r w:rsidRPr="00420DE0">
          <w:rPr>
            <w:rStyle w:val="Hyperlink"/>
            <w:rFonts w:cs="Melior"/>
            <w:sz w:val="20"/>
            <w:szCs w:val="20"/>
          </w:rPr>
          <w:t>https://www.hudexchange.info/resource/2033/hearth-coc-program-interim-rule/</w:t>
        </w:r>
      </w:hyperlink>
      <w:r w:rsidRPr="00420DE0">
        <w:rPr>
          <w:rFonts w:cs="Melior"/>
          <w:sz w:val="20"/>
          <w:szCs w:val="20"/>
        </w:rPr>
        <w:t xml:space="preserve">) </w:t>
      </w:r>
    </w:p>
  </w:footnote>
  <w:footnote w:id="6">
    <w:p w14:paraId="071AE7E3" w14:textId="77777777" w:rsidR="007024A8" w:rsidRDefault="007024A8">
      <w:pPr>
        <w:pStyle w:val="FootnoteText"/>
      </w:pPr>
      <w:r>
        <w:rPr>
          <w:rStyle w:val="FootnoteReference"/>
        </w:rPr>
        <w:footnoteRef/>
      </w:r>
      <w:r>
        <w:t xml:space="preserve"> See previous footnote</w:t>
      </w:r>
      <w:r w:rsidR="00AC3652">
        <w:t xml:space="preserve"> on extension of TH stays</w:t>
      </w:r>
      <w:r>
        <w:t>.</w:t>
      </w:r>
    </w:p>
  </w:footnote>
  <w:footnote w:id="7">
    <w:p w14:paraId="3664ED8C" w14:textId="77777777" w:rsidR="007024A8" w:rsidRDefault="007024A8">
      <w:pPr>
        <w:pStyle w:val="FootnoteText"/>
      </w:pPr>
      <w:r>
        <w:rPr>
          <w:rStyle w:val="FootnoteReference"/>
        </w:rPr>
        <w:footnoteRef/>
      </w:r>
      <w:r>
        <w:t xml:space="preserve"> Homeless definition standards can be found in the project rule, local RFPs, and NOFA documents as applicable.</w:t>
      </w:r>
    </w:p>
  </w:footnote>
  <w:footnote w:id="8">
    <w:p w14:paraId="58F9EDB2" w14:textId="77777777" w:rsidR="007024A8" w:rsidRDefault="007024A8">
      <w:pPr>
        <w:pStyle w:val="FootnoteText"/>
      </w:pPr>
      <w:r>
        <w:rPr>
          <w:rStyle w:val="FootnoteReference"/>
        </w:rPr>
        <w:footnoteRef/>
      </w:r>
      <w:r>
        <w:t xml:space="preserve"> </w:t>
      </w:r>
      <w:proofErr w:type="spellStart"/>
      <w:r>
        <w:t>CoC</w:t>
      </w:r>
      <w:proofErr w:type="spellEnd"/>
      <w:r>
        <w:t xml:space="preserve"> Program Interim Rule, 57</w:t>
      </w:r>
      <w:r w:rsidR="00A30C30">
        <w:t xml:space="preserve">8.53 (a) (2) </w:t>
      </w:r>
      <w:hyperlink r:id="rId5" w:history="1">
        <w:r w:rsidR="00A30C30" w:rsidRPr="00420DE0">
          <w:rPr>
            <w:rStyle w:val="Hyperlink"/>
            <w:rFonts w:cs="Melior"/>
          </w:rPr>
          <w:t>https://www.hudexchange.info/resource/2033/hearth-coc-program-interim-rule/</w:t>
        </w:r>
      </w:hyperlink>
      <w:r w:rsidR="00A30C30">
        <w:rPr>
          <w:rFonts w:cs="Melior"/>
        </w:rPr>
        <w:t xml:space="preserve"> </w:t>
      </w:r>
    </w:p>
  </w:footnote>
  <w:footnote w:id="9">
    <w:p w14:paraId="0720BDB4" w14:textId="77777777" w:rsidR="00A17AB0" w:rsidRDefault="00A17AB0">
      <w:pPr>
        <w:pStyle w:val="FootnoteText"/>
      </w:pPr>
      <w:r>
        <w:rPr>
          <w:rStyle w:val="FootnoteReference"/>
        </w:rPr>
        <w:footnoteRef/>
      </w:r>
      <w:r>
        <w:t xml:space="preserve"> </w:t>
      </w:r>
      <w:hyperlink r:id="rId6" w:history="1">
        <w:r w:rsidRPr="0021663B">
          <w:rPr>
            <w:rStyle w:val="Hyperlink"/>
          </w:rPr>
          <w:t>https://www.hudexchange.info/resource/5108/notice-cpd-16-11-prioritizing-persons-experiencing-chronic-homelessness-and-other-vulnerable-homeless-persons-in-psh/</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EA4E" w14:textId="2ADBCC0D" w:rsidR="00630CA7" w:rsidRDefault="00630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44373" w14:textId="4D2FE69D" w:rsidR="00630CA7" w:rsidRDefault="00630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84D0" w14:textId="1235892A" w:rsidR="00630CA7" w:rsidRDefault="00630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64D"/>
    <w:multiLevelType w:val="hybridMultilevel"/>
    <w:tmpl w:val="76E82FC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1C3509E"/>
    <w:multiLevelType w:val="hybridMultilevel"/>
    <w:tmpl w:val="6FE89474"/>
    <w:lvl w:ilvl="0" w:tplc="01CE8E5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98087FC">
      <w:start w:val="1"/>
      <w:numFmt w:val="lowerLetter"/>
      <w:lvlText w:val="(%3)"/>
      <w:lvlJc w:val="left"/>
      <w:pPr>
        <w:tabs>
          <w:tab w:val="num" w:pos="2355"/>
        </w:tabs>
        <w:ind w:left="2355" w:hanging="375"/>
      </w:pPr>
      <w:rPr>
        <w:rFonts w:hint="default"/>
      </w:rPr>
    </w:lvl>
    <w:lvl w:ilvl="3" w:tplc="C680B536">
      <w:start w:val="5"/>
      <w:numFmt w:val="upperLetter"/>
      <w:lvlText w:val="%4."/>
      <w:lvlJc w:val="left"/>
      <w:pPr>
        <w:tabs>
          <w:tab w:val="num" w:pos="2880"/>
        </w:tabs>
        <w:ind w:left="2880" w:hanging="360"/>
      </w:pPr>
      <w:rPr>
        <w:rFonts w:hint="default"/>
        <w:b/>
        <w:u w:val="single"/>
      </w:rPr>
    </w:lvl>
    <w:lvl w:ilvl="4" w:tplc="A17A427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164C9"/>
    <w:multiLevelType w:val="hybridMultilevel"/>
    <w:tmpl w:val="A018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9045D"/>
    <w:multiLevelType w:val="hybridMultilevel"/>
    <w:tmpl w:val="206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11B24"/>
    <w:multiLevelType w:val="hybridMultilevel"/>
    <w:tmpl w:val="BCFA414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5709D4"/>
    <w:multiLevelType w:val="hybridMultilevel"/>
    <w:tmpl w:val="C2607790"/>
    <w:lvl w:ilvl="0" w:tplc="015EE88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29808BAE">
      <w:start w:val="1"/>
      <w:numFmt w:val="lowerRoman"/>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E01441D"/>
    <w:multiLevelType w:val="hybridMultilevel"/>
    <w:tmpl w:val="94C2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E5A84"/>
    <w:multiLevelType w:val="hybridMultilevel"/>
    <w:tmpl w:val="98F6AE54"/>
    <w:lvl w:ilvl="0" w:tplc="7780C58A">
      <w:start w:val="1"/>
      <w:numFmt w:val="bullet"/>
      <w:lvlText w:val=""/>
      <w:lvlJc w:val="left"/>
      <w:pPr>
        <w:tabs>
          <w:tab w:val="num" w:pos="720"/>
        </w:tabs>
        <w:ind w:left="720" w:hanging="360"/>
      </w:pPr>
      <w:rPr>
        <w:rFonts w:ascii="Symbol" w:hAnsi="Symbol" w:hint="default"/>
        <w:color w:val="000000"/>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E7069B"/>
    <w:multiLevelType w:val="hybridMultilevel"/>
    <w:tmpl w:val="239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03336"/>
    <w:multiLevelType w:val="hybridMultilevel"/>
    <w:tmpl w:val="9B6E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26C6A"/>
    <w:multiLevelType w:val="hybridMultilevel"/>
    <w:tmpl w:val="3E5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048F4"/>
    <w:multiLevelType w:val="hybridMultilevel"/>
    <w:tmpl w:val="7E282F4C"/>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690DB1"/>
    <w:multiLevelType w:val="hybridMultilevel"/>
    <w:tmpl w:val="14B47B36"/>
    <w:lvl w:ilvl="0" w:tplc="7B5AB31E">
      <w:start w:val="1"/>
      <w:numFmt w:val="decimal"/>
      <w:lvlText w:val="%1."/>
      <w:lvlJc w:val="left"/>
      <w:pPr>
        <w:tabs>
          <w:tab w:val="num" w:pos="1800"/>
        </w:tabs>
        <w:ind w:left="1800" w:hanging="720"/>
      </w:pPr>
      <w:rPr>
        <w:rFonts w:hint="default"/>
      </w:rPr>
    </w:lvl>
    <w:lvl w:ilvl="1" w:tplc="34A4F64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0DD3EF2"/>
    <w:multiLevelType w:val="hybridMultilevel"/>
    <w:tmpl w:val="01D0C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3C10EA"/>
    <w:multiLevelType w:val="hybridMultilevel"/>
    <w:tmpl w:val="15748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B1C59"/>
    <w:multiLevelType w:val="hybridMultilevel"/>
    <w:tmpl w:val="958EE5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BA24B2"/>
    <w:multiLevelType w:val="hybridMultilevel"/>
    <w:tmpl w:val="DE7CB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F353A8"/>
    <w:multiLevelType w:val="hybridMultilevel"/>
    <w:tmpl w:val="E74CEC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1B4CAA"/>
    <w:multiLevelType w:val="hybridMultilevel"/>
    <w:tmpl w:val="CCBAAB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7C248C"/>
    <w:multiLevelType w:val="hybridMultilevel"/>
    <w:tmpl w:val="9A54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13"/>
  </w:num>
  <w:num w:numId="5">
    <w:abstractNumId w:val="2"/>
  </w:num>
  <w:num w:numId="6">
    <w:abstractNumId w:val="19"/>
  </w:num>
  <w:num w:numId="7">
    <w:abstractNumId w:val="10"/>
  </w:num>
  <w:num w:numId="8">
    <w:abstractNumId w:val="3"/>
  </w:num>
  <w:num w:numId="9">
    <w:abstractNumId w:val="8"/>
  </w:num>
  <w:num w:numId="10">
    <w:abstractNumId w:val="6"/>
  </w:num>
  <w:num w:numId="11">
    <w:abstractNumId w:val="0"/>
  </w:num>
  <w:num w:numId="12">
    <w:abstractNumId w:val="5"/>
  </w:num>
  <w:num w:numId="13">
    <w:abstractNumId w:val="12"/>
  </w:num>
  <w:num w:numId="14">
    <w:abstractNumId w:val="1"/>
  </w:num>
  <w:num w:numId="15">
    <w:abstractNumId w:val="14"/>
  </w:num>
  <w:num w:numId="16">
    <w:abstractNumId w:val="18"/>
  </w:num>
  <w:num w:numId="17">
    <w:abstractNumId w:val="15"/>
  </w:num>
  <w:num w:numId="18">
    <w:abstractNumId w:val="7"/>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7B"/>
    <w:rsid w:val="00000738"/>
    <w:rsid w:val="00001EC1"/>
    <w:rsid w:val="00003B66"/>
    <w:rsid w:val="00003CC7"/>
    <w:rsid w:val="00004A24"/>
    <w:rsid w:val="00004AC3"/>
    <w:rsid w:val="000065D5"/>
    <w:rsid w:val="00007FB1"/>
    <w:rsid w:val="00011D4F"/>
    <w:rsid w:val="00012B15"/>
    <w:rsid w:val="00013043"/>
    <w:rsid w:val="0001456F"/>
    <w:rsid w:val="00014FF1"/>
    <w:rsid w:val="000150B0"/>
    <w:rsid w:val="000150C3"/>
    <w:rsid w:val="00016674"/>
    <w:rsid w:val="00016755"/>
    <w:rsid w:val="00020431"/>
    <w:rsid w:val="0002297D"/>
    <w:rsid w:val="00023196"/>
    <w:rsid w:val="00025A1D"/>
    <w:rsid w:val="00025D02"/>
    <w:rsid w:val="00026A4C"/>
    <w:rsid w:val="00031E17"/>
    <w:rsid w:val="00031F88"/>
    <w:rsid w:val="00032C6B"/>
    <w:rsid w:val="00034675"/>
    <w:rsid w:val="00034E63"/>
    <w:rsid w:val="000357CB"/>
    <w:rsid w:val="00036C69"/>
    <w:rsid w:val="000370DC"/>
    <w:rsid w:val="0003755E"/>
    <w:rsid w:val="00037667"/>
    <w:rsid w:val="00043BB1"/>
    <w:rsid w:val="0004477C"/>
    <w:rsid w:val="00045C80"/>
    <w:rsid w:val="00050825"/>
    <w:rsid w:val="00051A18"/>
    <w:rsid w:val="00055BFA"/>
    <w:rsid w:val="00062D47"/>
    <w:rsid w:val="000633D5"/>
    <w:rsid w:val="000634C0"/>
    <w:rsid w:val="0006457A"/>
    <w:rsid w:val="000650F3"/>
    <w:rsid w:val="000652F8"/>
    <w:rsid w:val="00067AC7"/>
    <w:rsid w:val="00071500"/>
    <w:rsid w:val="00073DB1"/>
    <w:rsid w:val="00074178"/>
    <w:rsid w:val="00074BFC"/>
    <w:rsid w:val="00076F61"/>
    <w:rsid w:val="000772B4"/>
    <w:rsid w:val="00077FBD"/>
    <w:rsid w:val="0008306C"/>
    <w:rsid w:val="00083B4D"/>
    <w:rsid w:val="00083E4F"/>
    <w:rsid w:val="00084291"/>
    <w:rsid w:val="00085087"/>
    <w:rsid w:val="00085980"/>
    <w:rsid w:val="0008665C"/>
    <w:rsid w:val="00087F74"/>
    <w:rsid w:val="0009012F"/>
    <w:rsid w:val="00090489"/>
    <w:rsid w:val="00090CDC"/>
    <w:rsid w:val="000916AC"/>
    <w:rsid w:val="00092469"/>
    <w:rsid w:val="00093E7B"/>
    <w:rsid w:val="00094286"/>
    <w:rsid w:val="00095EA2"/>
    <w:rsid w:val="000960D3"/>
    <w:rsid w:val="00097024"/>
    <w:rsid w:val="00097208"/>
    <w:rsid w:val="0009783F"/>
    <w:rsid w:val="000A0075"/>
    <w:rsid w:val="000A0F64"/>
    <w:rsid w:val="000A4ABE"/>
    <w:rsid w:val="000A4E22"/>
    <w:rsid w:val="000A5AB1"/>
    <w:rsid w:val="000A6009"/>
    <w:rsid w:val="000A64ED"/>
    <w:rsid w:val="000A7EE6"/>
    <w:rsid w:val="000B0AFD"/>
    <w:rsid w:val="000B0FBF"/>
    <w:rsid w:val="000B316E"/>
    <w:rsid w:val="000B5334"/>
    <w:rsid w:val="000C0A5E"/>
    <w:rsid w:val="000C556A"/>
    <w:rsid w:val="000C5B02"/>
    <w:rsid w:val="000C6D03"/>
    <w:rsid w:val="000C6D43"/>
    <w:rsid w:val="000C78CB"/>
    <w:rsid w:val="000D02B8"/>
    <w:rsid w:val="000D0C0F"/>
    <w:rsid w:val="000D6515"/>
    <w:rsid w:val="000D6877"/>
    <w:rsid w:val="000D6D4C"/>
    <w:rsid w:val="000D7124"/>
    <w:rsid w:val="000E1982"/>
    <w:rsid w:val="000E2C31"/>
    <w:rsid w:val="000E55CB"/>
    <w:rsid w:val="000E68E7"/>
    <w:rsid w:val="000F0DE8"/>
    <w:rsid w:val="000F352C"/>
    <w:rsid w:val="000F4ED1"/>
    <w:rsid w:val="000F5489"/>
    <w:rsid w:val="000F62A1"/>
    <w:rsid w:val="0010140D"/>
    <w:rsid w:val="00101A9A"/>
    <w:rsid w:val="00103795"/>
    <w:rsid w:val="001045D1"/>
    <w:rsid w:val="00105EF8"/>
    <w:rsid w:val="00106F5F"/>
    <w:rsid w:val="001106B9"/>
    <w:rsid w:val="00110869"/>
    <w:rsid w:val="0011132B"/>
    <w:rsid w:val="001118B1"/>
    <w:rsid w:val="001126F0"/>
    <w:rsid w:val="00113714"/>
    <w:rsid w:val="001138AA"/>
    <w:rsid w:val="0011787D"/>
    <w:rsid w:val="001205ED"/>
    <w:rsid w:val="00121578"/>
    <w:rsid w:val="00121C5E"/>
    <w:rsid w:val="00121DB6"/>
    <w:rsid w:val="00121E37"/>
    <w:rsid w:val="001233AA"/>
    <w:rsid w:val="00123C1E"/>
    <w:rsid w:val="00125A74"/>
    <w:rsid w:val="00127DDE"/>
    <w:rsid w:val="001324E5"/>
    <w:rsid w:val="0013458C"/>
    <w:rsid w:val="00134B31"/>
    <w:rsid w:val="00136DF0"/>
    <w:rsid w:val="00136FDF"/>
    <w:rsid w:val="00142CD4"/>
    <w:rsid w:val="001449E9"/>
    <w:rsid w:val="00144AF9"/>
    <w:rsid w:val="00144B9D"/>
    <w:rsid w:val="00144D35"/>
    <w:rsid w:val="001453FE"/>
    <w:rsid w:val="00145931"/>
    <w:rsid w:val="00146938"/>
    <w:rsid w:val="00146CBE"/>
    <w:rsid w:val="00146FA9"/>
    <w:rsid w:val="00150E89"/>
    <w:rsid w:val="001513CE"/>
    <w:rsid w:val="00152A94"/>
    <w:rsid w:val="00152C9C"/>
    <w:rsid w:val="00153A53"/>
    <w:rsid w:val="00154615"/>
    <w:rsid w:val="00155C1F"/>
    <w:rsid w:val="001569C4"/>
    <w:rsid w:val="001570DE"/>
    <w:rsid w:val="00157EAE"/>
    <w:rsid w:val="00160E16"/>
    <w:rsid w:val="00161027"/>
    <w:rsid w:val="001611DD"/>
    <w:rsid w:val="001612C5"/>
    <w:rsid w:val="0016303E"/>
    <w:rsid w:val="00164DFA"/>
    <w:rsid w:val="00164E26"/>
    <w:rsid w:val="00165A0F"/>
    <w:rsid w:val="00166698"/>
    <w:rsid w:val="001718DD"/>
    <w:rsid w:val="00172E1D"/>
    <w:rsid w:val="00173815"/>
    <w:rsid w:val="001741AF"/>
    <w:rsid w:val="00174634"/>
    <w:rsid w:val="00177093"/>
    <w:rsid w:val="001775EF"/>
    <w:rsid w:val="00177B2B"/>
    <w:rsid w:val="00180896"/>
    <w:rsid w:val="00180DA3"/>
    <w:rsid w:val="001841BA"/>
    <w:rsid w:val="001841D4"/>
    <w:rsid w:val="00184A3A"/>
    <w:rsid w:val="00184D0F"/>
    <w:rsid w:val="00185B53"/>
    <w:rsid w:val="001863BA"/>
    <w:rsid w:val="00186BDF"/>
    <w:rsid w:val="0019145D"/>
    <w:rsid w:val="00191C84"/>
    <w:rsid w:val="00191E39"/>
    <w:rsid w:val="00192D85"/>
    <w:rsid w:val="00192DC1"/>
    <w:rsid w:val="00193646"/>
    <w:rsid w:val="001940E9"/>
    <w:rsid w:val="00194A83"/>
    <w:rsid w:val="001954B5"/>
    <w:rsid w:val="00196148"/>
    <w:rsid w:val="00197EA5"/>
    <w:rsid w:val="001A04DC"/>
    <w:rsid w:val="001A1994"/>
    <w:rsid w:val="001A2713"/>
    <w:rsid w:val="001A3DB7"/>
    <w:rsid w:val="001A58C9"/>
    <w:rsid w:val="001A6B35"/>
    <w:rsid w:val="001A76CD"/>
    <w:rsid w:val="001B0B00"/>
    <w:rsid w:val="001B10D8"/>
    <w:rsid w:val="001B11C4"/>
    <w:rsid w:val="001B226F"/>
    <w:rsid w:val="001B288C"/>
    <w:rsid w:val="001B3F55"/>
    <w:rsid w:val="001B461F"/>
    <w:rsid w:val="001B5820"/>
    <w:rsid w:val="001B66F0"/>
    <w:rsid w:val="001C227D"/>
    <w:rsid w:val="001C2356"/>
    <w:rsid w:val="001C35A2"/>
    <w:rsid w:val="001C3DCD"/>
    <w:rsid w:val="001C422D"/>
    <w:rsid w:val="001C60AC"/>
    <w:rsid w:val="001C6EE1"/>
    <w:rsid w:val="001C7CD0"/>
    <w:rsid w:val="001D19F1"/>
    <w:rsid w:val="001D1AE5"/>
    <w:rsid w:val="001D38A2"/>
    <w:rsid w:val="001D4B2D"/>
    <w:rsid w:val="001D73C3"/>
    <w:rsid w:val="001D795B"/>
    <w:rsid w:val="001D7A21"/>
    <w:rsid w:val="001D7FC5"/>
    <w:rsid w:val="001E1040"/>
    <w:rsid w:val="001E1B0E"/>
    <w:rsid w:val="001E1BAB"/>
    <w:rsid w:val="001E4B09"/>
    <w:rsid w:val="001E536F"/>
    <w:rsid w:val="001E5E65"/>
    <w:rsid w:val="001E6B11"/>
    <w:rsid w:val="001F0D59"/>
    <w:rsid w:val="001F3305"/>
    <w:rsid w:val="001F4BCE"/>
    <w:rsid w:val="001F6F91"/>
    <w:rsid w:val="001F731F"/>
    <w:rsid w:val="00200C27"/>
    <w:rsid w:val="00201975"/>
    <w:rsid w:val="00203366"/>
    <w:rsid w:val="00203CBA"/>
    <w:rsid w:val="002044DC"/>
    <w:rsid w:val="0020556A"/>
    <w:rsid w:val="00206208"/>
    <w:rsid w:val="00206D1B"/>
    <w:rsid w:val="00206F57"/>
    <w:rsid w:val="002073E7"/>
    <w:rsid w:val="00211D90"/>
    <w:rsid w:val="00212370"/>
    <w:rsid w:val="002126D1"/>
    <w:rsid w:val="002142CB"/>
    <w:rsid w:val="002142DF"/>
    <w:rsid w:val="0021452F"/>
    <w:rsid w:val="002147DD"/>
    <w:rsid w:val="002159F1"/>
    <w:rsid w:val="00216660"/>
    <w:rsid w:val="00216CEA"/>
    <w:rsid w:val="0021735B"/>
    <w:rsid w:val="0022173C"/>
    <w:rsid w:val="002222E6"/>
    <w:rsid w:val="0022255F"/>
    <w:rsid w:val="002235B4"/>
    <w:rsid w:val="00224D68"/>
    <w:rsid w:val="00226260"/>
    <w:rsid w:val="002264BA"/>
    <w:rsid w:val="00226527"/>
    <w:rsid w:val="00226A84"/>
    <w:rsid w:val="00226C37"/>
    <w:rsid w:val="00227CD3"/>
    <w:rsid w:val="00227F62"/>
    <w:rsid w:val="00230922"/>
    <w:rsid w:val="00230E24"/>
    <w:rsid w:val="002314CB"/>
    <w:rsid w:val="00231CE0"/>
    <w:rsid w:val="00233553"/>
    <w:rsid w:val="0023437E"/>
    <w:rsid w:val="00234871"/>
    <w:rsid w:val="00234A1A"/>
    <w:rsid w:val="00235C58"/>
    <w:rsid w:val="00235C77"/>
    <w:rsid w:val="00235E98"/>
    <w:rsid w:val="002360E2"/>
    <w:rsid w:val="002367CE"/>
    <w:rsid w:val="00236A64"/>
    <w:rsid w:val="00236E9C"/>
    <w:rsid w:val="00240C04"/>
    <w:rsid w:val="00247B3E"/>
    <w:rsid w:val="002500D8"/>
    <w:rsid w:val="0025055B"/>
    <w:rsid w:val="00250725"/>
    <w:rsid w:val="002514E9"/>
    <w:rsid w:val="00251565"/>
    <w:rsid w:val="00251E27"/>
    <w:rsid w:val="002523B3"/>
    <w:rsid w:val="002531A5"/>
    <w:rsid w:val="002541A3"/>
    <w:rsid w:val="002550B1"/>
    <w:rsid w:val="00255481"/>
    <w:rsid w:val="00256E0A"/>
    <w:rsid w:val="00256E3D"/>
    <w:rsid w:val="00260074"/>
    <w:rsid w:val="00260210"/>
    <w:rsid w:val="00260FFF"/>
    <w:rsid w:val="00261172"/>
    <w:rsid w:val="00261378"/>
    <w:rsid w:val="002615F3"/>
    <w:rsid w:val="002621B1"/>
    <w:rsid w:val="00262A45"/>
    <w:rsid w:val="002635C3"/>
    <w:rsid w:val="00264ECF"/>
    <w:rsid w:val="00266B3A"/>
    <w:rsid w:val="00266E86"/>
    <w:rsid w:val="00270150"/>
    <w:rsid w:val="00271A57"/>
    <w:rsid w:val="00274513"/>
    <w:rsid w:val="00274BB0"/>
    <w:rsid w:val="00281EA7"/>
    <w:rsid w:val="002832C9"/>
    <w:rsid w:val="002832FA"/>
    <w:rsid w:val="00284141"/>
    <w:rsid w:val="00284A1C"/>
    <w:rsid w:val="002857F7"/>
    <w:rsid w:val="00286367"/>
    <w:rsid w:val="00286D7E"/>
    <w:rsid w:val="00287508"/>
    <w:rsid w:val="002876BE"/>
    <w:rsid w:val="00292402"/>
    <w:rsid w:val="002929F9"/>
    <w:rsid w:val="0029363F"/>
    <w:rsid w:val="00293774"/>
    <w:rsid w:val="00295349"/>
    <w:rsid w:val="00295DF6"/>
    <w:rsid w:val="0029660A"/>
    <w:rsid w:val="002976F0"/>
    <w:rsid w:val="002A074F"/>
    <w:rsid w:val="002A08E1"/>
    <w:rsid w:val="002A1683"/>
    <w:rsid w:val="002A2566"/>
    <w:rsid w:val="002A6330"/>
    <w:rsid w:val="002A660E"/>
    <w:rsid w:val="002B0939"/>
    <w:rsid w:val="002B2321"/>
    <w:rsid w:val="002B2CB9"/>
    <w:rsid w:val="002B3719"/>
    <w:rsid w:val="002B4352"/>
    <w:rsid w:val="002B490E"/>
    <w:rsid w:val="002B63A0"/>
    <w:rsid w:val="002C0B34"/>
    <w:rsid w:val="002C1533"/>
    <w:rsid w:val="002C17F7"/>
    <w:rsid w:val="002C26C8"/>
    <w:rsid w:val="002C469F"/>
    <w:rsid w:val="002C5516"/>
    <w:rsid w:val="002C69A1"/>
    <w:rsid w:val="002C6F9F"/>
    <w:rsid w:val="002C7B37"/>
    <w:rsid w:val="002C7C20"/>
    <w:rsid w:val="002D2203"/>
    <w:rsid w:val="002D3A17"/>
    <w:rsid w:val="002D6AF6"/>
    <w:rsid w:val="002D772C"/>
    <w:rsid w:val="002D7F4D"/>
    <w:rsid w:val="002E2944"/>
    <w:rsid w:val="002E2CFF"/>
    <w:rsid w:val="002E3390"/>
    <w:rsid w:val="002E3931"/>
    <w:rsid w:val="002E5112"/>
    <w:rsid w:val="002E6133"/>
    <w:rsid w:val="002F4616"/>
    <w:rsid w:val="002F5B75"/>
    <w:rsid w:val="002F6633"/>
    <w:rsid w:val="002F7687"/>
    <w:rsid w:val="002F7CDB"/>
    <w:rsid w:val="002F7EB6"/>
    <w:rsid w:val="00300247"/>
    <w:rsid w:val="00300AC5"/>
    <w:rsid w:val="0030179B"/>
    <w:rsid w:val="00305F58"/>
    <w:rsid w:val="00307A8A"/>
    <w:rsid w:val="00307E7F"/>
    <w:rsid w:val="003113A7"/>
    <w:rsid w:val="00311985"/>
    <w:rsid w:val="0031609F"/>
    <w:rsid w:val="0032136D"/>
    <w:rsid w:val="003213FB"/>
    <w:rsid w:val="0032227D"/>
    <w:rsid w:val="00323CC6"/>
    <w:rsid w:val="00323DDE"/>
    <w:rsid w:val="0032525B"/>
    <w:rsid w:val="00326BB8"/>
    <w:rsid w:val="00327675"/>
    <w:rsid w:val="003303CC"/>
    <w:rsid w:val="003309BD"/>
    <w:rsid w:val="00330BCB"/>
    <w:rsid w:val="003316B8"/>
    <w:rsid w:val="00331EF1"/>
    <w:rsid w:val="00332396"/>
    <w:rsid w:val="003324C7"/>
    <w:rsid w:val="00335412"/>
    <w:rsid w:val="00335782"/>
    <w:rsid w:val="00335851"/>
    <w:rsid w:val="00335D62"/>
    <w:rsid w:val="00336C75"/>
    <w:rsid w:val="003402B0"/>
    <w:rsid w:val="00342723"/>
    <w:rsid w:val="00344741"/>
    <w:rsid w:val="00344A5E"/>
    <w:rsid w:val="0034527C"/>
    <w:rsid w:val="0034680C"/>
    <w:rsid w:val="003470DB"/>
    <w:rsid w:val="003505F1"/>
    <w:rsid w:val="00350CCF"/>
    <w:rsid w:val="0035186E"/>
    <w:rsid w:val="00352008"/>
    <w:rsid w:val="00355C1E"/>
    <w:rsid w:val="00356AA3"/>
    <w:rsid w:val="00364B69"/>
    <w:rsid w:val="00366A07"/>
    <w:rsid w:val="00370482"/>
    <w:rsid w:val="00370E80"/>
    <w:rsid w:val="00371492"/>
    <w:rsid w:val="003719EA"/>
    <w:rsid w:val="00371A78"/>
    <w:rsid w:val="0037206E"/>
    <w:rsid w:val="00372E4C"/>
    <w:rsid w:val="003743E6"/>
    <w:rsid w:val="003774C0"/>
    <w:rsid w:val="0038000D"/>
    <w:rsid w:val="00380179"/>
    <w:rsid w:val="003809BA"/>
    <w:rsid w:val="003838B6"/>
    <w:rsid w:val="00386045"/>
    <w:rsid w:val="0038705F"/>
    <w:rsid w:val="0039069B"/>
    <w:rsid w:val="00391516"/>
    <w:rsid w:val="00392766"/>
    <w:rsid w:val="003927CD"/>
    <w:rsid w:val="00393F22"/>
    <w:rsid w:val="003942FC"/>
    <w:rsid w:val="00394BAD"/>
    <w:rsid w:val="00395D30"/>
    <w:rsid w:val="0039667C"/>
    <w:rsid w:val="00397467"/>
    <w:rsid w:val="003A08B2"/>
    <w:rsid w:val="003A18DA"/>
    <w:rsid w:val="003A2EBE"/>
    <w:rsid w:val="003A35A7"/>
    <w:rsid w:val="003A4614"/>
    <w:rsid w:val="003A503D"/>
    <w:rsid w:val="003A72DE"/>
    <w:rsid w:val="003A77D8"/>
    <w:rsid w:val="003B1E5E"/>
    <w:rsid w:val="003B3288"/>
    <w:rsid w:val="003B38A0"/>
    <w:rsid w:val="003B45C0"/>
    <w:rsid w:val="003B51EE"/>
    <w:rsid w:val="003B604B"/>
    <w:rsid w:val="003B6579"/>
    <w:rsid w:val="003B79FB"/>
    <w:rsid w:val="003B7EAA"/>
    <w:rsid w:val="003C089F"/>
    <w:rsid w:val="003C2912"/>
    <w:rsid w:val="003C2D40"/>
    <w:rsid w:val="003C3385"/>
    <w:rsid w:val="003C3431"/>
    <w:rsid w:val="003C3C01"/>
    <w:rsid w:val="003C3C70"/>
    <w:rsid w:val="003C45A0"/>
    <w:rsid w:val="003C7950"/>
    <w:rsid w:val="003C7B18"/>
    <w:rsid w:val="003D1756"/>
    <w:rsid w:val="003D2064"/>
    <w:rsid w:val="003D22AB"/>
    <w:rsid w:val="003E05E6"/>
    <w:rsid w:val="003E1645"/>
    <w:rsid w:val="003E216A"/>
    <w:rsid w:val="003E2CA5"/>
    <w:rsid w:val="003E2DF6"/>
    <w:rsid w:val="003E42E4"/>
    <w:rsid w:val="003E586F"/>
    <w:rsid w:val="003F10EB"/>
    <w:rsid w:val="003F2AD0"/>
    <w:rsid w:val="003F2F25"/>
    <w:rsid w:val="003F3B7B"/>
    <w:rsid w:val="003F4022"/>
    <w:rsid w:val="003F5ABB"/>
    <w:rsid w:val="003F618C"/>
    <w:rsid w:val="003F6566"/>
    <w:rsid w:val="003F677A"/>
    <w:rsid w:val="003F69A9"/>
    <w:rsid w:val="003F75E2"/>
    <w:rsid w:val="003F7691"/>
    <w:rsid w:val="00400AB7"/>
    <w:rsid w:val="00401043"/>
    <w:rsid w:val="004016C0"/>
    <w:rsid w:val="0040288F"/>
    <w:rsid w:val="004044E4"/>
    <w:rsid w:val="00404C1A"/>
    <w:rsid w:val="00405BC7"/>
    <w:rsid w:val="00405CE0"/>
    <w:rsid w:val="00406BCD"/>
    <w:rsid w:val="00407FED"/>
    <w:rsid w:val="0041033D"/>
    <w:rsid w:val="00410824"/>
    <w:rsid w:val="004112A3"/>
    <w:rsid w:val="004115CA"/>
    <w:rsid w:val="00412906"/>
    <w:rsid w:val="00412AB8"/>
    <w:rsid w:val="004137B9"/>
    <w:rsid w:val="00413830"/>
    <w:rsid w:val="004160F2"/>
    <w:rsid w:val="00416FC1"/>
    <w:rsid w:val="00417D74"/>
    <w:rsid w:val="004206BA"/>
    <w:rsid w:val="00420854"/>
    <w:rsid w:val="00420DE0"/>
    <w:rsid w:val="0042137E"/>
    <w:rsid w:val="0042194B"/>
    <w:rsid w:val="00422C3D"/>
    <w:rsid w:val="00422CA5"/>
    <w:rsid w:val="004231CA"/>
    <w:rsid w:val="004235C4"/>
    <w:rsid w:val="00423E18"/>
    <w:rsid w:val="00427A9A"/>
    <w:rsid w:val="00430411"/>
    <w:rsid w:val="0043289D"/>
    <w:rsid w:val="0043325E"/>
    <w:rsid w:val="004332ED"/>
    <w:rsid w:val="00434212"/>
    <w:rsid w:val="00434555"/>
    <w:rsid w:val="00435550"/>
    <w:rsid w:val="00436326"/>
    <w:rsid w:val="004364FA"/>
    <w:rsid w:val="0043682C"/>
    <w:rsid w:val="00441079"/>
    <w:rsid w:val="004412A8"/>
    <w:rsid w:val="00443336"/>
    <w:rsid w:val="00443CF5"/>
    <w:rsid w:val="00443F6E"/>
    <w:rsid w:val="004445D7"/>
    <w:rsid w:val="004472C2"/>
    <w:rsid w:val="004474BB"/>
    <w:rsid w:val="00451C6D"/>
    <w:rsid w:val="004520AB"/>
    <w:rsid w:val="00452A52"/>
    <w:rsid w:val="00455C2E"/>
    <w:rsid w:val="00456FD8"/>
    <w:rsid w:val="004574DB"/>
    <w:rsid w:val="00460634"/>
    <w:rsid w:val="004633A1"/>
    <w:rsid w:val="004654DB"/>
    <w:rsid w:val="004667D4"/>
    <w:rsid w:val="004676F1"/>
    <w:rsid w:val="004678B1"/>
    <w:rsid w:val="00471503"/>
    <w:rsid w:val="00472309"/>
    <w:rsid w:val="0047759C"/>
    <w:rsid w:val="00477669"/>
    <w:rsid w:val="004804AC"/>
    <w:rsid w:val="004824E8"/>
    <w:rsid w:val="00482BE8"/>
    <w:rsid w:val="00482D5B"/>
    <w:rsid w:val="004844E6"/>
    <w:rsid w:val="004860BE"/>
    <w:rsid w:val="0048616E"/>
    <w:rsid w:val="00486B45"/>
    <w:rsid w:val="0048750F"/>
    <w:rsid w:val="00487A6A"/>
    <w:rsid w:val="00491020"/>
    <w:rsid w:val="00493131"/>
    <w:rsid w:val="00493E7B"/>
    <w:rsid w:val="0049456D"/>
    <w:rsid w:val="00494847"/>
    <w:rsid w:val="00494F5F"/>
    <w:rsid w:val="004954F9"/>
    <w:rsid w:val="004958F5"/>
    <w:rsid w:val="004A118B"/>
    <w:rsid w:val="004A1415"/>
    <w:rsid w:val="004A14A7"/>
    <w:rsid w:val="004A3DC7"/>
    <w:rsid w:val="004A46FC"/>
    <w:rsid w:val="004A474F"/>
    <w:rsid w:val="004A67C2"/>
    <w:rsid w:val="004A6BDA"/>
    <w:rsid w:val="004A782E"/>
    <w:rsid w:val="004B023F"/>
    <w:rsid w:val="004B1F2C"/>
    <w:rsid w:val="004B2164"/>
    <w:rsid w:val="004B284F"/>
    <w:rsid w:val="004B3F61"/>
    <w:rsid w:val="004B4961"/>
    <w:rsid w:val="004B4EE8"/>
    <w:rsid w:val="004B69C3"/>
    <w:rsid w:val="004C12DC"/>
    <w:rsid w:val="004C1367"/>
    <w:rsid w:val="004C3827"/>
    <w:rsid w:val="004C3AC4"/>
    <w:rsid w:val="004C4292"/>
    <w:rsid w:val="004C50CC"/>
    <w:rsid w:val="004C7595"/>
    <w:rsid w:val="004C7F93"/>
    <w:rsid w:val="004D0366"/>
    <w:rsid w:val="004D0B79"/>
    <w:rsid w:val="004D152D"/>
    <w:rsid w:val="004D29A2"/>
    <w:rsid w:val="004D2A6F"/>
    <w:rsid w:val="004D2C91"/>
    <w:rsid w:val="004D32F9"/>
    <w:rsid w:val="004D49DD"/>
    <w:rsid w:val="004D6580"/>
    <w:rsid w:val="004D68F6"/>
    <w:rsid w:val="004E0107"/>
    <w:rsid w:val="004E0551"/>
    <w:rsid w:val="004E204B"/>
    <w:rsid w:val="004E25AF"/>
    <w:rsid w:val="004E4023"/>
    <w:rsid w:val="004E57D9"/>
    <w:rsid w:val="004E64E3"/>
    <w:rsid w:val="004E6EDE"/>
    <w:rsid w:val="004F0157"/>
    <w:rsid w:val="004F1858"/>
    <w:rsid w:val="004F2B7B"/>
    <w:rsid w:val="004F4142"/>
    <w:rsid w:val="004F4579"/>
    <w:rsid w:val="004F457D"/>
    <w:rsid w:val="004F572B"/>
    <w:rsid w:val="004F6124"/>
    <w:rsid w:val="004F7676"/>
    <w:rsid w:val="004F78E8"/>
    <w:rsid w:val="0050168A"/>
    <w:rsid w:val="005017EA"/>
    <w:rsid w:val="00501F52"/>
    <w:rsid w:val="00502A78"/>
    <w:rsid w:val="00502AD0"/>
    <w:rsid w:val="00503CAD"/>
    <w:rsid w:val="00505F84"/>
    <w:rsid w:val="005063D7"/>
    <w:rsid w:val="00507B76"/>
    <w:rsid w:val="00510AC1"/>
    <w:rsid w:val="00512384"/>
    <w:rsid w:val="00512660"/>
    <w:rsid w:val="00512E15"/>
    <w:rsid w:val="005132E5"/>
    <w:rsid w:val="00514383"/>
    <w:rsid w:val="0051445B"/>
    <w:rsid w:val="00515A7C"/>
    <w:rsid w:val="0051605A"/>
    <w:rsid w:val="0051717F"/>
    <w:rsid w:val="005179C3"/>
    <w:rsid w:val="00520781"/>
    <w:rsid w:val="005215FA"/>
    <w:rsid w:val="00526516"/>
    <w:rsid w:val="005270C6"/>
    <w:rsid w:val="00527F5A"/>
    <w:rsid w:val="005335F5"/>
    <w:rsid w:val="00533C50"/>
    <w:rsid w:val="00534FC4"/>
    <w:rsid w:val="00536EE2"/>
    <w:rsid w:val="00537729"/>
    <w:rsid w:val="005403B4"/>
    <w:rsid w:val="00541047"/>
    <w:rsid w:val="0054234E"/>
    <w:rsid w:val="0054353F"/>
    <w:rsid w:val="00543E58"/>
    <w:rsid w:val="00545EE9"/>
    <w:rsid w:val="0054636A"/>
    <w:rsid w:val="00546C7E"/>
    <w:rsid w:val="005477E3"/>
    <w:rsid w:val="0055090D"/>
    <w:rsid w:val="00551884"/>
    <w:rsid w:val="00551B3D"/>
    <w:rsid w:val="00552188"/>
    <w:rsid w:val="0055230C"/>
    <w:rsid w:val="005552A3"/>
    <w:rsid w:val="00556BD7"/>
    <w:rsid w:val="00556BF1"/>
    <w:rsid w:val="00556CC2"/>
    <w:rsid w:val="005623A9"/>
    <w:rsid w:val="0056316D"/>
    <w:rsid w:val="005640F9"/>
    <w:rsid w:val="00572939"/>
    <w:rsid w:val="005736E5"/>
    <w:rsid w:val="005761B7"/>
    <w:rsid w:val="00576A80"/>
    <w:rsid w:val="00576C24"/>
    <w:rsid w:val="00577F58"/>
    <w:rsid w:val="0058000D"/>
    <w:rsid w:val="00580529"/>
    <w:rsid w:val="0058451A"/>
    <w:rsid w:val="00584D3F"/>
    <w:rsid w:val="00585484"/>
    <w:rsid w:val="0058575D"/>
    <w:rsid w:val="00585A3C"/>
    <w:rsid w:val="0059091F"/>
    <w:rsid w:val="00591505"/>
    <w:rsid w:val="005916E8"/>
    <w:rsid w:val="005937DB"/>
    <w:rsid w:val="005941CB"/>
    <w:rsid w:val="00596104"/>
    <w:rsid w:val="00597226"/>
    <w:rsid w:val="00597328"/>
    <w:rsid w:val="00597824"/>
    <w:rsid w:val="005A00CA"/>
    <w:rsid w:val="005A079A"/>
    <w:rsid w:val="005A12DB"/>
    <w:rsid w:val="005A27A8"/>
    <w:rsid w:val="005A2CFE"/>
    <w:rsid w:val="005A39DE"/>
    <w:rsid w:val="005A3E26"/>
    <w:rsid w:val="005A4682"/>
    <w:rsid w:val="005A4F60"/>
    <w:rsid w:val="005A56AE"/>
    <w:rsid w:val="005A5A22"/>
    <w:rsid w:val="005A6AEB"/>
    <w:rsid w:val="005A6BD2"/>
    <w:rsid w:val="005A7B0E"/>
    <w:rsid w:val="005B14A8"/>
    <w:rsid w:val="005B14BE"/>
    <w:rsid w:val="005B18F4"/>
    <w:rsid w:val="005B1A21"/>
    <w:rsid w:val="005B1E33"/>
    <w:rsid w:val="005B385D"/>
    <w:rsid w:val="005B5D0A"/>
    <w:rsid w:val="005B699E"/>
    <w:rsid w:val="005B7221"/>
    <w:rsid w:val="005B74E4"/>
    <w:rsid w:val="005B75DB"/>
    <w:rsid w:val="005B7996"/>
    <w:rsid w:val="005C0306"/>
    <w:rsid w:val="005C081B"/>
    <w:rsid w:val="005C0D3C"/>
    <w:rsid w:val="005C0FB2"/>
    <w:rsid w:val="005C1E70"/>
    <w:rsid w:val="005C3369"/>
    <w:rsid w:val="005C36A5"/>
    <w:rsid w:val="005C372C"/>
    <w:rsid w:val="005C416C"/>
    <w:rsid w:val="005C6485"/>
    <w:rsid w:val="005C771A"/>
    <w:rsid w:val="005C78AD"/>
    <w:rsid w:val="005D021C"/>
    <w:rsid w:val="005D0759"/>
    <w:rsid w:val="005D08A1"/>
    <w:rsid w:val="005D0D28"/>
    <w:rsid w:val="005D1130"/>
    <w:rsid w:val="005D2E05"/>
    <w:rsid w:val="005D4F0B"/>
    <w:rsid w:val="005D5D2D"/>
    <w:rsid w:val="005D6E23"/>
    <w:rsid w:val="005D7D59"/>
    <w:rsid w:val="005E068B"/>
    <w:rsid w:val="005E15BF"/>
    <w:rsid w:val="005E21D1"/>
    <w:rsid w:val="005E4641"/>
    <w:rsid w:val="005E6223"/>
    <w:rsid w:val="005E7A52"/>
    <w:rsid w:val="005F0F11"/>
    <w:rsid w:val="005F16D1"/>
    <w:rsid w:val="005F1E32"/>
    <w:rsid w:val="005F232C"/>
    <w:rsid w:val="005F5A34"/>
    <w:rsid w:val="005F6F20"/>
    <w:rsid w:val="00601850"/>
    <w:rsid w:val="00604C9A"/>
    <w:rsid w:val="00606792"/>
    <w:rsid w:val="00607996"/>
    <w:rsid w:val="006104F3"/>
    <w:rsid w:val="006126F4"/>
    <w:rsid w:val="0061284E"/>
    <w:rsid w:val="006129BD"/>
    <w:rsid w:val="00613DFE"/>
    <w:rsid w:val="00613F3D"/>
    <w:rsid w:val="006146D2"/>
    <w:rsid w:val="0061472B"/>
    <w:rsid w:val="0061480A"/>
    <w:rsid w:val="006153E9"/>
    <w:rsid w:val="006158F7"/>
    <w:rsid w:val="00615DDD"/>
    <w:rsid w:val="00616ABD"/>
    <w:rsid w:val="00617BCD"/>
    <w:rsid w:val="00617CD2"/>
    <w:rsid w:val="00620C7C"/>
    <w:rsid w:val="006216E6"/>
    <w:rsid w:val="006219B7"/>
    <w:rsid w:val="0062241A"/>
    <w:rsid w:val="0062380C"/>
    <w:rsid w:val="00624964"/>
    <w:rsid w:val="00625210"/>
    <w:rsid w:val="0062771E"/>
    <w:rsid w:val="00627DDA"/>
    <w:rsid w:val="00630961"/>
    <w:rsid w:val="00630CA7"/>
    <w:rsid w:val="00630DD4"/>
    <w:rsid w:val="00631AB3"/>
    <w:rsid w:val="00631E6C"/>
    <w:rsid w:val="00633EDB"/>
    <w:rsid w:val="0063426E"/>
    <w:rsid w:val="00635DCB"/>
    <w:rsid w:val="00640346"/>
    <w:rsid w:val="00640CDE"/>
    <w:rsid w:val="00640EEA"/>
    <w:rsid w:val="00641126"/>
    <w:rsid w:val="00641D8C"/>
    <w:rsid w:val="006428B5"/>
    <w:rsid w:val="00644E4C"/>
    <w:rsid w:val="00644ED1"/>
    <w:rsid w:val="006465DC"/>
    <w:rsid w:val="00646AC9"/>
    <w:rsid w:val="006509F9"/>
    <w:rsid w:val="00651A61"/>
    <w:rsid w:val="00651A89"/>
    <w:rsid w:val="0065379F"/>
    <w:rsid w:val="00653F23"/>
    <w:rsid w:val="00655328"/>
    <w:rsid w:val="00655E0E"/>
    <w:rsid w:val="00656876"/>
    <w:rsid w:val="00656CCF"/>
    <w:rsid w:val="006574E2"/>
    <w:rsid w:val="00660E21"/>
    <w:rsid w:val="0066259D"/>
    <w:rsid w:val="00662DDB"/>
    <w:rsid w:val="0066406E"/>
    <w:rsid w:val="00665DD2"/>
    <w:rsid w:val="006702DC"/>
    <w:rsid w:val="0067069C"/>
    <w:rsid w:val="00670C87"/>
    <w:rsid w:val="006719AA"/>
    <w:rsid w:val="006745FF"/>
    <w:rsid w:val="006748FD"/>
    <w:rsid w:val="00675011"/>
    <w:rsid w:val="006754D1"/>
    <w:rsid w:val="006755B0"/>
    <w:rsid w:val="00675C52"/>
    <w:rsid w:val="006766E3"/>
    <w:rsid w:val="00676AA6"/>
    <w:rsid w:val="00677B36"/>
    <w:rsid w:val="00680650"/>
    <w:rsid w:val="00686F4A"/>
    <w:rsid w:val="00691A95"/>
    <w:rsid w:val="00691EA4"/>
    <w:rsid w:val="00692801"/>
    <w:rsid w:val="006937B9"/>
    <w:rsid w:val="00693B10"/>
    <w:rsid w:val="006949B1"/>
    <w:rsid w:val="00694E18"/>
    <w:rsid w:val="00695B27"/>
    <w:rsid w:val="006960D9"/>
    <w:rsid w:val="006978F9"/>
    <w:rsid w:val="006A1376"/>
    <w:rsid w:val="006A2318"/>
    <w:rsid w:val="006A5579"/>
    <w:rsid w:val="006A58BA"/>
    <w:rsid w:val="006A662F"/>
    <w:rsid w:val="006A6AE9"/>
    <w:rsid w:val="006B04C5"/>
    <w:rsid w:val="006B26C8"/>
    <w:rsid w:val="006B5E55"/>
    <w:rsid w:val="006B6211"/>
    <w:rsid w:val="006B681C"/>
    <w:rsid w:val="006B701C"/>
    <w:rsid w:val="006C18F8"/>
    <w:rsid w:val="006C3BE8"/>
    <w:rsid w:val="006C58D2"/>
    <w:rsid w:val="006C613E"/>
    <w:rsid w:val="006D2837"/>
    <w:rsid w:val="006D56B9"/>
    <w:rsid w:val="006D5D9B"/>
    <w:rsid w:val="006D795B"/>
    <w:rsid w:val="006E0D15"/>
    <w:rsid w:val="006E0EE8"/>
    <w:rsid w:val="006E1048"/>
    <w:rsid w:val="006E13D5"/>
    <w:rsid w:val="006E1972"/>
    <w:rsid w:val="006E1F3C"/>
    <w:rsid w:val="006E236A"/>
    <w:rsid w:val="006E4D44"/>
    <w:rsid w:val="006F0B1F"/>
    <w:rsid w:val="006F17FB"/>
    <w:rsid w:val="007000FB"/>
    <w:rsid w:val="0070117B"/>
    <w:rsid w:val="007024A8"/>
    <w:rsid w:val="007030DF"/>
    <w:rsid w:val="007033AA"/>
    <w:rsid w:val="007042E5"/>
    <w:rsid w:val="00704D65"/>
    <w:rsid w:val="00705B61"/>
    <w:rsid w:val="007069D0"/>
    <w:rsid w:val="00706D5B"/>
    <w:rsid w:val="007070B3"/>
    <w:rsid w:val="007070DD"/>
    <w:rsid w:val="00707A62"/>
    <w:rsid w:val="0071358B"/>
    <w:rsid w:val="00713722"/>
    <w:rsid w:val="00713BBE"/>
    <w:rsid w:val="0071579C"/>
    <w:rsid w:val="007167E7"/>
    <w:rsid w:val="00720733"/>
    <w:rsid w:val="00721FC5"/>
    <w:rsid w:val="0072328E"/>
    <w:rsid w:val="0072355A"/>
    <w:rsid w:val="00724806"/>
    <w:rsid w:val="007250DC"/>
    <w:rsid w:val="00725992"/>
    <w:rsid w:val="00725EA3"/>
    <w:rsid w:val="00726A8F"/>
    <w:rsid w:val="007320FA"/>
    <w:rsid w:val="0073237F"/>
    <w:rsid w:val="0073246A"/>
    <w:rsid w:val="00732F29"/>
    <w:rsid w:val="00733498"/>
    <w:rsid w:val="007352F1"/>
    <w:rsid w:val="00740212"/>
    <w:rsid w:val="0074172C"/>
    <w:rsid w:val="00741BD2"/>
    <w:rsid w:val="00742835"/>
    <w:rsid w:val="00744708"/>
    <w:rsid w:val="00745C16"/>
    <w:rsid w:val="00745C4F"/>
    <w:rsid w:val="0074694D"/>
    <w:rsid w:val="007547C1"/>
    <w:rsid w:val="007549E1"/>
    <w:rsid w:val="00755B11"/>
    <w:rsid w:val="0075627D"/>
    <w:rsid w:val="0075753E"/>
    <w:rsid w:val="007577FB"/>
    <w:rsid w:val="007607B8"/>
    <w:rsid w:val="00760D44"/>
    <w:rsid w:val="007619A0"/>
    <w:rsid w:val="00763467"/>
    <w:rsid w:val="007635D6"/>
    <w:rsid w:val="007638A0"/>
    <w:rsid w:val="00763EE6"/>
    <w:rsid w:val="0076527B"/>
    <w:rsid w:val="00771F7D"/>
    <w:rsid w:val="00773ACD"/>
    <w:rsid w:val="00773B85"/>
    <w:rsid w:val="00773EE4"/>
    <w:rsid w:val="00774CFE"/>
    <w:rsid w:val="00774E0B"/>
    <w:rsid w:val="0077595A"/>
    <w:rsid w:val="00775B51"/>
    <w:rsid w:val="00775C5B"/>
    <w:rsid w:val="00776396"/>
    <w:rsid w:val="007764E0"/>
    <w:rsid w:val="0077759D"/>
    <w:rsid w:val="00781D8A"/>
    <w:rsid w:val="00784296"/>
    <w:rsid w:val="00784957"/>
    <w:rsid w:val="00784C7B"/>
    <w:rsid w:val="00784FF0"/>
    <w:rsid w:val="00790072"/>
    <w:rsid w:val="00790103"/>
    <w:rsid w:val="00791EC2"/>
    <w:rsid w:val="00792234"/>
    <w:rsid w:val="00792BF6"/>
    <w:rsid w:val="007931CA"/>
    <w:rsid w:val="00793242"/>
    <w:rsid w:val="007A101C"/>
    <w:rsid w:val="007A178E"/>
    <w:rsid w:val="007A3582"/>
    <w:rsid w:val="007A3E04"/>
    <w:rsid w:val="007A4D00"/>
    <w:rsid w:val="007A5CD1"/>
    <w:rsid w:val="007B0EFF"/>
    <w:rsid w:val="007B19AD"/>
    <w:rsid w:val="007B212E"/>
    <w:rsid w:val="007B45A8"/>
    <w:rsid w:val="007B4C2B"/>
    <w:rsid w:val="007B50B0"/>
    <w:rsid w:val="007B738C"/>
    <w:rsid w:val="007B7C0C"/>
    <w:rsid w:val="007C236A"/>
    <w:rsid w:val="007C3188"/>
    <w:rsid w:val="007C34E9"/>
    <w:rsid w:val="007C43C9"/>
    <w:rsid w:val="007C557A"/>
    <w:rsid w:val="007C5702"/>
    <w:rsid w:val="007C6B36"/>
    <w:rsid w:val="007C78CA"/>
    <w:rsid w:val="007C7C48"/>
    <w:rsid w:val="007D2A01"/>
    <w:rsid w:val="007D46C9"/>
    <w:rsid w:val="007D5736"/>
    <w:rsid w:val="007D5AB0"/>
    <w:rsid w:val="007E1FB6"/>
    <w:rsid w:val="007E2ED3"/>
    <w:rsid w:val="007E3484"/>
    <w:rsid w:val="007E3F1D"/>
    <w:rsid w:val="007F0B9F"/>
    <w:rsid w:val="007F0E05"/>
    <w:rsid w:val="007F0E6E"/>
    <w:rsid w:val="007F4649"/>
    <w:rsid w:val="007F5B67"/>
    <w:rsid w:val="007F5D6C"/>
    <w:rsid w:val="007F6316"/>
    <w:rsid w:val="008041A4"/>
    <w:rsid w:val="00804BFA"/>
    <w:rsid w:val="00804C63"/>
    <w:rsid w:val="00805531"/>
    <w:rsid w:val="008068F6"/>
    <w:rsid w:val="00806D0B"/>
    <w:rsid w:val="00806DEB"/>
    <w:rsid w:val="00810026"/>
    <w:rsid w:val="0081240F"/>
    <w:rsid w:val="00813D6D"/>
    <w:rsid w:val="00813F1E"/>
    <w:rsid w:val="00814F2F"/>
    <w:rsid w:val="00815A09"/>
    <w:rsid w:val="008175E2"/>
    <w:rsid w:val="00817F28"/>
    <w:rsid w:val="00821F68"/>
    <w:rsid w:val="008225A3"/>
    <w:rsid w:val="00822A0E"/>
    <w:rsid w:val="00823525"/>
    <w:rsid w:val="00825DD2"/>
    <w:rsid w:val="00826633"/>
    <w:rsid w:val="0083157B"/>
    <w:rsid w:val="00831DA8"/>
    <w:rsid w:val="00833CF8"/>
    <w:rsid w:val="008345B4"/>
    <w:rsid w:val="00834F52"/>
    <w:rsid w:val="00836EB2"/>
    <w:rsid w:val="008404C5"/>
    <w:rsid w:val="0084204E"/>
    <w:rsid w:val="008422CF"/>
    <w:rsid w:val="00842C28"/>
    <w:rsid w:val="00843400"/>
    <w:rsid w:val="00843FA6"/>
    <w:rsid w:val="008443E3"/>
    <w:rsid w:val="008456A6"/>
    <w:rsid w:val="008459F9"/>
    <w:rsid w:val="0084624B"/>
    <w:rsid w:val="0085020C"/>
    <w:rsid w:val="00850AA0"/>
    <w:rsid w:val="00850FF1"/>
    <w:rsid w:val="008551C2"/>
    <w:rsid w:val="00855496"/>
    <w:rsid w:val="0085765E"/>
    <w:rsid w:val="008577FA"/>
    <w:rsid w:val="0086035C"/>
    <w:rsid w:val="00860C41"/>
    <w:rsid w:val="0086160A"/>
    <w:rsid w:val="008628F9"/>
    <w:rsid w:val="0086438C"/>
    <w:rsid w:val="008644EE"/>
    <w:rsid w:val="008663BA"/>
    <w:rsid w:val="008668AD"/>
    <w:rsid w:val="008669F5"/>
    <w:rsid w:val="008706CF"/>
    <w:rsid w:val="00872643"/>
    <w:rsid w:val="0087547B"/>
    <w:rsid w:val="00876DF2"/>
    <w:rsid w:val="008771E7"/>
    <w:rsid w:val="0087787D"/>
    <w:rsid w:val="00880D9B"/>
    <w:rsid w:val="008811AA"/>
    <w:rsid w:val="0088156A"/>
    <w:rsid w:val="0088241E"/>
    <w:rsid w:val="00885C6B"/>
    <w:rsid w:val="00886590"/>
    <w:rsid w:val="00890EA6"/>
    <w:rsid w:val="008912C7"/>
    <w:rsid w:val="008926EA"/>
    <w:rsid w:val="0089471D"/>
    <w:rsid w:val="008948CD"/>
    <w:rsid w:val="008A0A57"/>
    <w:rsid w:val="008A0C1B"/>
    <w:rsid w:val="008A27E4"/>
    <w:rsid w:val="008A5D31"/>
    <w:rsid w:val="008A74D9"/>
    <w:rsid w:val="008A7BC2"/>
    <w:rsid w:val="008B035B"/>
    <w:rsid w:val="008B0F1A"/>
    <w:rsid w:val="008B1E7B"/>
    <w:rsid w:val="008B20D3"/>
    <w:rsid w:val="008B27F6"/>
    <w:rsid w:val="008B2982"/>
    <w:rsid w:val="008B3065"/>
    <w:rsid w:val="008B4078"/>
    <w:rsid w:val="008B4374"/>
    <w:rsid w:val="008B52FB"/>
    <w:rsid w:val="008C0863"/>
    <w:rsid w:val="008C0BA9"/>
    <w:rsid w:val="008C1129"/>
    <w:rsid w:val="008C2C9A"/>
    <w:rsid w:val="008C4405"/>
    <w:rsid w:val="008C485D"/>
    <w:rsid w:val="008C4D20"/>
    <w:rsid w:val="008C587C"/>
    <w:rsid w:val="008C6417"/>
    <w:rsid w:val="008C79D3"/>
    <w:rsid w:val="008D26EF"/>
    <w:rsid w:val="008D4041"/>
    <w:rsid w:val="008D4F39"/>
    <w:rsid w:val="008D5AB3"/>
    <w:rsid w:val="008D63CB"/>
    <w:rsid w:val="008D6414"/>
    <w:rsid w:val="008D75E1"/>
    <w:rsid w:val="008E0702"/>
    <w:rsid w:val="008E1156"/>
    <w:rsid w:val="008E33F6"/>
    <w:rsid w:val="008E369A"/>
    <w:rsid w:val="008E3EAE"/>
    <w:rsid w:val="008E4953"/>
    <w:rsid w:val="008E667D"/>
    <w:rsid w:val="008E741C"/>
    <w:rsid w:val="008E7C41"/>
    <w:rsid w:val="008F3F9A"/>
    <w:rsid w:val="008F417F"/>
    <w:rsid w:val="008F42C5"/>
    <w:rsid w:val="008F521F"/>
    <w:rsid w:val="00901B88"/>
    <w:rsid w:val="00906EB6"/>
    <w:rsid w:val="009100F4"/>
    <w:rsid w:val="00912BE3"/>
    <w:rsid w:val="009149BE"/>
    <w:rsid w:val="00915A3B"/>
    <w:rsid w:val="00916F0E"/>
    <w:rsid w:val="009171CD"/>
    <w:rsid w:val="0091773B"/>
    <w:rsid w:val="0091784E"/>
    <w:rsid w:val="00921C4E"/>
    <w:rsid w:val="009224D7"/>
    <w:rsid w:val="00922B29"/>
    <w:rsid w:val="00923EDB"/>
    <w:rsid w:val="009243E1"/>
    <w:rsid w:val="009254EE"/>
    <w:rsid w:val="00927401"/>
    <w:rsid w:val="00927A0C"/>
    <w:rsid w:val="00930CBB"/>
    <w:rsid w:val="0093258A"/>
    <w:rsid w:val="00933414"/>
    <w:rsid w:val="0093415B"/>
    <w:rsid w:val="00935057"/>
    <w:rsid w:val="00936B16"/>
    <w:rsid w:val="009372AA"/>
    <w:rsid w:val="00943A12"/>
    <w:rsid w:val="00943B6C"/>
    <w:rsid w:val="009445C2"/>
    <w:rsid w:val="00944B6E"/>
    <w:rsid w:val="00944BEC"/>
    <w:rsid w:val="00947CB2"/>
    <w:rsid w:val="009522EA"/>
    <w:rsid w:val="00954463"/>
    <w:rsid w:val="009546FB"/>
    <w:rsid w:val="00954762"/>
    <w:rsid w:val="009559C4"/>
    <w:rsid w:val="00957EE9"/>
    <w:rsid w:val="0096037D"/>
    <w:rsid w:val="00960BDD"/>
    <w:rsid w:val="009610EB"/>
    <w:rsid w:val="009615ED"/>
    <w:rsid w:val="00963545"/>
    <w:rsid w:val="00963F6A"/>
    <w:rsid w:val="00965424"/>
    <w:rsid w:val="00966359"/>
    <w:rsid w:val="00970233"/>
    <w:rsid w:val="00970275"/>
    <w:rsid w:val="009707D8"/>
    <w:rsid w:val="0097209F"/>
    <w:rsid w:val="009733A0"/>
    <w:rsid w:val="00973A53"/>
    <w:rsid w:val="00974224"/>
    <w:rsid w:val="0097441C"/>
    <w:rsid w:val="00974DDA"/>
    <w:rsid w:val="0097532D"/>
    <w:rsid w:val="009753E3"/>
    <w:rsid w:val="0097620C"/>
    <w:rsid w:val="009771CB"/>
    <w:rsid w:val="00980975"/>
    <w:rsid w:val="009829E8"/>
    <w:rsid w:val="00983E17"/>
    <w:rsid w:val="009850EB"/>
    <w:rsid w:val="00990531"/>
    <w:rsid w:val="009905C8"/>
    <w:rsid w:val="00991B89"/>
    <w:rsid w:val="00992E6D"/>
    <w:rsid w:val="0099336C"/>
    <w:rsid w:val="00993479"/>
    <w:rsid w:val="009935C7"/>
    <w:rsid w:val="009951CD"/>
    <w:rsid w:val="009967F9"/>
    <w:rsid w:val="00996C00"/>
    <w:rsid w:val="009A0037"/>
    <w:rsid w:val="009A09F3"/>
    <w:rsid w:val="009A184C"/>
    <w:rsid w:val="009A18BE"/>
    <w:rsid w:val="009A1AD1"/>
    <w:rsid w:val="009A20B4"/>
    <w:rsid w:val="009A39F1"/>
    <w:rsid w:val="009A5226"/>
    <w:rsid w:val="009A7267"/>
    <w:rsid w:val="009B0167"/>
    <w:rsid w:val="009B1D6F"/>
    <w:rsid w:val="009B1E16"/>
    <w:rsid w:val="009B2C5F"/>
    <w:rsid w:val="009B3B55"/>
    <w:rsid w:val="009B65C1"/>
    <w:rsid w:val="009B73F0"/>
    <w:rsid w:val="009C0706"/>
    <w:rsid w:val="009C0B49"/>
    <w:rsid w:val="009C10E6"/>
    <w:rsid w:val="009C2470"/>
    <w:rsid w:val="009C28D8"/>
    <w:rsid w:val="009C29C2"/>
    <w:rsid w:val="009C3073"/>
    <w:rsid w:val="009C4B01"/>
    <w:rsid w:val="009C5051"/>
    <w:rsid w:val="009C5B04"/>
    <w:rsid w:val="009C7836"/>
    <w:rsid w:val="009D0DB9"/>
    <w:rsid w:val="009D22B1"/>
    <w:rsid w:val="009D278F"/>
    <w:rsid w:val="009D2C0F"/>
    <w:rsid w:val="009D3DD2"/>
    <w:rsid w:val="009D3FB7"/>
    <w:rsid w:val="009D459B"/>
    <w:rsid w:val="009D4ABC"/>
    <w:rsid w:val="009D5B26"/>
    <w:rsid w:val="009D6E0B"/>
    <w:rsid w:val="009E17C5"/>
    <w:rsid w:val="009E5359"/>
    <w:rsid w:val="009E7392"/>
    <w:rsid w:val="009E74E1"/>
    <w:rsid w:val="009F08B4"/>
    <w:rsid w:val="009F1A8D"/>
    <w:rsid w:val="009F299F"/>
    <w:rsid w:val="009F59D9"/>
    <w:rsid w:val="009F5E52"/>
    <w:rsid w:val="009F62EA"/>
    <w:rsid w:val="009F78E3"/>
    <w:rsid w:val="00A00131"/>
    <w:rsid w:val="00A0057B"/>
    <w:rsid w:val="00A00AB4"/>
    <w:rsid w:val="00A0198B"/>
    <w:rsid w:val="00A02C1E"/>
    <w:rsid w:val="00A034E5"/>
    <w:rsid w:val="00A040F9"/>
    <w:rsid w:val="00A10E96"/>
    <w:rsid w:val="00A11935"/>
    <w:rsid w:val="00A13724"/>
    <w:rsid w:val="00A147EC"/>
    <w:rsid w:val="00A14DB0"/>
    <w:rsid w:val="00A150F1"/>
    <w:rsid w:val="00A16134"/>
    <w:rsid w:val="00A161BF"/>
    <w:rsid w:val="00A16F01"/>
    <w:rsid w:val="00A17557"/>
    <w:rsid w:val="00A1792F"/>
    <w:rsid w:val="00A17AB0"/>
    <w:rsid w:val="00A201CC"/>
    <w:rsid w:val="00A230E3"/>
    <w:rsid w:val="00A239A4"/>
    <w:rsid w:val="00A23F70"/>
    <w:rsid w:val="00A25EDD"/>
    <w:rsid w:val="00A26852"/>
    <w:rsid w:val="00A26C00"/>
    <w:rsid w:val="00A26C4E"/>
    <w:rsid w:val="00A30C30"/>
    <w:rsid w:val="00A33576"/>
    <w:rsid w:val="00A36393"/>
    <w:rsid w:val="00A37BB7"/>
    <w:rsid w:val="00A40F24"/>
    <w:rsid w:val="00A42D5E"/>
    <w:rsid w:val="00A43CF6"/>
    <w:rsid w:val="00A4460C"/>
    <w:rsid w:val="00A44E27"/>
    <w:rsid w:val="00A45B28"/>
    <w:rsid w:val="00A45EC6"/>
    <w:rsid w:val="00A467F3"/>
    <w:rsid w:val="00A54F8E"/>
    <w:rsid w:val="00A5635F"/>
    <w:rsid w:val="00A571A2"/>
    <w:rsid w:val="00A603EA"/>
    <w:rsid w:val="00A60E60"/>
    <w:rsid w:val="00A61717"/>
    <w:rsid w:val="00A62639"/>
    <w:rsid w:val="00A638AC"/>
    <w:rsid w:val="00A63B9E"/>
    <w:rsid w:val="00A66F97"/>
    <w:rsid w:val="00A7021B"/>
    <w:rsid w:val="00A70415"/>
    <w:rsid w:val="00A71D56"/>
    <w:rsid w:val="00A73A24"/>
    <w:rsid w:val="00A74653"/>
    <w:rsid w:val="00A74C3A"/>
    <w:rsid w:val="00A759BF"/>
    <w:rsid w:val="00A77C3B"/>
    <w:rsid w:val="00A8074C"/>
    <w:rsid w:val="00A80DE6"/>
    <w:rsid w:val="00A818E3"/>
    <w:rsid w:val="00A82A62"/>
    <w:rsid w:val="00A82CD8"/>
    <w:rsid w:val="00A83961"/>
    <w:rsid w:val="00A85B52"/>
    <w:rsid w:val="00A8665E"/>
    <w:rsid w:val="00A867D6"/>
    <w:rsid w:val="00A86F89"/>
    <w:rsid w:val="00A87A97"/>
    <w:rsid w:val="00A9058A"/>
    <w:rsid w:val="00A90B58"/>
    <w:rsid w:val="00A90D31"/>
    <w:rsid w:val="00A9124A"/>
    <w:rsid w:val="00A91AA5"/>
    <w:rsid w:val="00A924D0"/>
    <w:rsid w:val="00A927A5"/>
    <w:rsid w:val="00A95E40"/>
    <w:rsid w:val="00A97191"/>
    <w:rsid w:val="00A974F8"/>
    <w:rsid w:val="00AA0330"/>
    <w:rsid w:val="00AA1205"/>
    <w:rsid w:val="00AA4194"/>
    <w:rsid w:val="00AA434D"/>
    <w:rsid w:val="00AA46F8"/>
    <w:rsid w:val="00AA47D6"/>
    <w:rsid w:val="00AA5409"/>
    <w:rsid w:val="00AA592B"/>
    <w:rsid w:val="00AB1813"/>
    <w:rsid w:val="00AB2F20"/>
    <w:rsid w:val="00AB44D9"/>
    <w:rsid w:val="00AB7800"/>
    <w:rsid w:val="00AC0225"/>
    <w:rsid w:val="00AC1DBD"/>
    <w:rsid w:val="00AC2370"/>
    <w:rsid w:val="00AC2B68"/>
    <w:rsid w:val="00AC2C48"/>
    <w:rsid w:val="00AC2FF1"/>
    <w:rsid w:val="00AC3652"/>
    <w:rsid w:val="00AC4CAF"/>
    <w:rsid w:val="00AC4D39"/>
    <w:rsid w:val="00AC7EA7"/>
    <w:rsid w:val="00AD0C9E"/>
    <w:rsid w:val="00AD0E14"/>
    <w:rsid w:val="00AD21D2"/>
    <w:rsid w:val="00AD4934"/>
    <w:rsid w:val="00AD67EF"/>
    <w:rsid w:val="00AD6D30"/>
    <w:rsid w:val="00AD7E54"/>
    <w:rsid w:val="00AE0CCE"/>
    <w:rsid w:val="00AE1077"/>
    <w:rsid w:val="00AE27BF"/>
    <w:rsid w:val="00AE3588"/>
    <w:rsid w:val="00AE38F9"/>
    <w:rsid w:val="00AE3A92"/>
    <w:rsid w:val="00AE3E81"/>
    <w:rsid w:val="00AE42D7"/>
    <w:rsid w:val="00AE4DC6"/>
    <w:rsid w:val="00AE648E"/>
    <w:rsid w:val="00AE6EB3"/>
    <w:rsid w:val="00AE747B"/>
    <w:rsid w:val="00AF0952"/>
    <w:rsid w:val="00AF0E56"/>
    <w:rsid w:val="00AF2AA9"/>
    <w:rsid w:val="00AF3D44"/>
    <w:rsid w:val="00AF4113"/>
    <w:rsid w:val="00AF746A"/>
    <w:rsid w:val="00B00A3A"/>
    <w:rsid w:val="00B00FC3"/>
    <w:rsid w:val="00B011CE"/>
    <w:rsid w:val="00B028DC"/>
    <w:rsid w:val="00B04979"/>
    <w:rsid w:val="00B0675A"/>
    <w:rsid w:val="00B10347"/>
    <w:rsid w:val="00B10969"/>
    <w:rsid w:val="00B10A1C"/>
    <w:rsid w:val="00B12449"/>
    <w:rsid w:val="00B14C0D"/>
    <w:rsid w:val="00B15547"/>
    <w:rsid w:val="00B16A86"/>
    <w:rsid w:val="00B16D58"/>
    <w:rsid w:val="00B173DC"/>
    <w:rsid w:val="00B21AB4"/>
    <w:rsid w:val="00B22D83"/>
    <w:rsid w:val="00B2409A"/>
    <w:rsid w:val="00B2555F"/>
    <w:rsid w:val="00B276B9"/>
    <w:rsid w:val="00B27707"/>
    <w:rsid w:val="00B303B3"/>
    <w:rsid w:val="00B3040B"/>
    <w:rsid w:val="00B307F9"/>
    <w:rsid w:val="00B31E12"/>
    <w:rsid w:val="00B34FA2"/>
    <w:rsid w:val="00B35AA6"/>
    <w:rsid w:val="00B36682"/>
    <w:rsid w:val="00B4069C"/>
    <w:rsid w:val="00B40741"/>
    <w:rsid w:val="00B40816"/>
    <w:rsid w:val="00B40B43"/>
    <w:rsid w:val="00B4349D"/>
    <w:rsid w:val="00B46596"/>
    <w:rsid w:val="00B46C0B"/>
    <w:rsid w:val="00B511CD"/>
    <w:rsid w:val="00B5179C"/>
    <w:rsid w:val="00B52333"/>
    <w:rsid w:val="00B533F6"/>
    <w:rsid w:val="00B5385D"/>
    <w:rsid w:val="00B53F32"/>
    <w:rsid w:val="00B543EC"/>
    <w:rsid w:val="00B55396"/>
    <w:rsid w:val="00B55C19"/>
    <w:rsid w:val="00B6642B"/>
    <w:rsid w:val="00B708D0"/>
    <w:rsid w:val="00B70C94"/>
    <w:rsid w:val="00B71898"/>
    <w:rsid w:val="00B72019"/>
    <w:rsid w:val="00B72AAD"/>
    <w:rsid w:val="00B72EF3"/>
    <w:rsid w:val="00B74827"/>
    <w:rsid w:val="00B7504B"/>
    <w:rsid w:val="00B7514C"/>
    <w:rsid w:val="00B76CA9"/>
    <w:rsid w:val="00B81878"/>
    <w:rsid w:val="00B81F54"/>
    <w:rsid w:val="00B84509"/>
    <w:rsid w:val="00B859DF"/>
    <w:rsid w:val="00B86BBA"/>
    <w:rsid w:val="00B87BA4"/>
    <w:rsid w:val="00B903FC"/>
    <w:rsid w:val="00B9340F"/>
    <w:rsid w:val="00B9360E"/>
    <w:rsid w:val="00B93EE2"/>
    <w:rsid w:val="00B93FFA"/>
    <w:rsid w:val="00B941F3"/>
    <w:rsid w:val="00B95655"/>
    <w:rsid w:val="00BA032F"/>
    <w:rsid w:val="00BA0649"/>
    <w:rsid w:val="00BA0E4C"/>
    <w:rsid w:val="00BA4221"/>
    <w:rsid w:val="00BA7349"/>
    <w:rsid w:val="00BA7EB7"/>
    <w:rsid w:val="00BB195D"/>
    <w:rsid w:val="00BB23AA"/>
    <w:rsid w:val="00BB31DE"/>
    <w:rsid w:val="00BB3428"/>
    <w:rsid w:val="00BB4D30"/>
    <w:rsid w:val="00BB536B"/>
    <w:rsid w:val="00BB596E"/>
    <w:rsid w:val="00BB6BC0"/>
    <w:rsid w:val="00BB6BDD"/>
    <w:rsid w:val="00BB6E36"/>
    <w:rsid w:val="00BB736A"/>
    <w:rsid w:val="00BB7D5F"/>
    <w:rsid w:val="00BC0A83"/>
    <w:rsid w:val="00BC0C32"/>
    <w:rsid w:val="00BC15DD"/>
    <w:rsid w:val="00BC2587"/>
    <w:rsid w:val="00BC2BCF"/>
    <w:rsid w:val="00BC2C9C"/>
    <w:rsid w:val="00BC3AE5"/>
    <w:rsid w:val="00BC3D6D"/>
    <w:rsid w:val="00BC5BBA"/>
    <w:rsid w:val="00BC5C48"/>
    <w:rsid w:val="00BC6CA0"/>
    <w:rsid w:val="00BD164B"/>
    <w:rsid w:val="00BD3480"/>
    <w:rsid w:val="00BD36B5"/>
    <w:rsid w:val="00BD39F6"/>
    <w:rsid w:val="00BD5E37"/>
    <w:rsid w:val="00BD794D"/>
    <w:rsid w:val="00BE1550"/>
    <w:rsid w:val="00BE15BB"/>
    <w:rsid w:val="00BE2138"/>
    <w:rsid w:val="00BE2E6C"/>
    <w:rsid w:val="00BE3C32"/>
    <w:rsid w:val="00BE3F15"/>
    <w:rsid w:val="00BE43B4"/>
    <w:rsid w:val="00BE4514"/>
    <w:rsid w:val="00BE6A49"/>
    <w:rsid w:val="00BE6F6B"/>
    <w:rsid w:val="00BE73B9"/>
    <w:rsid w:val="00BE7656"/>
    <w:rsid w:val="00BF063B"/>
    <w:rsid w:val="00BF0662"/>
    <w:rsid w:val="00BF4DBB"/>
    <w:rsid w:val="00BF53F3"/>
    <w:rsid w:val="00BF6741"/>
    <w:rsid w:val="00BF6A51"/>
    <w:rsid w:val="00BF7CD7"/>
    <w:rsid w:val="00C003BA"/>
    <w:rsid w:val="00C00FE1"/>
    <w:rsid w:val="00C0239D"/>
    <w:rsid w:val="00C03F93"/>
    <w:rsid w:val="00C04EEB"/>
    <w:rsid w:val="00C05AB8"/>
    <w:rsid w:val="00C05E25"/>
    <w:rsid w:val="00C06521"/>
    <w:rsid w:val="00C105A1"/>
    <w:rsid w:val="00C120E0"/>
    <w:rsid w:val="00C12B4B"/>
    <w:rsid w:val="00C131EC"/>
    <w:rsid w:val="00C16B8F"/>
    <w:rsid w:val="00C176F5"/>
    <w:rsid w:val="00C21398"/>
    <w:rsid w:val="00C22118"/>
    <w:rsid w:val="00C242BD"/>
    <w:rsid w:val="00C279C8"/>
    <w:rsid w:val="00C302B3"/>
    <w:rsid w:val="00C322BC"/>
    <w:rsid w:val="00C328DB"/>
    <w:rsid w:val="00C32CF8"/>
    <w:rsid w:val="00C335BC"/>
    <w:rsid w:val="00C34028"/>
    <w:rsid w:val="00C372F1"/>
    <w:rsid w:val="00C374CD"/>
    <w:rsid w:val="00C4523E"/>
    <w:rsid w:val="00C458ED"/>
    <w:rsid w:val="00C46965"/>
    <w:rsid w:val="00C46E99"/>
    <w:rsid w:val="00C478C6"/>
    <w:rsid w:val="00C50281"/>
    <w:rsid w:val="00C53235"/>
    <w:rsid w:val="00C57999"/>
    <w:rsid w:val="00C61855"/>
    <w:rsid w:val="00C622C8"/>
    <w:rsid w:val="00C625D6"/>
    <w:rsid w:val="00C634B2"/>
    <w:rsid w:val="00C63C81"/>
    <w:rsid w:val="00C64C32"/>
    <w:rsid w:val="00C650CA"/>
    <w:rsid w:val="00C65B88"/>
    <w:rsid w:val="00C660EB"/>
    <w:rsid w:val="00C66FA7"/>
    <w:rsid w:val="00C67111"/>
    <w:rsid w:val="00C67A89"/>
    <w:rsid w:val="00C67C58"/>
    <w:rsid w:val="00C70E97"/>
    <w:rsid w:val="00C7301E"/>
    <w:rsid w:val="00C73931"/>
    <w:rsid w:val="00C744EC"/>
    <w:rsid w:val="00C775B6"/>
    <w:rsid w:val="00C778F6"/>
    <w:rsid w:val="00C8008D"/>
    <w:rsid w:val="00C80CAD"/>
    <w:rsid w:val="00C8178A"/>
    <w:rsid w:val="00C8243D"/>
    <w:rsid w:val="00C82EF0"/>
    <w:rsid w:val="00C85290"/>
    <w:rsid w:val="00C86C11"/>
    <w:rsid w:val="00C87E27"/>
    <w:rsid w:val="00C9079D"/>
    <w:rsid w:val="00C90C81"/>
    <w:rsid w:val="00C912B8"/>
    <w:rsid w:val="00C91E7D"/>
    <w:rsid w:val="00C934B7"/>
    <w:rsid w:val="00C93F29"/>
    <w:rsid w:val="00C9453F"/>
    <w:rsid w:val="00C94B49"/>
    <w:rsid w:val="00C96D88"/>
    <w:rsid w:val="00C96E2F"/>
    <w:rsid w:val="00CA08E2"/>
    <w:rsid w:val="00CA1F21"/>
    <w:rsid w:val="00CA218A"/>
    <w:rsid w:val="00CA21CE"/>
    <w:rsid w:val="00CA3018"/>
    <w:rsid w:val="00CA305D"/>
    <w:rsid w:val="00CA3140"/>
    <w:rsid w:val="00CA3BAD"/>
    <w:rsid w:val="00CA4115"/>
    <w:rsid w:val="00CA533F"/>
    <w:rsid w:val="00CA757C"/>
    <w:rsid w:val="00CA7CF1"/>
    <w:rsid w:val="00CB25D7"/>
    <w:rsid w:val="00CB2EE1"/>
    <w:rsid w:val="00CB4831"/>
    <w:rsid w:val="00CB640C"/>
    <w:rsid w:val="00CB7062"/>
    <w:rsid w:val="00CC13F9"/>
    <w:rsid w:val="00CC14EC"/>
    <w:rsid w:val="00CC1B95"/>
    <w:rsid w:val="00CC1F02"/>
    <w:rsid w:val="00CC32B7"/>
    <w:rsid w:val="00CC520C"/>
    <w:rsid w:val="00CC5219"/>
    <w:rsid w:val="00CC548F"/>
    <w:rsid w:val="00CC6A7D"/>
    <w:rsid w:val="00CC7005"/>
    <w:rsid w:val="00CC7217"/>
    <w:rsid w:val="00CC7458"/>
    <w:rsid w:val="00CD0564"/>
    <w:rsid w:val="00CD3287"/>
    <w:rsid w:val="00CD377C"/>
    <w:rsid w:val="00CD3B01"/>
    <w:rsid w:val="00CD4EFD"/>
    <w:rsid w:val="00CD5AFD"/>
    <w:rsid w:val="00CD7040"/>
    <w:rsid w:val="00CE0E3E"/>
    <w:rsid w:val="00CE2A52"/>
    <w:rsid w:val="00CE40B4"/>
    <w:rsid w:val="00CE430F"/>
    <w:rsid w:val="00CE575E"/>
    <w:rsid w:val="00CE5A45"/>
    <w:rsid w:val="00CE66F6"/>
    <w:rsid w:val="00CE73DC"/>
    <w:rsid w:val="00CF1770"/>
    <w:rsid w:val="00CF1F89"/>
    <w:rsid w:val="00CF36B1"/>
    <w:rsid w:val="00D07ECF"/>
    <w:rsid w:val="00D114E9"/>
    <w:rsid w:val="00D115F7"/>
    <w:rsid w:val="00D119C3"/>
    <w:rsid w:val="00D14574"/>
    <w:rsid w:val="00D16FD2"/>
    <w:rsid w:val="00D17CA6"/>
    <w:rsid w:val="00D2016F"/>
    <w:rsid w:val="00D20515"/>
    <w:rsid w:val="00D20579"/>
    <w:rsid w:val="00D21C69"/>
    <w:rsid w:val="00D22ED0"/>
    <w:rsid w:val="00D22FC0"/>
    <w:rsid w:val="00D23903"/>
    <w:rsid w:val="00D2466F"/>
    <w:rsid w:val="00D253B6"/>
    <w:rsid w:val="00D254D8"/>
    <w:rsid w:val="00D2622B"/>
    <w:rsid w:val="00D27434"/>
    <w:rsid w:val="00D276BE"/>
    <w:rsid w:val="00D3261C"/>
    <w:rsid w:val="00D328C8"/>
    <w:rsid w:val="00D32EF6"/>
    <w:rsid w:val="00D331A6"/>
    <w:rsid w:val="00D33D8B"/>
    <w:rsid w:val="00D33EDC"/>
    <w:rsid w:val="00D3475B"/>
    <w:rsid w:val="00D34959"/>
    <w:rsid w:val="00D34D32"/>
    <w:rsid w:val="00D3583E"/>
    <w:rsid w:val="00D36568"/>
    <w:rsid w:val="00D37480"/>
    <w:rsid w:val="00D376B6"/>
    <w:rsid w:val="00D403B0"/>
    <w:rsid w:val="00D41145"/>
    <w:rsid w:val="00D46B01"/>
    <w:rsid w:val="00D4792E"/>
    <w:rsid w:val="00D50DB3"/>
    <w:rsid w:val="00D53431"/>
    <w:rsid w:val="00D5353C"/>
    <w:rsid w:val="00D5367D"/>
    <w:rsid w:val="00D53A41"/>
    <w:rsid w:val="00D55EC2"/>
    <w:rsid w:val="00D5651B"/>
    <w:rsid w:val="00D609AD"/>
    <w:rsid w:val="00D611A9"/>
    <w:rsid w:val="00D64751"/>
    <w:rsid w:val="00D653D3"/>
    <w:rsid w:val="00D65B79"/>
    <w:rsid w:val="00D65BC3"/>
    <w:rsid w:val="00D706E9"/>
    <w:rsid w:val="00D71664"/>
    <w:rsid w:val="00D716B9"/>
    <w:rsid w:val="00D723A8"/>
    <w:rsid w:val="00D7438A"/>
    <w:rsid w:val="00D74A1E"/>
    <w:rsid w:val="00D74BFF"/>
    <w:rsid w:val="00D75F1C"/>
    <w:rsid w:val="00D76594"/>
    <w:rsid w:val="00D7671D"/>
    <w:rsid w:val="00D772E7"/>
    <w:rsid w:val="00D776AA"/>
    <w:rsid w:val="00D7781B"/>
    <w:rsid w:val="00D82B73"/>
    <w:rsid w:val="00D84D2F"/>
    <w:rsid w:val="00D84D74"/>
    <w:rsid w:val="00D85BA6"/>
    <w:rsid w:val="00D86776"/>
    <w:rsid w:val="00D86D47"/>
    <w:rsid w:val="00D874C7"/>
    <w:rsid w:val="00D87C11"/>
    <w:rsid w:val="00D91722"/>
    <w:rsid w:val="00D9269E"/>
    <w:rsid w:val="00D94FAF"/>
    <w:rsid w:val="00DA1A58"/>
    <w:rsid w:val="00DA3514"/>
    <w:rsid w:val="00DA49B7"/>
    <w:rsid w:val="00DA5C46"/>
    <w:rsid w:val="00DB100A"/>
    <w:rsid w:val="00DB131F"/>
    <w:rsid w:val="00DB1659"/>
    <w:rsid w:val="00DB19D1"/>
    <w:rsid w:val="00DB1BE2"/>
    <w:rsid w:val="00DB1C17"/>
    <w:rsid w:val="00DB2054"/>
    <w:rsid w:val="00DB2D35"/>
    <w:rsid w:val="00DB406A"/>
    <w:rsid w:val="00DB56EA"/>
    <w:rsid w:val="00DB5F4E"/>
    <w:rsid w:val="00DB6361"/>
    <w:rsid w:val="00DB7033"/>
    <w:rsid w:val="00DB7EAB"/>
    <w:rsid w:val="00DC02BB"/>
    <w:rsid w:val="00DC08B9"/>
    <w:rsid w:val="00DC1087"/>
    <w:rsid w:val="00DC11FE"/>
    <w:rsid w:val="00DC35BC"/>
    <w:rsid w:val="00DC36CA"/>
    <w:rsid w:val="00DC546A"/>
    <w:rsid w:val="00DC5B07"/>
    <w:rsid w:val="00DC6A9C"/>
    <w:rsid w:val="00DC7C46"/>
    <w:rsid w:val="00DD1286"/>
    <w:rsid w:val="00DD2BC2"/>
    <w:rsid w:val="00DD5B0F"/>
    <w:rsid w:val="00DD5C78"/>
    <w:rsid w:val="00DD612B"/>
    <w:rsid w:val="00DE1534"/>
    <w:rsid w:val="00DE1AD1"/>
    <w:rsid w:val="00DE1C28"/>
    <w:rsid w:val="00DE224D"/>
    <w:rsid w:val="00DE3CD4"/>
    <w:rsid w:val="00DE659A"/>
    <w:rsid w:val="00DE65E1"/>
    <w:rsid w:val="00DE6885"/>
    <w:rsid w:val="00DE6991"/>
    <w:rsid w:val="00DE69C8"/>
    <w:rsid w:val="00DF00EF"/>
    <w:rsid w:val="00DF0522"/>
    <w:rsid w:val="00DF1CD4"/>
    <w:rsid w:val="00DF1F31"/>
    <w:rsid w:val="00DF217D"/>
    <w:rsid w:val="00DF219F"/>
    <w:rsid w:val="00DF509D"/>
    <w:rsid w:val="00DF70DF"/>
    <w:rsid w:val="00E003F6"/>
    <w:rsid w:val="00E01DA5"/>
    <w:rsid w:val="00E01E7A"/>
    <w:rsid w:val="00E034B0"/>
    <w:rsid w:val="00E03A67"/>
    <w:rsid w:val="00E04B7B"/>
    <w:rsid w:val="00E05134"/>
    <w:rsid w:val="00E072EE"/>
    <w:rsid w:val="00E10F84"/>
    <w:rsid w:val="00E11D3E"/>
    <w:rsid w:val="00E13CAC"/>
    <w:rsid w:val="00E14B2F"/>
    <w:rsid w:val="00E14DC4"/>
    <w:rsid w:val="00E1692E"/>
    <w:rsid w:val="00E2177B"/>
    <w:rsid w:val="00E22327"/>
    <w:rsid w:val="00E2367F"/>
    <w:rsid w:val="00E237DB"/>
    <w:rsid w:val="00E23C4B"/>
    <w:rsid w:val="00E23E5D"/>
    <w:rsid w:val="00E24211"/>
    <w:rsid w:val="00E255EF"/>
    <w:rsid w:val="00E26745"/>
    <w:rsid w:val="00E26D4B"/>
    <w:rsid w:val="00E27F90"/>
    <w:rsid w:val="00E3073A"/>
    <w:rsid w:val="00E30FCA"/>
    <w:rsid w:val="00E30FD5"/>
    <w:rsid w:val="00E31392"/>
    <w:rsid w:val="00E314BD"/>
    <w:rsid w:val="00E3361E"/>
    <w:rsid w:val="00E33F69"/>
    <w:rsid w:val="00E34890"/>
    <w:rsid w:val="00E355A4"/>
    <w:rsid w:val="00E36613"/>
    <w:rsid w:val="00E37FCF"/>
    <w:rsid w:val="00E40BDE"/>
    <w:rsid w:val="00E416CA"/>
    <w:rsid w:val="00E432F0"/>
    <w:rsid w:val="00E44183"/>
    <w:rsid w:val="00E44E10"/>
    <w:rsid w:val="00E456D0"/>
    <w:rsid w:val="00E50010"/>
    <w:rsid w:val="00E504F1"/>
    <w:rsid w:val="00E5224D"/>
    <w:rsid w:val="00E52696"/>
    <w:rsid w:val="00E52800"/>
    <w:rsid w:val="00E5328E"/>
    <w:rsid w:val="00E53F1A"/>
    <w:rsid w:val="00E54361"/>
    <w:rsid w:val="00E552CA"/>
    <w:rsid w:val="00E55566"/>
    <w:rsid w:val="00E55781"/>
    <w:rsid w:val="00E55F9E"/>
    <w:rsid w:val="00E56232"/>
    <w:rsid w:val="00E56A21"/>
    <w:rsid w:val="00E56A69"/>
    <w:rsid w:val="00E57CAD"/>
    <w:rsid w:val="00E6130E"/>
    <w:rsid w:val="00E6152C"/>
    <w:rsid w:val="00E61A1A"/>
    <w:rsid w:val="00E62433"/>
    <w:rsid w:val="00E63AD1"/>
    <w:rsid w:val="00E63E3B"/>
    <w:rsid w:val="00E64A27"/>
    <w:rsid w:val="00E660AC"/>
    <w:rsid w:val="00E673B3"/>
    <w:rsid w:val="00E70DA6"/>
    <w:rsid w:val="00E7126E"/>
    <w:rsid w:val="00E72A13"/>
    <w:rsid w:val="00E737C0"/>
    <w:rsid w:val="00E742ED"/>
    <w:rsid w:val="00E745D1"/>
    <w:rsid w:val="00E748EB"/>
    <w:rsid w:val="00E74E5F"/>
    <w:rsid w:val="00E768AA"/>
    <w:rsid w:val="00E7779C"/>
    <w:rsid w:val="00E807E4"/>
    <w:rsid w:val="00E811FD"/>
    <w:rsid w:val="00E820D6"/>
    <w:rsid w:val="00E82411"/>
    <w:rsid w:val="00E8256A"/>
    <w:rsid w:val="00E827B9"/>
    <w:rsid w:val="00E83499"/>
    <w:rsid w:val="00E84501"/>
    <w:rsid w:val="00E8530D"/>
    <w:rsid w:val="00E85474"/>
    <w:rsid w:val="00E85601"/>
    <w:rsid w:val="00E85D25"/>
    <w:rsid w:val="00E86C6C"/>
    <w:rsid w:val="00E86FD6"/>
    <w:rsid w:val="00E90C3F"/>
    <w:rsid w:val="00E914A7"/>
    <w:rsid w:val="00E92603"/>
    <w:rsid w:val="00E936FA"/>
    <w:rsid w:val="00E939AA"/>
    <w:rsid w:val="00E93AF1"/>
    <w:rsid w:val="00E9627D"/>
    <w:rsid w:val="00E970DB"/>
    <w:rsid w:val="00EA0D31"/>
    <w:rsid w:val="00EA2C52"/>
    <w:rsid w:val="00EA3614"/>
    <w:rsid w:val="00EA5478"/>
    <w:rsid w:val="00EA592E"/>
    <w:rsid w:val="00EA5AC1"/>
    <w:rsid w:val="00EA611E"/>
    <w:rsid w:val="00EA642A"/>
    <w:rsid w:val="00EA65C2"/>
    <w:rsid w:val="00EA6738"/>
    <w:rsid w:val="00EA7763"/>
    <w:rsid w:val="00EA7811"/>
    <w:rsid w:val="00EB00CD"/>
    <w:rsid w:val="00EB16AB"/>
    <w:rsid w:val="00EB221F"/>
    <w:rsid w:val="00EB37EC"/>
    <w:rsid w:val="00EB7602"/>
    <w:rsid w:val="00EC2A38"/>
    <w:rsid w:val="00EC3A4A"/>
    <w:rsid w:val="00EC3E8C"/>
    <w:rsid w:val="00EC4A4A"/>
    <w:rsid w:val="00EC766E"/>
    <w:rsid w:val="00EC7E00"/>
    <w:rsid w:val="00ED3191"/>
    <w:rsid w:val="00ED3AD7"/>
    <w:rsid w:val="00ED4320"/>
    <w:rsid w:val="00ED4A87"/>
    <w:rsid w:val="00ED5471"/>
    <w:rsid w:val="00ED5696"/>
    <w:rsid w:val="00ED578E"/>
    <w:rsid w:val="00ED65B4"/>
    <w:rsid w:val="00ED65D0"/>
    <w:rsid w:val="00ED6F5E"/>
    <w:rsid w:val="00EE1095"/>
    <w:rsid w:val="00EE2443"/>
    <w:rsid w:val="00EE3493"/>
    <w:rsid w:val="00EE5551"/>
    <w:rsid w:val="00EE628A"/>
    <w:rsid w:val="00EE7B6D"/>
    <w:rsid w:val="00EF0E36"/>
    <w:rsid w:val="00EF1458"/>
    <w:rsid w:val="00EF193D"/>
    <w:rsid w:val="00EF22FD"/>
    <w:rsid w:val="00EF2676"/>
    <w:rsid w:val="00EF3752"/>
    <w:rsid w:val="00EF3AA5"/>
    <w:rsid w:val="00EF4874"/>
    <w:rsid w:val="00EF67E6"/>
    <w:rsid w:val="00EF6B26"/>
    <w:rsid w:val="00F00616"/>
    <w:rsid w:val="00F00B13"/>
    <w:rsid w:val="00F012FE"/>
    <w:rsid w:val="00F01720"/>
    <w:rsid w:val="00F01DE0"/>
    <w:rsid w:val="00F04B71"/>
    <w:rsid w:val="00F06E22"/>
    <w:rsid w:val="00F07504"/>
    <w:rsid w:val="00F1064C"/>
    <w:rsid w:val="00F10C92"/>
    <w:rsid w:val="00F129CE"/>
    <w:rsid w:val="00F12DF5"/>
    <w:rsid w:val="00F13A31"/>
    <w:rsid w:val="00F13ACD"/>
    <w:rsid w:val="00F14750"/>
    <w:rsid w:val="00F16B02"/>
    <w:rsid w:val="00F17476"/>
    <w:rsid w:val="00F17CEC"/>
    <w:rsid w:val="00F20703"/>
    <w:rsid w:val="00F208BF"/>
    <w:rsid w:val="00F209EB"/>
    <w:rsid w:val="00F22607"/>
    <w:rsid w:val="00F23881"/>
    <w:rsid w:val="00F24A61"/>
    <w:rsid w:val="00F24D49"/>
    <w:rsid w:val="00F25038"/>
    <w:rsid w:val="00F27D30"/>
    <w:rsid w:val="00F30486"/>
    <w:rsid w:val="00F31BB7"/>
    <w:rsid w:val="00F31F02"/>
    <w:rsid w:val="00F32187"/>
    <w:rsid w:val="00F32614"/>
    <w:rsid w:val="00F32A0F"/>
    <w:rsid w:val="00F33A16"/>
    <w:rsid w:val="00F34A76"/>
    <w:rsid w:val="00F34C8B"/>
    <w:rsid w:val="00F36E5F"/>
    <w:rsid w:val="00F36F3D"/>
    <w:rsid w:val="00F37591"/>
    <w:rsid w:val="00F4050F"/>
    <w:rsid w:val="00F4214F"/>
    <w:rsid w:val="00F4271B"/>
    <w:rsid w:val="00F446EA"/>
    <w:rsid w:val="00F45635"/>
    <w:rsid w:val="00F4576D"/>
    <w:rsid w:val="00F45E97"/>
    <w:rsid w:val="00F45FAD"/>
    <w:rsid w:val="00F4669D"/>
    <w:rsid w:val="00F47AD3"/>
    <w:rsid w:val="00F47E81"/>
    <w:rsid w:val="00F5013D"/>
    <w:rsid w:val="00F50B90"/>
    <w:rsid w:val="00F52AE0"/>
    <w:rsid w:val="00F52D56"/>
    <w:rsid w:val="00F55F31"/>
    <w:rsid w:val="00F57379"/>
    <w:rsid w:val="00F578E8"/>
    <w:rsid w:val="00F612D2"/>
    <w:rsid w:val="00F61B4D"/>
    <w:rsid w:val="00F6228F"/>
    <w:rsid w:val="00F6329A"/>
    <w:rsid w:val="00F6366A"/>
    <w:rsid w:val="00F660CD"/>
    <w:rsid w:val="00F661C7"/>
    <w:rsid w:val="00F66E46"/>
    <w:rsid w:val="00F670D3"/>
    <w:rsid w:val="00F70414"/>
    <w:rsid w:val="00F71195"/>
    <w:rsid w:val="00F71231"/>
    <w:rsid w:val="00F713BE"/>
    <w:rsid w:val="00F71618"/>
    <w:rsid w:val="00F7330B"/>
    <w:rsid w:val="00F7406C"/>
    <w:rsid w:val="00F761AD"/>
    <w:rsid w:val="00F766A3"/>
    <w:rsid w:val="00F766D1"/>
    <w:rsid w:val="00F76F37"/>
    <w:rsid w:val="00F80334"/>
    <w:rsid w:val="00F80EF0"/>
    <w:rsid w:val="00F835AE"/>
    <w:rsid w:val="00F838B3"/>
    <w:rsid w:val="00F83A59"/>
    <w:rsid w:val="00F83C88"/>
    <w:rsid w:val="00F85531"/>
    <w:rsid w:val="00F90963"/>
    <w:rsid w:val="00F91070"/>
    <w:rsid w:val="00F91110"/>
    <w:rsid w:val="00F911EF"/>
    <w:rsid w:val="00F91EF8"/>
    <w:rsid w:val="00F93692"/>
    <w:rsid w:val="00F95C0F"/>
    <w:rsid w:val="00F95F8D"/>
    <w:rsid w:val="00F96639"/>
    <w:rsid w:val="00FA0033"/>
    <w:rsid w:val="00FA10CA"/>
    <w:rsid w:val="00FA23F8"/>
    <w:rsid w:val="00FA42A5"/>
    <w:rsid w:val="00FA5EB8"/>
    <w:rsid w:val="00FA6282"/>
    <w:rsid w:val="00FA7CA8"/>
    <w:rsid w:val="00FA7E29"/>
    <w:rsid w:val="00FB1619"/>
    <w:rsid w:val="00FB2306"/>
    <w:rsid w:val="00FB2983"/>
    <w:rsid w:val="00FB4291"/>
    <w:rsid w:val="00FB4BF5"/>
    <w:rsid w:val="00FB4E62"/>
    <w:rsid w:val="00FB542E"/>
    <w:rsid w:val="00FB7391"/>
    <w:rsid w:val="00FC1864"/>
    <w:rsid w:val="00FC4E71"/>
    <w:rsid w:val="00FC6629"/>
    <w:rsid w:val="00FC7C53"/>
    <w:rsid w:val="00FD009C"/>
    <w:rsid w:val="00FD00F4"/>
    <w:rsid w:val="00FD08FB"/>
    <w:rsid w:val="00FD32A4"/>
    <w:rsid w:val="00FD4E92"/>
    <w:rsid w:val="00FD53BB"/>
    <w:rsid w:val="00FD545B"/>
    <w:rsid w:val="00FD546B"/>
    <w:rsid w:val="00FE06F9"/>
    <w:rsid w:val="00FE1D21"/>
    <w:rsid w:val="00FE30F1"/>
    <w:rsid w:val="00FE5482"/>
    <w:rsid w:val="00FE59EB"/>
    <w:rsid w:val="00FE69ED"/>
    <w:rsid w:val="00FE721F"/>
    <w:rsid w:val="00FE7ADB"/>
    <w:rsid w:val="00FE7DA4"/>
    <w:rsid w:val="00FF1209"/>
    <w:rsid w:val="00FF1E51"/>
    <w:rsid w:val="00FF212C"/>
    <w:rsid w:val="00FF2704"/>
    <w:rsid w:val="00FF6885"/>
    <w:rsid w:val="00FF7912"/>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E931D1"/>
  <w15:docId w15:val="{D49AE077-A4C1-423F-8F10-62EC182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4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2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E39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E393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C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54762"/>
    <w:pPr>
      <w:spacing w:after="0" w:line="240" w:lineRule="auto"/>
    </w:pPr>
  </w:style>
  <w:style w:type="paragraph" w:styleId="ListParagraph">
    <w:name w:val="List Paragraph"/>
    <w:basedOn w:val="Normal"/>
    <w:uiPriority w:val="34"/>
    <w:qFormat/>
    <w:rsid w:val="00DD1286"/>
    <w:pPr>
      <w:ind w:left="720"/>
      <w:contextualSpacing/>
    </w:pPr>
  </w:style>
  <w:style w:type="paragraph" w:styleId="Header">
    <w:name w:val="header"/>
    <w:basedOn w:val="Normal"/>
    <w:link w:val="HeaderChar"/>
    <w:uiPriority w:val="99"/>
    <w:unhideWhenUsed/>
    <w:rsid w:val="00ED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20"/>
  </w:style>
  <w:style w:type="paragraph" w:styleId="Footer">
    <w:name w:val="footer"/>
    <w:basedOn w:val="Normal"/>
    <w:link w:val="FooterChar"/>
    <w:uiPriority w:val="99"/>
    <w:unhideWhenUsed/>
    <w:rsid w:val="00ED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20"/>
  </w:style>
  <w:style w:type="character" w:customStyle="1" w:styleId="Heading1Char">
    <w:name w:val="Heading 1 Char"/>
    <w:basedOn w:val="DefaultParagraphFont"/>
    <w:link w:val="Heading1"/>
    <w:uiPriority w:val="9"/>
    <w:rsid w:val="00ED43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D4320"/>
    <w:pPr>
      <w:outlineLvl w:val="9"/>
    </w:pPr>
  </w:style>
  <w:style w:type="paragraph" w:styleId="BalloonText">
    <w:name w:val="Balloon Text"/>
    <w:basedOn w:val="Normal"/>
    <w:link w:val="BalloonTextChar"/>
    <w:uiPriority w:val="99"/>
    <w:semiHidden/>
    <w:unhideWhenUsed/>
    <w:rsid w:val="00ED4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20"/>
    <w:rPr>
      <w:rFonts w:ascii="Tahoma" w:hAnsi="Tahoma" w:cs="Tahoma"/>
      <w:sz w:val="16"/>
      <w:szCs w:val="16"/>
    </w:rPr>
  </w:style>
  <w:style w:type="paragraph" w:styleId="TOC1">
    <w:name w:val="toc 1"/>
    <w:basedOn w:val="Normal"/>
    <w:next w:val="Normal"/>
    <w:autoRedefine/>
    <w:uiPriority w:val="39"/>
    <w:unhideWhenUsed/>
    <w:rsid w:val="00ED4320"/>
    <w:pPr>
      <w:spacing w:after="100"/>
    </w:pPr>
  </w:style>
  <w:style w:type="character" w:styleId="Hyperlink">
    <w:name w:val="Hyperlink"/>
    <w:basedOn w:val="DefaultParagraphFont"/>
    <w:uiPriority w:val="99"/>
    <w:unhideWhenUsed/>
    <w:rsid w:val="00ED4320"/>
    <w:rPr>
      <w:color w:val="0000FF" w:themeColor="hyperlink"/>
      <w:u w:val="single"/>
    </w:rPr>
  </w:style>
  <w:style w:type="character" w:customStyle="1" w:styleId="Heading2Char">
    <w:name w:val="Heading 2 Char"/>
    <w:basedOn w:val="DefaultParagraphFont"/>
    <w:link w:val="Heading2"/>
    <w:uiPriority w:val="9"/>
    <w:rsid w:val="00EA2C52"/>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916F0E"/>
    <w:rPr>
      <w:b/>
      <w:bCs/>
      <w:i/>
      <w:iCs/>
      <w:color w:val="auto"/>
    </w:rPr>
  </w:style>
  <w:style w:type="paragraph" w:styleId="FootnoteText">
    <w:name w:val="footnote text"/>
    <w:basedOn w:val="Normal"/>
    <w:link w:val="FootnoteTextChar"/>
    <w:uiPriority w:val="99"/>
    <w:semiHidden/>
    <w:unhideWhenUsed/>
    <w:rsid w:val="00DB1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00A"/>
    <w:rPr>
      <w:sz w:val="20"/>
      <w:szCs w:val="20"/>
    </w:rPr>
  </w:style>
  <w:style w:type="character" w:styleId="FootnoteReference">
    <w:name w:val="footnote reference"/>
    <w:basedOn w:val="DefaultParagraphFont"/>
    <w:uiPriority w:val="99"/>
    <w:semiHidden/>
    <w:unhideWhenUsed/>
    <w:rsid w:val="00DB100A"/>
    <w:rPr>
      <w:vertAlign w:val="superscript"/>
    </w:rPr>
  </w:style>
  <w:style w:type="paragraph" w:styleId="BodyText">
    <w:name w:val="Body Text"/>
    <w:basedOn w:val="Normal"/>
    <w:link w:val="BodyTextChar"/>
    <w:semiHidden/>
    <w:rsid w:val="00DC5B07"/>
    <w:pPr>
      <w:spacing w:after="0" w:line="240" w:lineRule="auto"/>
      <w:jc w:val="center"/>
    </w:pPr>
    <w:rPr>
      <w:rFonts w:ascii="Times New Roman" w:eastAsia="Times New Roman" w:hAnsi="Times New Roman" w:cs="Times New Roman"/>
      <w:b/>
      <w:sz w:val="32"/>
      <w:szCs w:val="24"/>
    </w:rPr>
  </w:style>
  <w:style w:type="character" w:customStyle="1" w:styleId="BodyTextChar">
    <w:name w:val="Body Text Char"/>
    <w:basedOn w:val="DefaultParagraphFont"/>
    <w:link w:val="BodyText"/>
    <w:semiHidden/>
    <w:rsid w:val="00DC5B07"/>
    <w:rPr>
      <w:rFonts w:ascii="Times New Roman" w:eastAsia="Times New Roman" w:hAnsi="Times New Roman" w:cs="Times New Roman"/>
      <w:b/>
      <w:sz w:val="32"/>
      <w:szCs w:val="24"/>
    </w:rPr>
  </w:style>
  <w:style w:type="character" w:customStyle="1" w:styleId="Heading5Char">
    <w:name w:val="Heading 5 Char"/>
    <w:basedOn w:val="DefaultParagraphFont"/>
    <w:link w:val="Heading5"/>
    <w:uiPriority w:val="9"/>
    <w:semiHidden/>
    <w:rsid w:val="002E393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2E3931"/>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iPriority w:val="99"/>
    <w:unhideWhenUsed/>
    <w:rsid w:val="002E3931"/>
    <w:pPr>
      <w:spacing w:after="120"/>
      <w:ind w:left="360"/>
    </w:pPr>
    <w:rPr>
      <w:sz w:val="16"/>
      <w:szCs w:val="16"/>
    </w:rPr>
  </w:style>
  <w:style w:type="character" w:customStyle="1" w:styleId="BodyTextIndent3Char">
    <w:name w:val="Body Text Indent 3 Char"/>
    <w:basedOn w:val="DefaultParagraphFont"/>
    <w:link w:val="BodyTextIndent3"/>
    <w:uiPriority w:val="99"/>
    <w:rsid w:val="002E3931"/>
    <w:rPr>
      <w:sz w:val="16"/>
      <w:szCs w:val="16"/>
    </w:rPr>
  </w:style>
  <w:style w:type="paragraph" w:styleId="BodyText3">
    <w:name w:val="Body Text 3"/>
    <w:basedOn w:val="Normal"/>
    <w:link w:val="BodyText3Char"/>
    <w:uiPriority w:val="99"/>
    <w:semiHidden/>
    <w:unhideWhenUsed/>
    <w:rsid w:val="002E3931"/>
    <w:pPr>
      <w:spacing w:after="120"/>
    </w:pPr>
    <w:rPr>
      <w:sz w:val="16"/>
      <w:szCs w:val="16"/>
    </w:rPr>
  </w:style>
  <w:style w:type="character" w:customStyle="1" w:styleId="BodyText3Char">
    <w:name w:val="Body Text 3 Char"/>
    <w:basedOn w:val="DefaultParagraphFont"/>
    <w:link w:val="BodyText3"/>
    <w:uiPriority w:val="99"/>
    <w:semiHidden/>
    <w:rsid w:val="002E3931"/>
    <w:rPr>
      <w:sz w:val="16"/>
      <w:szCs w:val="16"/>
    </w:rPr>
  </w:style>
  <w:style w:type="paragraph" w:styleId="TOC2">
    <w:name w:val="toc 2"/>
    <w:basedOn w:val="Normal"/>
    <w:next w:val="Normal"/>
    <w:autoRedefine/>
    <w:uiPriority w:val="39"/>
    <w:unhideWhenUsed/>
    <w:rsid w:val="00E84501"/>
    <w:pPr>
      <w:spacing w:after="100"/>
      <w:ind w:left="220"/>
    </w:pPr>
  </w:style>
  <w:style w:type="character" w:styleId="CommentReference">
    <w:name w:val="annotation reference"/>
    <w:basedOn w:val="DefaultParagraphFont"/>
    <w:uiPriority w:val="99"/>
    <w:semiHidden/>
    <w:unhideWhenUsed/>
    <w:rsid w:val="00BB31DE"/>
    <w:rPr>
      <w:sz w:val="16"/>
      <w:szCs w:val="16"/>
    </w:rPr>
  </w:style>
  <w:style w:type="paragraph" w:styleId="CommentText">
    <w:name w:val="annotation text"/>
    <w:basedOn w:val="Normal"/>
    <w:link w:val="CommentTextChar"/>
    <w:uiPriority w:val="99"/>
    <w:semiHidden/>
    <w:unhideWhenUsed/>
    <w:rsid w:val="00BB31DE"/>
    <w:pPr>
      <w:spacing w:line="240" w:lineRule="auto"/>
    </w:pPr>
    <w:rPr>
      <w:sz w:val="20"/>
      <w:szCs w:val="20"/>
    </w:rPr>
  </w:style>
  <w:style w:type="character" w:customStyle="1" w:styleId="CommentTextChar">
    <w:name w:val="Comment Text Char"/>
    <w:basedOn w:val="DefaultParagraphFont"/>
    <w:link w:val="CommentText"/>
    <w:uiPriority w:val="99"/>
    <w:semiHidden/>
    <w:rsid w:val="00BB31DE"/>
    <w:rPr>
      <w:sz w:val="20"/>
      <w:szCs w:val="20"/>
    </w:rPr>
  </w:style>
  <w:style w:type="paragraph" w:styleId="CommentSubject">
    <w:name w:val="annotation subject"/>
    <w:basedOn w:val="CommentText"/>
    <w:next w:val="CommentText"/>
    <w:link w:val="CommentSubjectChar"/>
    <w:uiPriority w:val="99"/>
    <w:semiHidden/>
    <w:unhideWhenUsed/>
    <w:rsid w:val="00BB31DE"/>
    <w:rPr>
      <w:b/>
      <w:bCs/>
    </w:rPr>
  </w:style>
  <w:style w:type="character" w:customStyle="1" w:styleId="CommentSubjectChar">
    <w:name w:val="Comment Subject Char"/>
    <w:basedOn w:val="CommentTextChar"/>
    <w:link w:val="CommentSubject"/>
    <w:uiPriority w:val="99"/>
    <w:semiHidden/>
    <w:rsid w:val="00BB3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ingtohousevt.org/wp-content/uploads/2014/01/Coordinated-Entry-Permanent-Supportive-Housing-Policy.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lpingtohousevt.org/wp-content/uploads/2014/01/Coordinated-Entry-Permanent-Supportive-Housing-Policy.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udexchange.info/resource/4045/coc-program-environmental-review-flow-chart/" TargetMode="External"/><Relationship Id="rId2" Type="http://schemas.openxmlformats.org/officeDocument/2006/relationships/hyperlink" Target="https://www.hudexchange.info/resource/1928/hearth-defining-homeless-final-rule/" TargetMode="External"/><Relationship Id="rId1" Type="http://schemas.openxmlformats.org/officeDocument/2006/relationships/hyperlink" Target="https://www.hudexchange.info/resource/4847/hearth-defining-chronically-homeless-final-rule/" TargetMode="External"/><Relationship Id="rId6" Type="http://schemas.openxmlformats.org/officeDocument/2006/relationships/hyperlink" Target="https://www.hudexchange.info/resource/5108/notice-cpd-16-11-prioritizing-persons-experiencing-chronic-homelessness-and-other-vulnerable-homeless-persons-in-psh/" TargetMode="External"/><Relationship Id="rId5" Type="http://schemas.openxmlformats.org/officeDocument/2006/relationships/hyperlink" Target="https://www.hudexchange.info/resource/2033/hearth-coc-program-interim-rule/" TargetMode="External"/><Relationship Id="rId4" Type="http://schemas.openxmlformats.org/officeDocument/2006/relationships/hyperlink" Target="https://www.hudexchange.info/resource/2033/hearth-coc-program-interim-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CB460-A87B-4B21-B10D-DC817993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Technical Assistance Collaborative</Company>
  <LinksUpToDate>false</LinksUpToDate>
  <CharactersWithSpaces>16523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Pitzer, Roger</dc:creator>
  <cp:lastModifiedBy>Laurel Chen</cp:lastModifiedBy>
  <cp:revision>8</cp:revision>
  <cp:lastPrinted>2017-06-27T17:59:00Z</cp:lastPrinted>
  <dcterms:created xsi:type="dcterms:W3CDTF">2017-06-16T18:14:00Z</dcterms:created>
  <dcterms:modified xsi:type="dcterms:W3CDTF">2017-07-24T15:33:00Z</dcterms:modified>
</cp:coreProperties>
</file>