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5A7" w:rsidRPr="003A786F" w:rsidRDefault="00A405BF" w:rsidP="004A46A1">
      <w:pPr>
        <w:jc w:val="center"/>
        <w:rPr>
          <w:rFonts w:asciiTheme="minorHAnsi" w:hAnsiTheme="minorHAnsi"/>
          <w:b/>
        </w:rPr>
      </w:pPr>
      <w:r w:rsidRPr="003A786F">
        <w:rPr>
          <w:rFonts w:asciiTheme="minorHAnsi" w:hAnsiTheme="minorHAnsi"/>
          <w:b/>
        </w:rPr>
        <w:t>Vermont Coalition to End Homelessness - Coordinated Entry Workgroup</w:t>
      </w:r>
    </w:p>
    <w:p w:rsidR="00253372" w:rsidRPr="003A786F" w:rsidRDefault="009C1179" w:rsidP="004A46A1">
      <w:pPr>
        <w:jc w:val="center"/>
        <w:rPr>
          <w:rFonts w:asciiTheme="minorHAnsi" w:hAnsiTheme="minorHAnsi"/>
          <w:b/>
        </w:rPr>
      </w:pPr>
      <w:r w:rsidRPr="003A786F">
        <w:rPr>
          <w:rFonts w:asciiTheme="minorHAnsi" w:hAnsiTheme="minorHAnsi"/>
          <w:b/>
        </w:rPr>
        <w:t xml:space="preserve">Monday, </w:t>
      </w:r>
      <w:r w:rsidR="003E7865" w:rsidRPr="003A786F">
        <w:rPr>
          <w:rFonts w:asciiTheme="minorHAnsi" w:hAnsiTheme="minorHAnsi"/>
          <w:b/>
        </w:rPr>
        <w:t>June</w:t>
      </w:r>
      <w:r w:rsidR="00F52CEF" w:rsidRPr="003A786F">
        <w:rPr>
          <w:rFonts w:asciiTheme="minorHAnsi" w:hAnsiTheme="minorHAnsi"/>
          <w:b/>
        </w:rPr>
        <w:t xml:space="preserve"> </w:t>
      </w:r>
      <w:r w:rsidR="003E7865" w:rsidRPr="003A786F">
        <w:rPr>
          <w:rFonts w:asciiTheme="minorHAnsi" w:hAnsiTheme="minorHAnsi"/>
          <w:b/>
        </w:rPr>
        <w:t>23</w:t>
      </w:r>
      <w:r w:rsidRPr="003A786F">
        <w:rPr>
          <w:rFonts w:asciiTheme="minorHAnsi" w:hAnsiTheme="minorHAnsi"/>
          <w:b/>
        </w:rPr>
        <w:t>, 2014, 10:30am – Noon</w:t>
      </w:r>
    </w:p>
    <w:p w:rsidR="009C1179" w:rsidRPr="003A786F" w:rsidRDefault="009C1179" w:rsidP="003A786F">
      <w:pPr>
        <w:ind w:left="-360"/>
        <w:jc w:val="center"/>
        <w:rPr>
          <w:rFonts w:asciiTheme="minorHAnsi" w:hAnsiTheme="minorHAnsi"/>
          <w:b/>
        </w:rPr>
      </w:pPr>
    </w:p>
    <w:p w:rsidR="0054221C" w:rsidRPr="003A786F" w:rsidRDefault="00661AD5" w:rsidP="0054221C">
      <w:pPr>
        <w:rPr>
          <w:rFonts w:asciiTheme="minorHAnsi" w:hAnsiTheme="minorHAnsi"/>
          <w:b/>
        </w:rPr>
      </w:pPr>
      <w:r w:rsidRPr="003A786F">
        <w:rPr>
          <w:rFonts w:asciiTheme="minorHAnsi" w:hAnsiTheme="minorHAnsi"/>
          <w:b/>
        </w:rPr>
        <w:t>1</w:t>
      </w:r>
      <w:r w:rsidR="00E20348" w:rsidRPr="003A786F">
        <w:rPr>
          <w:rFonts w:asciiTheme="minorHAnsi" w:hAnsiTheme="minorHAnsi"/>
          <w:b/>
        </w:rPr>
        <w:t>0</w:t>
      </w:r>
      <w:r w:rsidRPr="003A786F">
        <w:rPr>
          <w:rFonts w:asciiTheme="minorHAnsi" w:hAnsiTheme="minorHAnsi"/>
          <w:b/>
        </w:rPr>
        <w:t>:</w:t>
      </w:r>
      <w:r w:rsidR="00CC13E6" w:rsidRPr="003A786F">
        <w:rPr>
          <w:rFonts w:asciiTheme="minorHAnsi" w:hAnsiTheme="minorHAnsi"/>
          <w:b/>
        </w:rPr>
        <w:t>30</w:t>
      </w:r>
      <w:r w:rsidRPr="003A786F">
        <w:rPr>
          <w:rFonts w:asciiTheme="minorHAnsi" w:hAnsiTheme="minorHAnsi"/>
          <w:b/>
        </w:rPr>
        <w:t xml:space="preserve"> - 1</w:t>
      </w:r>
      <w:r w:rsidR="00E20348" w:rsidRPr="003A786F">
        <w:rPr>
          <w:rFonts w:asciiTheme="minorHAnsi" w:hAnsiTheme="minorHAnsi"/>
          <w:b/>
        </w:rPr>
        <w:t>0</w:t>
      </w:r>
      <w:r w:rsidRPr="003A786F">
        <w:rPr>
          <w:rFonts w:asciiTheme="minorHAnsi" w:hAnsiTheme="minorHAnsi"/>
          <w:b/>
        </w:rPr>
        <w:t>:</w:t>
      </w:r>
      <w:r w:rsidR="00C522F3" w:rsidRPr="003A786F">
        <w:rPr>
          <w:rFonts w:asciiTheme="minorHAnsi" w:hAnsiTheme="minorHAnsi"/>
          <w:b/>
        </w:rPr>
        <w:t>35</w:t>
      </w:r>
      <w:r w:rsidR="006825A7" w:rsidRPr="003A786F">
        <w:rPr>
          <w:rFonts w:asciiTheme="minorHAnsi" w:hAnsiTheme="minorHAnsi"/>
          <w:b/>
        </w:rPr>
        <w:tab/>
      </w:r>
      <w:r w:rsidR="006825A7" w:rsidRPr="003A786F">
        <w:rPr>
          <w:rFonts w:asciiTheme="minorHAnsi" w:hAnsiTheme="minorHAnsi"/>
          <w:b/>
        </w:rPr>
        <w:tab/>
      </w:r>
      <w:r w:rsidRPr="003A786F">
        <w:rPr>
          <w:rFonts w:asciiTheme="minorHAnsi" w:hAnsiTheme="minorHAnsi"/>
          <w:b/>
        </w:rPr>
        <w:t>Introductions</w:t>
      </w:r>
      <w:r w:rsidR="005E4472" w:rsidRPr="003A786F">
        <w:rPr>
          <w:rFonts w:asciiTheme="minorHAnsi" w:hAnsiTheme="minorHAnsi"/>
          <w:b/>
        </w:rPr>
        <w:t xml:space="preserve"> and Review Agenda</w:t>
      </w:r>
    </w:p>
    <w:p w:rsidR="00F93FDE" w:rsidRPr="003A786F" w:rsidRDefault="00F93FDE" w:rsidP="0054221C">
      <w:pPr>
        <w:rPr>
          <w:rFonts w:asciiTheme="minorHAnsi" w:hAnsiTheme="minorHAnsi"/>
          <w:b/>
        </w:rPr>
      </w:pPr>
    </w:p>
    <w:p w:rsidR="00F93FDE" w:rsidRPr="003A786F" w:rsidRDefault="00F93FDE" w:rsidP="0054221C">
      <w:pPr>
        <w:rPr>
          <w:rFonts w:asciiTheme="minorHAnsi" w:hAnsiTheme="minorHAnsi"/>
        </w:rPr>
      </w:pPr>
      <w:r w:rsidRPr="003A786F">
        <w:rPr>
          <w:rFonts w:asciiTheme="minorHAnsi" w:hAnsiTheme="minorHAnsi"/>
        </w:rPr>
        <w:t xml:space="preserve">Renee Weeks, Upper Valley Haven; MaryEllen, 2-1-1, Auburn &amp; Amber, </w:t>
      </w:r>
      <w:proofErr w:type="spellStart"/>
      <w:r w:rsidR="005073B3" w:rsidRPr="003A786F">
        <w:rPr>
          <w:rFonts w:asciiTheme="minorHAnsi" w:hAnsiTheme="minorHAnsi"/>
        </w:rPr>
        <w:t>Vt</w:t>
      </w:r>
      <w:proofErr w:type="spellEnd"/>
      <w:r w:rsidR="005073B3" w:rsidRPr="003A786F">
        <w:rPr>
          <w:rFonts w:asciiTheme="minorHAnsi" w:hAnsiTheme="minorHAnsi"/>
        </w:rPr>
        <w:t xml:space="preserve"> Network Against Domestic &amp; Sexual Violence</w:t>
      </w:r>
      <w:r w:rsidRPr="003A786F">
        <w:rPr>
          <w:rFonts w:asciiTheme="minorHAnsi" w:hAnsiTheme="minorHAnsi"/>
        </w:rPr>
        <w:t>; Brooke, Good Sam</w:t>
      </w:r>
      <w:r w:rsidR="005073B3" w:rsidRPr="003A786F">
        <w:rPr>
          <w:rFonts w:asciiTheme="minorHAnsi" w:hAnsiTheme="minorHAnsi"/>
        </w:rPr>
        <w:t>aritan</w:t>
      </w:r>
      <w:r w:rsidRPr="003A786F">
        <w:rPr>
          <w:rFonts w:asciiTheme="minorHAnsi" w:hAnsiTheme="minorHAnsi"/>
        </w:rPr>
        <w:t xml:space="preserve"> Haven; Paul &amp; Sarah, </w:t>
      </w:r>
      <w:proofErr w:type="spellStart"/>
      <w:r w:rsidR="005073B3" w:rsidRPr="003A786F">
        <w:rPr>
          <w:rFonts w:asciiTheme="minorHAnsi" w:hAnsiTheme="minorHAnsi"/>
        </w:rPr>
        <w:t>Vt</w:t>
      </w:r>
      <w:proofErr w:type="spellEnd"/>
      <w:r w:rsidR="005073B3" w:rsidRPr="003A786F">
        <w:rPr>
          <w:rFonts w:asciiTheme="minorHAnsi" w:hAnsiTheme="minorHAnsi"/>
        </w:rPr>
        <w:t xml:space="preserve"> Office of Economic Opportunity</w:t>
      </w:r>
      <w:r w:rsidRPr="003A786F">
        <w:rPr>
          <w:rFonts w:asciiTheme="minorHAnsi" w:hAnsiTheme="minorHAnsi"/>
        </w:rPr>
        <w:t xml:space="preserve">; Deborah &amp; Sarah, </w:t>
      </w:r>
      <w:r w:rsidR="005073B3" w:rsidRPr="003A786F">
        <w:rPr>
          <w:rFonts w:asciiTheme="minorHAnsi" w:hAnsiTheme="minorHAnsi"/>
        </w:rPr>
        <w:t>Rutland Homeless Prevention Center</w:t>
      </w:r>
      <w:r w:rsidRPr="003A786F">
        <w:rPr>
          <w:rFonts w:asciiTheme="minorHAnsi" w:hAnsiTheme="minorHAnsi"/>
        </w:rPr>
        <w:t xml:space="preserve">; Ashley, </w:t>
      </w:r>
      <w:r w:rsidR="005073B3" w:rsidRPr="003A786F">
        <w:rPr>
          <w:rFonts w:asciiTheme="minorHAnsi" w:hAnsiTheme="minorHAnsi"/>
        </w:rPr>
        <w:t>Fair Haven Concerned</w:t>
      </w:r>
      <w:r w:rsidRPr="003A786F">
        <w:rPr>
          <w:rFonts w:asciiTheme="minorHAnsi" w:hAnsiTheme="minorHAnsi"/>
        </w:rPr>
        <w:t xml:space="preserve">; Erin McSweeney, </w:t>
      </w:r>
      <w:r w:rsidR="005073B3" w:rsidRPr="003A786F">
        <w:rPr>
          <w:rFonts w:asciiTheme="minorHAnsi" w:hAnsiTheme="minorHAnsi"/>
        </w:rPr>
        <w:t>Economic Services/General Assistance</w:t>
      </w:r>
      <w:r w:rsidRPr="003A786F">
        <w:rPr>
          <w:rFonts w:asciiTheme="minorHAnsi" w:hAnsiTheme="minorHAnsi"/>
        </w:rPr>
        <w:t xml:space="preserve">; </w:t>
      </w:r>
      <w:r w:rsidR="00AA3102" w:rsidRPr="003A786F">
        <w:rPr>
          <w:rFonts w:asciiTheme="minorHAnsi" w:hAnsiTheme="minorHAnsi"/>
        </w:rPr>
        <w:t xml:space="preserve">Lily from AHS </w:t>
      </w:r>
      <w:r w:rsidR="005073B3" w:rsidRPr="003A786F">
        <w:rPr>
          <w:rFonts w:asciiTheme="minorHAnsi" w:hAnsiTheme="minorHAnsi"/>
        </w:rPr>
        <w:t xml:space="preserve">Field Director for </w:t>
      </w:r>
      <w:proofErr w:type="spellStart"/>
      <w:r w:rsidR="00AA3102" w:rsidRPr="003A786F">
        <w:rPr>
          <w:rFonts w:asciiTheme="minorHAnsi" w:hAnsiTheme="minorHAnsi"/>
        </w:rPr>
        <w:t>Barre</w:t>
      </w:r>
      <w:proofErr w:type="spellEnd"/>
      <w:r w:rsidR="00AA3102" w:rsidRPr="003A786F">
        <w:rPr>
          <w:rFonts w:asciiTheme="minorHAnsi" w:hAnsiTheme="minorHAnsi"/>
        </w:rPr>
        <w:t xml:space="preserve">/Morrisville; </w:t>
      </w:r>
    </w:p>
    <w:p w:rsidR="0054221C" w:rsidRPr="003A786F" w:rsidRDefault="0054221C" w:rsidP="0054221C">
      <w:pPr>
        <w:rPr>
          <w:rFonts w:asciiTheme="minorHAnsi" w:hAnsiTheme="minorHAnsi"/>
          <w:b/>
        </w:rPr>
      </w:pPr>
    </w:p>
    <w:p w:rsidR="005E69A6" w:rsidRPr="003A786F" w:rsidRDefault="00661AD5" w:rsidP="005E69A6">
      <w:pPr>
        <w:ind w:right="-450"/>
        <w:rPr>
          <w:rFonts w:asciiTheme="minorHAnsi" w:hAnsiTheme="minorHAnsi"/>
          <w:b/>
        </w:rPr>
      </w:pPr>
      <w:r w:rsidRPr="003A786F">
        <w:rPr>
          <w:rFonts w:asciiTheme="minorHAnsi" w:hAnsiTheme="minorHAnsi"/>
          <w:b/>
        </w:rPr>
        <w:t>1</w:t>
      </w:r>
      <w:r w:rsidR="00E20348" w:rsidRPr="003A786F">
        <w:rPr>
          <w:rFonts w:asciiTheme="minorHAnsi" w:hAnsiTheme="minorHAnsi"/>
          <w:b/>
        </w:rPr>
        <w:t>0</w:t>
      </w:r>
      <w:r w:rsidRPr="003A786F">
        <w:rPr>
          <w:rFonts w:asciiTheme="minorHAnsi" w:hAnsiTheme="minorHAnsi"/>
          <w:b/>
        </w:rPr>
        <w:t>:</w:t>
      </w:r>
      <w:r w:rsidR="00C522F3" w:rsidRPr="003A786F">
        <w:rPr>
          <w:rFonts w:asciiTheme="minorHAnsi" w:hAnsiTheme="minorHAnsi"/>
          <w:b/>
        </w:rPr>
        <w:t>35</w:t>
      </w:r>
      <w:r w:rsidRPr="003A786F">
        <w:rPr>
          <w:rFonts w:asciiTheme="minorHAnsi" w:hAnsiTheme="minorHAnsi"/>
          <w:b/>
        </w:rPr>
        <w:t xml:space="preserve"> –1</w:t>
      </w:r>
      <w:r w:rsidR="00E20348" w:rsidRPr="003A786F">
        <w:rPr>
          <w:rFonts w:asciiTheme="minorHAnsi" w:hAnsiTheme="minorHAnsi"/>
          <w:b/>
        </w:rPr>
        <w:t>0</w:t>
      </w:r>
      <w:r w:rsidRPr="003A786F">
        <w:rPr>
          <w:rFonts w:asciiTheme="minorHAnsi" w:hAnsiTheme="minorHAnsi"/>
          <w:b/>
        </w:rPr>
        <w:t>:</w:t>
      </w:r>
      <w:r w:rsidR="00FD4C53" w:rsidRPr="003A786F">
        <w:rPr>
          <w:rFonts w:asciiTheme="minorHAnsi" w:hAnsiTheme="minorHAnsi"/>
          <w:b/>
        </w:rPr>
        <w:t>45</w:t>
      </w:r>
      <w:proofErr w:type="gramStart"/>
      <w:r w:rsidR="0054221C" w:rsidRPr="003A786F">
        <w:rPr>
          <w:rFonts w:asciiTheme="minorHAnsi" w:hAnsiTheme="minorHAnsi"/>
          <w:b/>
        </w:rPr>
        <w:tab/>
      </w:r>
      <w:r w:rsidR="0054221C" w:rsidRPr="003A786F">
        <w:rPr>
          <w:rFonts w:asciiTheme="minorHAnsi" w:hAnsiTheme="minorHAnsi"/>
          <w:b/>
        </w:rPr>
        <w:tab/>
      </w:r>
      <w:r w:rsidR="003E7865" w:rsidRPr="003A786F">
        <w:rPr>
          <w:rFonts w:asciiTheme="minorHAnsi" w:hAnsiTheme="minorHAnsi"/>
          <w:b/>
        </w:rPr>
        <w:t>Report</w:t>
      </w:r>
      <w:proofErr w:type="gramEnd"/>
      <w:r w:rsidR="003E7865" w:rsidRPr="003A786F">
        <w:rPr>
          <w:rFonts w:asciiTheme="minorHAnsi" w:hAnsiTheme="minorHAnsi"/>
          <w:b/>
        </w:rPr>
        <w:t xml:space="preserve"> Back from Local Continua of Care Meetings</w:t>
      </w:r>
    </w:p>
    <w:p w:rsidR="00FD4C53" w:rsidRPr="003A786F" w:rsidRDefault="00FD4C53" w:rsidP="005E69A6">
      <w:pPr>
        <w:ind w:right="-450"/>
        <w:rPr>
          <w:rFonts w:asciiTheme="minorHAnsi" w:hAnsiTheme="minorHAnsi"/>
          <w:b/>
        </w:rPr>
      </w:pPr>
    </w:p>
    <w:p w:rsidR="00F93FDE" w:rsidRPr="003A786F" w:rsidRDefault="00F93FDE" w:rsidP="005E69A6">
      <w:pPr>
        <w:ind w:right="-450"/>
        <w:rPr>
          <w:rFonts w:asciiTheme="minorHAnsi" w:hAnsiTheme="minorHAnsi"/>
        </w:rPr>
      </w:pPr>
      <w:r w:rsidRPr="003A786F">
        <w:rPr>
          <w:rFonts w:asciiTheme="minorHAnsi" w:hAnsiTheme="minorHAnsi"/>
        </w:rPr>
        <w:t>Renee – Looking at the Map to see what resources we have in our community.  Use the map to help identify who needs to be part of the coordinated entry system in the community.  Screening vs assessment – very supportive of a ‘screening tool’</w:t>
      </w:r>
    </w:p>
    <w:p w:rsidR="00F93FDE" w:rsidRPr="003A786F" w:rsidRDefault="00F93FDE" w:rsidP="005E69A6">
      <w:pPr>
        <w:ind w:right="-450"/>
        <w:rPr>
          <w:rFonts w:asciiTheme="minorHAnsi" w:hAnsiTheme="minorHAnsi"/>
        </w:rPr>
      </w:pPr>
    </w:p>
    <w:p w:rsidR="00F93FDE" w:rsidRPr="003A786F" w:rsidRDefault="00F93FDE" w:rsidP="005E69A6">
      <w:pPr>
        <w:ind w:right="-450"/>
        <w:rPr>
          <w:rFonts w:asciiTheme="minorHAnsi" w:hAnsiTheme="minorHAnsi"/>
        </w:rPr>
      </w:pPr>
      <w:r w:rsidRPr="003A786F">
        <w:rPr>
          <w:rFonts w:asciiTheme="minorHAnsi" w:hAnsiTheme="minorHAnsi"/>
        </w:rPr>
        <w:t>Brooke – Washington county conversations between potential lead partners – CVCAC and Good Samaritan Haven; CVCAC (now Capstone) is looking at how to rework their own staffing infrastructure to expand entry staff</w:t>
      </w:r>
    </w:p>
    <w:p w:rsidR="00F93FDE" w:rsidRPr="003A786F" w:rsidRDefault="00F93FDE" w:rsidP="005E69A6">
      <w:pPr>
        <w:ind w:right="-450"/>
        <w:rPr>
          <w:rFonts w:asciiTheme="minorHAnsi" w:hAnsiTheme="minorHAnsi"/>
        </w:rPr>
      </w:pPr>
    </w:p>
    <w:p w:rsidR="00F93FDE" w:rsidRPr="003A786F" w:rsidRDefault="00F93FDE" w:rsidP="005E69A6">
      <w:pPr>
        <w:ind w:right="-450"/>
        <w:rPr>
          <w:rFonts w:asciiTheme="minorHAnsi" w:hAnsiTheme="minorHAnsi"/>
        </w:rPr>
      </w:pPr>
      <w:r w:rsidRPr="003A786F">
        <w:rPr>
          <w:rFonts w:asciiTheme="minorHAnsi" w:hAnsiTheme="minorHAnsi"/>
        </w:rPr>
        <w:t>Deborah – Rutland – 19</w:t>
      </w:r>
      <w:r w:rsidRPr="003A786F">
        <w:rPr>
          <w:rFonts w:asciiTheme="minorHAnsi" w:hAnsiTheme="minorHAnsi"/>
          <w:vertAlign w:val="superscript"/>
        </w:rPr>
        <w:t>th</w:t>
      </w:r>
      <w:r w:rsidRPr="003A786F">
        <w:rPr>
          <w:rFonts w:asciiTheme="minorHAnsi" w:hAnsiTheme="minorHAnsi"/>
        </w:rPr>
        <w:t xml:space="preserve"> </w:t>
      </w:r>
      <w:proofErr w:type="spellStart"/>
      <w:r w:rsidRPr="003A786F">
        <w:rPr>
          <w:rFonts w:asciiTheme="minorHAnsi" w:hAnsiTheme="minorHAnsi"/>
        </w:rPr>
        <w:t>mtg</w:t>
      </w:r>
      <w:proofErr w:type="spellEnd"/>
      <w:r w:rsidRPr="003A786F">
        <w:rPr>
          <w:rFonts w:asciiTheme="minorHAnsi" w:hAnsiTheme="minorHAnsi"/>
        </w:rPr>
        <w:t>, talked about the development of the screening tool.  Sarah, Rutland HPC, eligibility/intake worker is a key resource.  The community health team will be a big part of the referral process here.</w:t>
      </w:r>
    </w:p>
    <w:p w:rsidR="00F93FDE" w:rsidRPr="003A786F" w:rsidRDefault="00F93FDE" w:rsidP="005E69A6">
      <w:pPr>
        <w:ind w:right="-450"/>
        <w:rPr>
          <w:rFonts w:asciiTheme="minorHAnsi" w:hAnsiTheme="minorHAnsi"/>
        </w:rPr>
      </w:pPr>
    </w:p>
    <w:p w:rsidR="00F93FDE" w:rsidRPr="003A786F" w:rsidRDefault="00F93FDE" w:rsidP="005E69A6">
      <w:pPr>
        <w:ind w:right="-450"/>
        <w:rPr>
          <w:rFonts w:asciiTheme="minorHAnsi" w:hAnsiTheme="minorHAnsi"/>
        </w:rPr>
      </w:pPr>
      <w:r w:rsidRPr="003A786F">
        <w:rPr>
          <w:rFonts w:asciiTheme="minorHAnsi" w:hAnsiTheme="minorHAnsi"/>
        </w:rPr>
        <w:t xml:space="preserve">Paul – Presentation last week on 100,000 Homes </w:t>
      </w:r>
      <w:r w:rsidR="00AA3102" w:rsidRPr="003A786F">
        <w:rPr>
          <w:rFonts w:asciiTheme="minorHAnsi" w:hAnsiTheme="minorHAnsi"/>
        </w:rPr>
        <w:t xml:space="preserve">Campaign </w:t>
      </w:r>
      <w:r w:rsidRPr="003A786F">
        <w:rPr>
          <w:rFonts w:asciiTheme="minorHAnsi" w:hAnsiTheme="minorHAnsi"/>
        </w:rPr>
        <w:t>with Linda Kaufmann</w:t>
      </w:r>
      <w:r w:rsidR="00AA3102" w:rsidRPr="003A786F">
        <w:rPr>
          <w:rFonts w:asciiTheme="minorHAnsi" w:hAnsiTheme="minorHAnsi"/>
        </w:rPr>
        <w:t xml:space="preserve">.  The Campaign uses a common screening and assessment process.  This is a housing first approach.  The screening process is about screening in and prioritizing housing for folks who are the “most vulnerable”, chronically homeless and typically “hit the systems” hard (the 1 out of 7) – use the Vulnerability Index (VI-SPDAT).  Outreach workers personally interview homeless persons over a short period of time and then work to help secure permanent housing quickly.  The campaign works through the Continua of Care in a “coordinated entry” fashion (common tool, multiple partners/programs, </w:t>
      </w:r>
      <w:proofErr w:type="gramStart"/>
      <w:r w:rsidR="00AA3102" w:rsidRPr="003A786F">
        <w:rPr>
          <w:rFonts w:asciiTheme="minorHAnsi" w:hAnsiTheme="minorHAnsi"/>
        </w:rPr>
        <w:t>streamline</w:t>
      </w:r>
      <w:proofErr w:type="gramEnd"/>
      <w:r w:rsidR="00AA3102" w:rsidRPr="003A786F">
        <w:rPr>
          <w:rFonts w:asciiTheme="minorHAnsi" w:hAnsiTheme="minorHAnsi"/>
        </w:rPr>
        <w:t xml:space="preserve"> entry).</w:t>
      </w:r>
    </w:p>
    <w:p w:rsidR="00F93FDE" w:rsidRPr="003A786F" w:rsidRDefault="00F93FDE" w:rsidP="005E69A6">
      <w:pPr>
        <w:ind w:right="-450"/>
        <w:rPr>
          <w:rFonts w:asciiTheme="minorHAnsi" w:hAnsiTheme="minorHAnsi"/>
        </w:rPr>
      </w:pPr>
    </w:p>
    <w:p w:rsidR="00FD4C53" w:rsidRPr="003A786F" w:rsidRDefault="00FD4C53" w:rsidP="003A786F">
      <w:pPr>
        <w:rPr>
          <w:rFonts w:asciiTheme="minorHAnsi" w:hAnsiTheme="minorHAnsi"/>
          <w:b/>
        </w:rPr>
      </w:pPr>
      <w:r w:rsidRPr="003A786F">
        <w:rPr>
          <w:rFonts w:asciiTheme="minorHAnsi" w:hAnsiTheme="minorHAnsi"/>
          <w:b/>
        </w:rPr>
        <w:t>10:45 – 11:00</w:t>
      </w:r>
      <w:r w:rsidRPr="003A786F">
        <w:rPr>
          <w:rFonts w:asciiTheme="minorHAnsi" w:hAnsiTheme="minorHAnsi"/>
          <w:b/>
        </w:rPr>
        <w:tab/>
      </w:r>
      <w:r w:rsidRPr="003A786F">
        <w:rPr>
          <w:rFonts w:asciiTheme="minorHAnsi" w:hAnsiTheme="minorHAnsi"/>
          <w:b/>
        </w:rPr>
        <w:tab/>
      </w:r>
      <w:proofErr w:type="gramStart"/>
      <w:r w:rsidRPr="003A786F">
        <w:rPr>
          <w:rFonts w:asciiTheme="minorHAnsi" w:hAnsiTheme="minorHAnsi"/>
          <w:b/>
        </w:rPr>
        <w:t>The</w:t>
      </w:r>
      <w:proofErr w:type="gramEnd"/>
      <w:r w:rsidRPr="003A786F">
        <w:rPr>
          <w:rFonts w:asciiTheme="minorHAnsi" w:hAnsiTheme="minorHAnsi"/>
          <w:b/>
        </w:rPr>
        <w:t xml:space="preserve"> Results We Expect to Achieve</w:t>
      </w:r>
    </w:p>
    <w:p w:rsidR="00AA3102" w:rsidRPr="003A786F" w:rsidRDefault="00AA3102" w:rsidP="005E69A6">
      <w:pPr>
        <w:ind w:right="-450"/>
        <w:rPr>
          <w:rFonts w:asciiTheme="minorHAnsi" w:hAnsiTheme="minorHAnsi"/>
          <w:b/>
        </w:rPr>
      </w:pPr>
    </w:p>
    <w:p w:rsidR="00AA3102" w:rsidRPr="003A786F" w:rsidRDefault="00FB24E9" w:rsidP="005E69A6">
      <w:pPr>
        <w:ind w:right="-450"/>
        <w:rPr>
          <w:rFonts w:asciiTheme="minorHAnsi" w:hAnsiTheme="minorHAnsi"/>
        </w:rPr>
      </w:pPr>
      <w:r w:rsidRPr="003A786F">
        <w:rPr>
          <w:rFonts w:asciiTheme="minorHAnsi" w:hAnsiTheme="minorHAnsi"/>
        </w:rPr>
        <w:t xml:space="preserve">Some ideas from NAEH on results </w:t>
      </w:r>
      <w:r w:rsidR="005073B3" w:rsidRPr="003A786F">
        <w:rPr>
          <w:rFonts w:asciiTheme="minorHAnsi" w:hAnsiTheme="minorHAnsi"/>
        </w:rPr>
        <w:t xml:space="preserve">one might look to achieve with coordinated assessment/entry (in red).  Taken from: </w:t>
      </w:r>
      <w:hyperlink r:id="rId9" w:history="1">
        <w:r w:rsidR="005073B3" w:rsidRPr="003A786F">
          <w:rPr>
            <w:rStyle w:val="Hyperlink"/>
            <w:rFonts w:asciiTheme="minorHAnsi" w:hAnsiTheme="minorHAnsi"/>
          </w:rPr>
          <w:t>http://www.endhomelessness.org/library/entry/coordinated-assessment-evaluation-tool</w:t>
        </w:r>
      </w:hyperlink>
    </w:p>
    <w:p w:rsidR="005073B3" w:rsidRPr="003A786F" w:rsidRDefault="005073B3" w:rsidP="005E69A6">
      <w:pPr>
        <w:ind w:right="-450"/>
        <w:rPr>
          <w:rFonts w:asciiTheme="minorHAnsi" w:hAnsiTheme="minorHAnsi"/>
        </w:rPr>
      </w:pPr>
    </w:p>
    <w:p w:rsidR="00FB24E9" w:rsidRPr="003A786F" w:rsidRDefault="00FB24E9" w:rsidP="00FB24E9">
      <w:pPr>
        <w:numPr>
          <w:ilvl w:val="0"/>
          <w:numId w:val="26"/>
        </w:numPr>
        <w:rPr>
          <w:rFonts w:asciiTheme="minorHAnsi" w:hAnsiTheme="minorHAnsi"/>
          <w:color w:val="FF0000"/>
        </w:rPr>
      </w:pPr>
      <w:r w:rsidRPr="003A786F">
        <w:rPr>
          <w:rFonts w:asciiTheme="minorHAnsi" w:hAnsiTheme="minorHAnsi"/>
          <w:color w:val="FF0000"/>
        </w:rPr>
        <w:t>The number of organizations doing individual intake and assessment decreased</w:t>
      </w:r>
    </w:p>
    <w:p w:rsidR="00FB24E9" w:rsidRPr="003A786F" w:rsidRDefault="00FB24E9" w:rsidP="00FB24E9">
      <w:pPr>
        <w:numPr>
          <w:ilvl w:val="0"/>
          <w:numId w:val="26"/>
        </w:numPr>
        <w:rPr>
          <w:rFonts w:asciiTheme="minorHAnsi" w:hAnsiTheme="minorHAnsi"/>
          <w:color w:val="FF0000"/>
        </w:rPr>
      </w:pPr>
      <w:r w:rsidRPr="003A786F">
        <w:rPr>
          <w:rFonts w:asciiTheme="minorHAnsi" w:hAnsiTheme="minorHAnsi"/>
          <w:color w:val="FF0000"/>
        </w:rPr>
        <w:t>There are no “side doors” in the community</w:t>
      </w:r>
    </w:p>
    <w:p w:rsidR="00B433C9" w:rsidRPr="003A786F" w:rsidRDefault="00B433C9" w:rsidP="00B433C9">
      <w:pPr>
        <w:numPr>
          <w:ilvl w:val="1"/>
          <w:numId w:val="26"/>
        </w:numPr>
        <w:rPr>
          <w:rFonts w:asciiTheme="minorHAnsi" w:hAnsiTheme="minorHAnsi"/>
        </w:rPr>
      </w:pPr>
      <w:r w:rsidRPr="003A786F">
        <w:rPr>
          <w:rFonts w:asciiTheme="minorHAnsi" w:hAnsiTheme="minorHAnsi"/>
        </w:rPr>
        <w:t xml:space="preserve">These two (above) may not be as relevant in our “coordinated entry” system (vs centralized).  </w:t>
      </w:r>
      <w:r w:rsidRPr="003A786F">
        <w:rPr>
          <w:rFonts w:asciiTheme="minorHAnsi" w:eastAsiaTheme="minorHAnsi" w:hAnsiTheme="minorHAnsi" w:cstheme="minorBidi"/>
          <w:b/>
          <w:sz w:val="22"/>
          <w:szCs w:val="22"/>
          <w:u w:val="single"/>
        </w:rPr>
        <w:t>Maybe this speaks to more transparency and equal access.</w:t>
      </w:r>
    </w:p>
    <w:p w:rsidR="00B433C9" w:rsidRPr="003A786F" w:rsidRDefault="00B433C9" w:rsidP="00B433C9">
      <w:pPr>
        <w:ind w:left="720"/>
        <w:rPr>
          <w:rFonts w:asciiTheme="minorHAnsi" w:hAnsiTheme="minorHAnsi"/>
          <w:color w:val="FF0000"/>
        </w:rPr>
      </w:pPr>
    </w:p>
    <w:p w:rsidR="005073B3" w:rsidRPr="003A786F" w:rsidRDefault="005073B3" w:rsidP="005073B3">
      <w:pPr>
        <w:pStyle w:val="ListParagraph"/>
        <w:numPr>
          <w:ilvl w:val="1"/>
          <w:numId w:val="26"/>
        </w:numPr>
        <w:ind w:right="-450"/>
      </w:pPr>
      <w:r w:rsidRPr="003A786F">
        <w:t xml:space="preserve">These (above) might not capture it, but is there a measure about </w:t>
      </w:r>
      <w:proofErr w:type="spellStart"/>
      <w:r w:rsidRPr="003A786F">
        <w:t>about</w:t>
      </w:r>
      <w:proofErr w:type="spellEnd"/>
      <w:r w:rsidRPr="003A786F">
        <w:t xml:space="preserve"> the organizations participating in coordinated entry – </w:t>
      </w:r>
    </w:p>
    <w:p w:rsidR="005073B3" w:rsidRPr="003A786F" w:rsidRDefault="005073B3" w:rsidP="005073B3">
      <w:pPr>
        <w:pStyle w:val="ListParagraph"/>
        <w:numPr>
          <w:ilvl w:val="1"/>
          <w:numId w:val="26"/>
        </w:numPr>
        <w:ind w:right="-450"/>
      </w:pPr>
      <w:r w:rsidRPr="003A786F">
        <w:t>Key sites on board (</w:t>
      </w:r>
      <w:r w:rsidRPr="003A786F">
        <w:t xml:space="preserve">a </w:t>
      </w:r>
      <w:r w:rsidRPr="003A786F">
        <w:t>project milestone)</w:t>
      </w:r>
    </w:p>
    <w:p w:rsidR="005073B3" w:rsidRPr="003A786F" w:rsidRDefault="005073B3" w:rsidP="005073B3">
      <w:pPr>
        <w:pStyle w:val="ListParagraph"/>
        <w:numPr>
          <w:ilvl w:val="1"/>
          <w:numId w:val="26"/>
        </w:numPr>
        <w:ind w:right="-450"/>
        <w:rPr>
          <w:u w:val="single"/>
        </w:rPr>
      </w:pPr>
      <w:r w:rsidRPr="003A786F">
        <w:rPr>
          <w:b/>
          <w:u w:val="single"/>
        </w:rPr>
        <w:t># of organizations who refer and know about coordinated entry</w:t>
      </w:r>
    </w:p>
    <w:p w:rsidR="00FB24E9" w:rsidRPr="003A786F" w:rsidRDefault="00FB24E9" w:rsidP="00FB24E9">
      <w:pPr>
        <w:numPr>
          <w:ilvl w:val="0"/>
          <w:numId w:val="26"/>
        </w:numPr>
        <w:rPr>
          <w:rFonts w:asciiTheme="minorHAnsi" w:hAnsiTheme="minorHAnsi"/>
          <w:b/>
          <w:color w:val="FF0000"/>
        </w:rPr>
      </w:pPr>
      <w:r w:rsidRPr="003A786F">
        <w:rPr>
          <w:rFonts w:asciiTheme="minorHAnsi" w:hAnsiTheme="minorHAnsi"/>
          <w:b/>
          <w:color w:val="FF0000"/>
        </w:rPr>
        <w:lastRenderedPageBreak/>
        <w:t>Average length of stay in homelessness is decreasing</w:t>
      </w:r>
    </w:p>
    <w:p w:rsidR="00FB24E9" w:rsidRPr="003A786F" w:rsidRDefault="00FB24E9" w:rsidP="00FB24E9">
      <w:pPr>
        <w:numPr>
          <w:ilvl w:val="0"/>
          <w:numId w:val="26"/>
        </w:numPr>
        <w:rPr>
          <w:rFonts w:asciiTheme="minorHAnsi" w:hAnsiTheme="minorHAnsi"/>
          <w:b/>
          <w:color w:val="FF0000"/>
        </w:rPr>
      </w:pPr>
      <w:r w:rsidRPr="003A786F">
        <w:rPr>
          <w:rFonts w:asciiTheme="minorHAnsi" w:hAnsiTheme="minorHAnsi"/>
          <w:b/>
          <w:color w:val="FF0000"/>
        </w:rPr>
        <w:t>Rate of exits into permanent housing for every intervention has increased</w:t>
      </w:r>
    </w:p>
    <w:p w:rsidR="00FB24E9" w:rsidRPr="003A786F" w:rsidRDefault="00FB24E9" w:rsidP="00FB24E9">
      <w:pPr>
        <w:numPr>
          <w:ilvl w:val="0"/>
          <w:numId w:val="26"/>
        </w:numPr>
        <w:rPr>
          <w:rFonts w:asciiTheme="minorHAnsi" w:hAnsiTheme="minorHAnsi"/>
          <w:b/>
          <w:color w:val="FF0000"/>
        </w:rPr>
      </w:pPr>
      <w:r w:rsidRPr="003A786F">
        <w:rPr>
          <w:rFonts w:asciiTheme="minorHAnsi" w:hAnsiTheme="minorHAnsi"/>
          <w:b/>
          <w:color w:val="FF0000"/>
        </w:rPr>
        <w:t>New entries into homelessness have decreased</w:t>
      </w:r>
    </w:p>
    <w:p w:rsidR="00B433C9" w:rsidRPr="003A786F" w:rsidRDefault="00B433C9" w:rsidP="00B433C9">
      <w:pPr>
        <w:rPr>
          <w:rFonts w:asciiTheme="minorHAnsi" w:hAnsiTheme="minorHAnsi"/>
          <w:color w:val="FF0000"/>
        </w:rPr>
      </w:pPr>
    </w:p>
    <w:p w:rsidR="00B433C9" w:rsidRPr="003A786F" w:rsidRDefault="00B433C9" w:rsidP="00B433C9">
      <w:pPr>
        <w:numPr>
          <w:ilvl w:val="1"/>
          <w:numId w:val="26"/>
        </w:numPr>
        <w:rPr>
          <w:rFonts w:asciiTheme="minorHAnsi" w:hAnsiTheme="minorHAnsi"/>
        </w:rPr>
      </w:pPr>
      <w:r w:rsidRPr="003A786F">
        <w:rPr>
          <w:rFonts w:asciiTheme="minorHAnsi" w:hAnsiTheme="minorHAnsi"/>
        </w:rPr>
        <w:t>These</w:t>
      </w:r>
      <w:r w:rsidR="005073B3" w:rsidRPr="003A786F">
        <w:rPr>
          <w:rFonts w:asciiTheme="minorHAnsi" w:hAnsiTheme="minorHAnsi"/>
        </w:rPr>
        <w:t xml:space="preserve"> three</w:t>
      </w:r>
      <w:r w:rsidRPr="003A786F">
        <w:rPr>
          <w:rFonts w:asciiTheme="minorHAnsi" w:hAnsiTheme="minorHAnsi"/>
        </w:rPr>
        <w:t xml:space="preserve"> results are driven by a lot more than coordinated entry – they are very resource dependent</w:t>
      </w:r>
      <w:r w:rsidR="005073B3" w:rsidRPr="003A786F">
        <w:rPr>
          <w:rFonts w:asciiTheme="minorHAnsi" w:hAnsiTheme="minorHAnsi"/>
        </w:rPr>
        <w:t xml:space="preserve"> with lots of external factors influencing them</w:t>
      </w:r>
    </w:p>
    <w:p w:rsidR="00B433C9" w:rsidRPr="003A786F" w:rsidRDefault="00B433C9" w:rsidP="00B433C9">
      <w:pPr>
        <w:numPr>
          <w:ilvl w:val="1"/>
          <w:numId w:val="26"/>
        </w:numPr>
        <w:rPr>
          <w:rFonts w:asciiTheme="minorHAnsi" w:hAnsiTheme="minorHAnsi"/>
        </w:rPr>
      </w:pPr>
      <w:r w:rsidRPr="003A786F">
        <w:rPr>
          <w:rFonts w:asciiTheme="minorHAnsi" w:hAnsiTheme="minorHAnsi"/>
        </w:rPr>
        <w:t>Will coordinated entry support these goals?  Or just track these goals?</w:t>
      </w:r>
    </w:p>
    <w:p w:rsidR="00B433C9" w:rsidRPr="003A786F" w:rsidRDefault="005073B3" w:rsidP="00B433C9">
      <w:pPr>
        <w:numPr>
          <w:ilvl w:val="1"/>
          <w:numId w:val="26"/>
        </w:numPr>
        <w:rPr>
          <w:rFonts w:asciiTheme="minorHAnsi" w:hAnsiTheme="minorHAnsi"/>
        </w:rPr>
      </w:pPr>
      <w:r w:rsidRPr="003A786F">
        <w:rPr>
          <w:rFonts w:asciiTheme="minorHAnsi" w:hAnsiTheme="minorHAnsi"/>
        </w:rPr>
        <w:t>Do we have this data?  No, so there</w:t>
      </w:r>
      <w:r w:rsidR="00B433C9" w:rsidRPr="003A786F">
        <w:rPr>
          <w:rFonts w:asciiTheme="minorHAnsi" w:hAnsiTheme="minorHAnsi"/>
        </w:rPr>
        <w:t xml:space="preserve"> are data-develo</w:t>
      </w:r>
      <w:r w:rsidRPr="003A786F">
        <w:rPr>
          <w:rFonts w:asciiTheme="minorHAnsi" w:hAnsiTheme="minorHAnsi"/>
        </w:rPr>
        <w:t>pment issues around measuring these results</w:t>
      </w:r>
    </w:p>
    <w:p w:rsidR="00B433C9" w:rsidRPr="003A786F" w:rsidRDefault="00B433C9" w:rsidP="00B433C9">
      <w:pPr>
        <w:numPr>
          <w:ilvl w:val="1"/>
          <w:numId w:val="26"/>
        </w:numPr>
        <w:rPr>
          <w:rFonts w:asciiTheme="minorHAnsi" w:eastAsiaTheme="minorHAnsi" w:hAnsiTheme="minorHAnsi" w:cstheme="minorBidi"/>
          <w:b/>
          <w:sz w:val="22"/>
          <w:szCs w:val="22"/>
          <w:u w:val="single"/>
        </w:rPr>
      </w:pPr>
      <w:r w:rsidRPr="003A786F">
        <w:rPr>
          <w:rFonts w:asciiTheme="minorHAnsi" w:eastAsiaTheme="minorHAnsi" w:hAnsiTheme="minorHAnsi" w:cstheme="minorBidi"/>
          <w:b/>
          <w:sz w:val="22"/>
          <w:szCs w:val="22"/>
          <w:u w:val="single"/>
        </w:rPr>
        <w:t xml:space="preserve">Let’s come back to these </w:t>
      </w:r>
      <w:r w:rsidR="005073B3" w:rsidRPr="003A786F">
        <w:rPr>
          <w:rFonts w:asciiTheme="minorHAnsi" w:eastAsiaTheme="minorHAnsi" w:hAnsiTheme="minorHAnsi" w:cstheme="minorBidi"/>
          <w:b/>
          <w:sz w:val="22"/>
          <w:szCs w:val="22"/>
          <w:u w:val="single"/>
        </w:rPr>
        <w:t>results – these are good</w:t>
      </w:r>
    </w:p>
    <w:p w:rsidR="00B433C9" w:rsidRPr="003A786F" w:rsidRDefault="00B433C9" w:rsidP="00B433C9">
      <w:pPr>
        <w:ind w:left="720"/>
        <w:rPr>
          <w:rFonts w:asciiTheme="minorHAnsi" w:hAnsiTheme="minorHAnsi"/>
          <w:color w:val="FF0000"/>
        </w:rPr>
      </w:pPr>
    </w:p>
    <w:p w:rsidR="00FB24E9" w:rsidRPr="003A786F" w:rsidRDefault="00FB24E9" w:rsidP="00FB24E9">
      <w:pPr>
        <w:numPr>
          <w:ilvl w:val="0"/>
          <w:numId w:val="26"/>
        </w:numPr>
        <w:rPr>
          <w:rFonts w:asciiTheme="minorHAnsi" w:hAnsiTheme="minorHAnsi"/>
          <w:color w:val="FF0000"/>
        </w:rPr>
      </w:pPr>
      <w:r w:rsidRPr="003A786F">
        <w:rPr>
          <w:rFonts w:asciiTheme="minorHAnsi" w:hAnsiTheme="minorHAnsi"/>
          <w:color w:val="FF0000"/>
        </w:rPr>
        <w:t>Consumers are most often naming the designated intake point(s) as a response to question number two on the Coordinated Assessment Questionnaire</w:t>
      </w:r>
    </w:p>
    <w:p w:rsidR="00FB24E9" w:rsidRPr="003A786F" w:rsidRDefault="00FB24E9" w:rsidP="00FB24E9">
      <w:pPr>
        <w:numPr>
          <w:ilvl w:val="0"/>
          <w:numId w:val="26"/>
        </w:numPr>
        <w:rPr>
          <w:rFonts w:asciiTheme="minorHAnsi" w:hAnsiTheme="minorHAnsi"/>
          <w:color w:val="FF0000"/>
        </w:rPr>
      </w:pPr>
      <w:r w:rsidRPr="003A786F">
        <w:rPr>
          <w:rFonts w:asciiTheme="minorHAnsi" w:hAnsiTheme="minorHAnsi"/>
          <w:color w:val="FF0000"/>
        </w:rPr>
        <w:t>The number of organizations consumers had to work with before getting into permanent housing has decreased (Coordinated Assessment Questionnaire question number six)</w:t>
      </w:r>
    </w:p>
    <w:p w:rsidR="00B433C9" w:rsidRPr="003A786F" w:rsidRDefault="00B433C9" w:rsidP="00B433C9">
      <w:pPr>
        <w:pStyle w:val="ListParagraph"/>
        <w:numPr>
          <w:ilvl w:val="1"/>
          <w:numId w:val="26"/>
        </w:numPr>
        <w:ind w:right="-450"/>
        <w:rPr>
          <w:b/>
          <w:u w:val="single"/>
        </w:rPr>
      </w:pPr>
      <w:r w:rsidRPr="003A786F">
        <w:rPr>
          <w:b/>
          <w:u w:val="single"/>
        </w:rPr>
        <w:t xml:space="preserve">Can we get to customer satisfaction in a </w:t>
      </w:r>
      <w:r w:rsidRPr="003A786F">
        <w:rPr>
          <w:b/>
          <w:u w:val="single"/>
        </w:rPr>
        <w:t>different/</w:t>
      </w:r>
      <w:r w:rsidRPr="003A786F">
        <w:rPr>
          <w:b/>
          <w:u w:val="single"/>
        </w:rPr>
        <w:t>better way?</w:t>
      </w:r>
    </w:p>
    <w:p w:rsidR="00FB24E9" w:rsidRPr="003A786F" w:rsidRDefault="00FB24E9" w:rsidP="00B433C9">
      <w:pPr>
        <w:numPr>
          <w:ilvl w:val="0"/>
          <w:numId w:val="26"/>
        </w:numPr>
        <w:rPr>
          <w:rFonts w:asciiTheme="minorHAnsi" w:hAnsiTheme="minorHAnsi"/>
          <w:color w:val="FF0000"/>
        </w:rPr>
      </w:pPr>
      <w:r w:rsidRPr="003A786F">
        <w:rPr>
          <w:rFonts w:asciiTheme="minorHAnsi" w:hAnsiTheme="minorHAnsi"/>
          <w:color w:val="FF0000"/>
        </w:rPr>
        <w:t>There is a centralized wait list now (if there wasn’t before) or no wait list at all</w:t>
      </w:r>
    </w:p>
    <w:p w:rsidR="00FB24E9" w:rsidRPr="003A786F" w:rsidRDefault="00FB24E9" w:rsidP="00FB24E9">
      <w:pPr>
        <w:pStyle w:val="ListParagraph"/>
        <w:numPr>
          <w:ilvl w:val="1"/>
          <w:numId w:val="26"/>
        </w:numPr>
        <w:ind w:right="-450"/>
      </w:pPr>
      <w:r w:rsidRPr="003A786F">
        <w:t>Does this make sense for us for our communities?</w:t>
      </w:r>
    </w:p>
    <w:p w:rsidR="00FB24E9" w:rsidRPr="003A786F" w:rsidRDefault="00FB24E9" w:rsidP="00FB24E9">
      <w:pPr>
        <w:pStyle w:val="ListParagraph"/>
        <w:numPr>
          <w:ilvl w:val="1"/>
          <w:numId w:val="26"/>
        </w:numPr>
        <w:ind w:right="-450"/>
      </w:pPr>
      <w:r w:rsidRPr="003A786F">
        <w:t>Is there an example of when/how this makes sense for us?</w:t>
      </w:r>
    </w:p>
    <w:p w:rsidR="00FB24E9" w:rsidRPr="003A786F" w:rsidRDefault="00FB24E9" w:rsidP="00FB24E9">
      <w:pPr>
        <w:pStyle w:val="ListParagraph"/>
        <w:numPr>
          <w:ilvl w:val="1"/>
          <w:numId w:val="26"/>
        </w:numPr>
        <w:ind w:right="-450"/>
      </w:pPr>
      <w:r w:rsidRPr="003A786F">
        <w:t>Waitlist for shelter is an organization-level measure, not so much a coordinated entry measure</w:t>
      </w:r>
    </w:p>
    <w:p w:rsidR="00FB24E9" w:rsidRPr="003A786F" w:rsidRDefault="00FB24E9" w:rsidP="00B433C9">
      <w:pPr>
        <w:pStyle w:val="ListParagraph"/>
        <w:numPr>
          <w:ilvl w:val="1"/>
          <w:numId w:val="26"/>
        </w:numPr>
        <w:ind w:right="-450"/>
      </w:pPr>
      <w:r w:rsidRPr="003A786F">
        <w:t>“Waitlist” for case management?  Is that a community level measure?</w:t>
      </w:r>
      <w:r w:rsidR="005073B3" w:rsidRPr="003A786F">
        <w:t xml:space="preserve">  Maybe, maybe not</w:t>
      </w:r>
    </w:p>
    <w:p w:rsidR="003A786F" w:rsidRDefault="003A786F" w:rsidP="003A786F">
      <w:pPr>
        <w:pStyle w:val="ListParagraph"/>
        <w:ind w:right="-450"/>
      </w:pPr>
    </w:p>
    <w:p w:rsidR="00FB24E9" w:rsidRPr="003A786F" w:rsidRDefault="005073B3" w:rsidP="00FB24E9">
      <w:pPr>
        <w:pStyle w:val="ListParagraph"/>
        <w:numPr>
          <w:ilvl w:val="0"/>
          <w:numId w:val="26"/>
        </w:numPr>
        <w:ind w:right="-450"/>
      </w:pPr>
      <w:r w:rsidRPr="003A786F">
        <w:t>Do we want to s</w:t>
      </w:r>
      <w:r w:rsidR="00FB24E9" w:rsidRPr="003A786F">
        <w:t>tandardiz</w:t>
      </w:r>
      <w:r w:rsidRPr="003A786F">
        <w:t>e</w:t>
      </w:r>
      <w:r w:rsidR="00FB24E9" w:rsidRPr="003A786F">
        <w:t xml:space="preserve"> eligibility to programs?  Is that a result this group is trying to achieve?  </w:t>
      </w:r>
    </w:p>
    <w:p w:rsidR="00FB24E9" w:rsidRPr="003A786F" w:rsidRDefault="005073B3" w:rsidP="00FB24E9">
      <w:pPr>
        <w:pStyle w:val="ListParagraph"/>
        <w:numPr>
          <w:ilvl w:val="1"/>
          <w:numId w:val="26"/>
        </w:numPr>
        <w:ind w:right="-450"/>
      </w:pPr>
      <w:r w:rsidRPr="003A786F">
        <w:t>Eligibility is ti</w:t>
      </w:r>
      <w:r w:rsidR="00FB24E9" w:rsidRPr="003A786F">
        <w:t>ed to funding sources, program models, ultimate implementation of programs is at the organization-level</w:t>
      </w:r>
    </w:p>
    <w:p w:rsidR="00FB24E9" w:rsidRPr="003A786F" w:rsidRDefault="00FB24E9" w:rsidP="00FB24E9">
      <w:pPr>
        <w:pStyle w:val="ListParagraph"/>
        <w:numPr>
          <w:ilvl w:val="1"/>
          <w:numId w:val="26"/>
        </w:numPr>
        <w:ind w:right="-450"/>
      </w:pPr>
      <w:r w:rsidRPr="003A786F">
        <w:t>Will this be something we keep “bumping up against”</w:t>
      </w:r>
      <w:r w:rsidR="005073B3" w:rsidRPr="003A786F">
        <w:t>? (yes, probably)</w:t>
      </w:r>
    </w:p>
    <w:p w:rsidR="00FB24E9" w:rsidRPr="003A786F" w:rsidRDefault="00FB24E9" w:rsidP="00FB24E9">
      <w:pPr>
        <w:pStyle w:val="ListParagraph"/>
        <w:numPr>
          <w:ilvl w:val="1"/>
          <w:numId w:val="26"/>
        </w:numPr>
        <w:ind w:right="-450"/>
      </w:pPr>
      <w:r w:rsidRPr="003A786F">
        <w:t>It may be problematic at this point to develop common eligibility criteria</w:t>
      </w:r>
      <w:r w:rsidR="00B433C9" w:rsidRPr="003A786F">
        <w:t xml:space="preserve"> – homeless shelters very difficult (baseline exists)</w:t>
      </w:r>
    </w:p>
    <w:p w:rsidR="00CC13E6" w:rsidRPr="003A786F" w:rsidRDefault="00CC13E6" w:rsidP="00122378">
      <w:pPr>
        <w:rPr>
          <w:rFonts w:asciiTheme="minorHAnsi" w:hAnsiTheme="minorHAnsi"/>
        </w:rPr>
      </w:pPr>
    </w:p>
    <w:p w:rsidR="00D44458" w:rsidRPr="003A786F" w:rsidRDefault="00FD4C53" w:rsidP="00986B1E">
      <w:pPr>
        <w:rPr>
          <w:rFonts w:asciiTheme="minorHAnsi" w:hAnsiTheme="minorHAnsi"/>
          <w:b/>
        </w:rPr>
      </w:pPr>
      <w:r w:rsidRPr="003A786F">
        <w:rPr>
          <w:rFonts w:asciiTheme="minorHAnsi" w:hAnsiTheme="minorHAnsi"/>
          <w:b/>
        </w:rPr>
        <w:t>11:00</w:t>
      </w:r>
      <w:r w:rsidR="00661AD5" w:rsidRPr="003A786F">
        <w:rPr>
          <w:rFonts w:asciiTheme="minorHAnsi" w:hAnsiTheme="minorHAnsi"/>
          <w:b/>
        </w:rPr>
        <w:t xml:space="preserve"> to </w:t>
      </w:r>
      <w:r w:rsidR="003E7865" w:rsidRPr="003A786F">
        <w:rPr>
          <w:rFonts w:asciiTheme="minorHAnsi" w:hAnsiTheme="minorHAnsi"/>
          <w:b/>
        </w:rPr>
        <w:t>11:30</w:t>
      </w:r>
      <w:r w:rsidR="00E2528A" w:rsidRPr="003A786F">
        <w:rPr>
          <w:rFonts w:asciiTheme="minorHAnsi" w:hAnsiTheme="minorHAnsi"/>
          <w:b/>
        </w:rPr>
        <w:tab/>
      </w:r>
      <w:r w:rsidR="00177B22" w:rsidRPr="003A786F">
        <w:rPr>
          <w:rFonts w:asciiTheme="minorHAnsi" w:hAnsiTheme="minorHAnsi"/>
          <w:b/>
        </w:rPr>
        <w:tab/>
      </w:r>
      <w:r w:rsidR="003E7865" w:rsidRPr="003A786F">
        <w:rPr>
          <w:rFonts w:asciiTheme="minorHAnsi" w:hAnsiTheme="minorHAnsi"/>
          <w:b/>
        </w:rPr>
        <w:t>A Look at Screening Tools</w:t>
      </w:r>
      <w:r w:rsidR="00D44458" w:rsidRPr="003A786F">
        <w:rPr>
          <w:rFonts w:asciiTheme="minorHAnsi" w:hAnsiTheme="minorHAnsi"/>
          <w:b/>
        </w:rPr>
        <w:t xml:space="preserve"> (Deb Hall)</w:t>
      </w:r>
      <w:r w:rsidR="005073B3" w:rsidRPr="003A786F">
        <w:rPr>
          <w:rFonts w:asciiTheme="minorHAnsi" w:hAnsiTheme="minorHAnsi"/>
          <w:b/>
        </w:rPr>
        <w:t xml:space="preserve"> - </w:t>
      </w:r>
      <w:r w:rsidR="003E7865" w:rsidRPr="003A786F">
        <w:rPr>
          <w:rFonts w:asciiTheme="minorHAnsi" w:hAnsiTheme="minorHAnsi"/>
          <w:b/>
        </w:rPr>
        <w:t xml:space="preserve">Deb and Sarah from Rutland Homeless Prevention Center </w:t>
      </w:r>
      <w:r w:rsidR="005073B3" w:rsidRPr="003A786F">
        <w:rPr>
          <w:rFonts w:asciiTheme="minorHAnsi" w:hAnsiTheme="minorHAnsi"/>
          <w:b/>
        </w:rPr>
        <w:t xml:space="preserve">reviewed </w:t>
      </w:r>
      <w:r w:rsidR="003E7865" w:rsidRPr="003A786F">
        <w:rPr>
          <w:rFonts w:asciiTheme="minorHAnsi" w:hAnsiTheme="minorHAnsi"/>
          <w:b/>
        </w:rPr>
        <w:t xml:space="preserve">some example screening tools with the group </w:t>
      </w:r>
      <w:r w:rsidR="00D44458" w:rsidRPr="003A786F">
        <w:rPr>
          <w:rFonts w:asciiTheme="minorHAnsi" w:hAnsiTheme="minorHAnsi"/>
          <w:b/>
        </w:rPr>
        <w:t xml:space="preserve">  </w:t>
      </w:r>
    </w:p>
    <w:p w:rsidR="00D44458" w:rsidRPr="003A786F" w:rsidRDefault="00D44458" w:rsidP="000E64E2">
      <w:pPr>
        <w:ind w:left="2160" w:hanging="2160"/>
        <w:rPr>
          <w:rFonts w:asciiTheme="minorHAnsi" w:hAnsiTheme="minorHAnsi"/>
          <w:b/>
        </w:rPr>
      </w:pPr>
    </w:p>
    <w:p w:rsidR="00D44458" w:rsidRPr="003A786F" w:rsidRDefault="005F280E" w:rsidP="003A786F">
      <w:pPr>
        <w:rPr>
          <w:rFonts w:asciiTheme="minorHAnsi" w:hAnsiTheme="minorHAnsi"/>
        </w:rPr>
      </w:pPr>
      <w:r w:rsidRPr="003A786F">
        <w:rPr>
          <w:rFonts w:asciiTheme="minorHAnsi" w:hAnsiTheme="minorHAnsi"/>
        </w:rPr>
        <w:t>What is a screening tool?  To gather information about population; administration options; accessibility/cost, data – what are the options available to the client?</w:t>
      </w:r>
    </w:p>
    <w:p w:rsidR="005F280E" w:rsidRPr="003A786F" w:rsidRDefault="005F280E" w:rsidP="003A786F">
      <w:pPr>
        <w:rPr>
          <w:rFonts w:asciiTheme="minorHAnsi" w:hAnsiTheme="minorHAnsi"/>
        </w:rPr>
      </w:pPr>
    </w:p>
    <w:p w:rsidR="005F280E" w:rsidRPr="003A786F" w:rsidRDefault="005F280E" w:rsidP="003A786F">
      <w:pPr>
        <w:rPr>
          <w:rFonts w:asciiTheme="minorHAnsi" w:hAnsiTheme="minorHAnsi"/>
        </w:rPr>
      </w:pPr>
      <w:r w:rsidRPr="003A786F">
        <w:rPr>
          <w:rFonts w:asciiTheme="minorHAnsi" w:hAnsiTheme="minorHAnsi"/>
        </w:rPr>
        <w:t xml:space="preserve">An assessment </w:t>
      </w:r>
      <w:r w:rsidR="00B02676" w:rsidRPr="003A786F">
        <w:rPr>
          <w:rFonts w:asciiTheme="minorHAnsi" w:hAnsiTheme="minorHAnsi"/>
        </w:rPr>
        <w:t xml:space="preserve">(not screening) </w:t>
      </w:r>
      <w:r w:rsidRPr="003A786F">
        <w:rPr>
          <w:rFonts w:asciiTheme="minorHAnsi" w:hAnsiTheme="minorHAnsi"/>
        </w:rPr>
        <w:t>establishes the nature/severity of problem(s), strengths/social supports and readiness to change.</w:t>
      </w:r>
    </w:p>
    <w:p w:rsidR="005073B3" w:rsidRPr="003A786F" w:rsidRDefault="005073B3" w:rsidP="005F280E">
      <w:pPr>
        <w:ind w:left="2160" w:hanging="2160"/>
        <w:rPr>
          <w:rFonts w:asciiTheme="minorHAnsi" w:hAnsiTheme="minorHAnsi"/>
        </w:rPr>
      </w:pPr>
    </w:p>
    <w:p w:rsidR="005073B3" w:rsidRPr="003A786F" w:rsidRDefault="005073B3" w:rsidP="005F280E">
      <w:pPr>
        <w:ind w:left="2160" w:hanging="2160"/>
        <w:rPr>
          <w:rFonts w:asciiTheme="minorHAnsi" w:hAnsiTheme="minorHAnsi"/>
        </w:rPr>
      </w:pPr>
      <w:r w:rsidRPr="003A786F">
        <w:rPr>
          <w:rFonts w:asciiTheme="minorHAnsi" w:hAnsiTheme="minorHAnsi"/>
        </w:rPr>
        <w:t>Re-affirm</w:t>
      </w:r>
      <w:r w:rsidR="003A786F">
        <w:rPr>
          <w:rFonts w:asciiTheme="minorHAnsi" w:hAnsiTheme="minorHAnsi"/>
        </w:rPr>
        <w:t>ed:</w:t>
      </w:r>
      <w:r w:rsidRPr="003A786F">
        <w:rPr>
          <w:rFonts w:asciiTheme="minorHAnsi" w:hAnsiTheme="minorHAnsi"/>
        </w:rPr>
        <w:t xml:space="preserve"> </w:t>
      </w:r>
      <w:r w:rsidR="003A786F">
        <w:rPr>
          <w:rFonts w:asciiTheme="minorHAnsi" w:hAnsiTheme="minorHAnsi"/>
        </w:rPr>
        <w:t>We want a screening tool</w:t>
      </w:r>
    </w:p>
    <w:p w:rsidR="005F280E" w:rsidRPr="003A786F" w:rsidRDefault="005F280E" w:rsidP="000E64E2">
      <w:pPr>
        <w:ind w:left="2160" w:hanging="2160"/>
        <w:rPr>
          <w:rFonts w:asciiTheme="minorHAnsi" w:hAnsiTheme="minorHAnsi"/>
        </w:rPr>
      </w:pPr>
    </w:p>
    <w:p w:rsidR="005F280E" w:rsidRPr="003A786F" w:rsidRDefault="005F280E" w:rsidP="000E64E2">
      <w:pPr>
        <w:ind w:left="2160" w:hanging="2160"/>
        <w:rPr>
          <w:rFonts w:asciiTheme="minorHAnsi" w:hAnsiTheme="minorHAnsi"/>
          <w:b/>
        </w:rPr>
      </w:pPr>
      <w:r w:rsidRPr="003A786F">
        <w:rPr>
          <w:rFonts w:asciiTheme="minorHAnsi" w:hAnsiTheme="minorHAnsi"/>
          <w:b/>
        </w:rPr>
        <w:t>Choosing a tool</w:t>
      </w:r>
      <w:r w:rsidR="005073B3" w:rsidRPr="003A786F">
        <w:rPr>
          <w:rFonts w:asciiTheme="minorHAnsi" w:hAnsiTheme="minorHAnsi"/>
          <w:b/>
        </w:rPr>
        <w:t>?</w:t>
      </w:r>
    </w:p>
    <w:p w:rsidR="003A786F" w:rsidRDefault="003A786F" w:rsidP="005F280E">
      <w:pPr>
        <w:pStyle w:val="ListParagraph"/>
        <w:numPr>
          <w:ilvl w:val="0"/>
          <w:numId w:val="26"/>
        </w:numPr>
        <w:sectPr w:rsidR="003A786F" w:rsidSect="003A786F">
          <w:headerReference w:type="even" r:id="rId10"/>
          <w:headerReference w:type="default" r:id="rId11"/>
          <w:footerReference w:type="even" r:id="rId12"/>
          <w:footerReference w:type="default" r:id="rId13"/>
          <w:headerReference w:type="first" r:id="rId14"/>
          <w:footerReference w:type="first" r:id="rId15"/>
          <w:pgSz w:w="12240" w:h="15840"/>
          <w:pgMar w:top="990" w:right="1080" w:bottom="630" w:left="1080" w:header="720" w:footer="720" w:gutter="0"/>
          <w:cols w:space="720"/>
          <w:docGrid w:linePitch="360"/>
        </w:sectPr>
      </w:pPr>
    </w:p>
    <w:p w:rsidR="005F280E" w:rsidRPr="003A786F" w:rsidRDefault="005F280E" w:rsidP="005F280E">
      <w:pPr>
        <w:pStyle w:val="ListParagraph"/>
        <w:numPr>
          <w:ilvl w:val="0"/>
          <w:numId w:val="26"/>
        </w:numPr>
      </w:pPr>
      <w:r w:rsidRPr="003A786F">
        <w:lastRenderedPageBreak/>
        <w:t xml:space="preserve">Overall quality/reliability and validity </w:t>
      </w:r>
    </w:p>
    <w:p w:rsidR="005F280E" w:rsidRPr="003A786F" w:rsidRDefault="005F280E" w:rsidP="005F280E">
      <w:pPr>
        <w:pStyle w:val="ListParagraph"/>
        <w:numPr>
          <w:ilvl w:val="0"/>
          <w:numId w:val="26"/>
        </w:numPr>
      </w:pPr>
      <w:r w:rsidRPr="003A786F">
        <w:t>Ease of scoring &amp; interpretation</w:t>
      </w:r>
    </w:p>
    <w:p w:rsidR="005F280E" w:rsidRPr="003A786F" w:rsidRDefault="005F280E" w:rsidP="005F280E">
      <w:pPr>
        <w:pStyle w:val="ListParagraph"/>
        <w:numPr>
          <w:ilvl w:val="0"/>
          <w:numId w:val="26"/>
        </w:numPr>
      </w:pPr>
      <w:r w:rsidRPr="003A786F">
        <w:t>Brevity of administration time</w:t>
      </w:r>
    </w:p>
    <w:p w:rsidR="005F280E" w:rsidRPr="003A786F" w:rsidRDefault="005F280E" w:rsidP="005F280E">
      <w:pPr>
        <w:pStyle w:val="ListParagraph"/>
        <w:numPr>
          <w:ilvl w:val="0"/>
          <w:numId w:val="26"/>
        </w:numPr>
      </w:pPr>
      <w:r w:rsidRPr="003A786F">
        <w:lastRenderedPageBreak/>
        <w:t>Self-completion</w:t>
      </w:r>
    </w:p>
    <w:p w:rsidR="005F280E" w:rsidRPr="003A786F" w:rsidRDefault="005F280E" w:rsidP="005F280E">
      <w:pPr>
        <w:pStyle w:val="ListParagraph"/>
        <w:numPr>
          <w:ilvl w:val="0"/>
          <w:numId w:val="26"/>
        </w:numPr>
      </w:pPr>
      <w:r w:rsidRPr="003A786F">
        <w:t>Cost to implement</w:t>
      </w:r>
    </w:p>
    <w:p w:rsidR="003A786F" w:rsidRDefault="003A786F" w:rsidP="005073B3">
      <w:pPr>
        <w:ind w:left="2160" w:hanging="2160"/>
        <w:rPr>
          <w:rFonts w:asciiTheme="minorHAnsi" w:hAnsiTheme="minorHAnsi"/>
          <w:b/>
        </w:rPr>
        <w:sectPr w:rsidR="003A786F" w:rsidSect="003A786F">
          <w:type w:val="continuous"/>
          <w:pgSz w:w="12240" w:h="15840"/>
          <w:pgMar w:top="990" w:right="1080" w:bottom="630" w:left="1080" w:header="720" w:footer="720" w:gutter="0"/>
          <w:cols w:num="2" w:space="720"/>
          <w:docGrid w:linePitch="360"/>
        </w:sectPr>
      </w:pPr>
    </w:p>
    <w:p w:rsidR="005073B3" w:rsidRPr="003A786F" w:rsidRDefault="005073B3" w:rsidP="005073B3">
      <w:pPr>
        <w:ind w:left="2160" w:hanging="2160"/>
        <w:rPr>
          <w:rFonts w:asciiTheme="minorHAnsi" w:hAnsiTheme="minorHAnsi"/>
          <w:b/>
        </w:rPr>
      </w:pPr>
      <w:r w:rsidRPr="003A786F">
        <w:rPr>
          <w:rFonts w:asciiTheme="minorHAnsi" w:hAnsiTheme="minorHAnsi"/>
          <w:b/>
        </w:rPr>
        <w:lastRenderedPageBreak/>
        <w:t>Review of 4 Tools Below:</w:t>
      </w:r>
    </w:p>
    <w:p w:rsidR="005073B3" w:rsidRPr="003A786F" w:rsidRDefault="005073B3" w:rsidP="005073B3">
      <w:pPr>
        <w:rPr>
          <w:rFonts w:asciiTheme="minorHAnsi" w:hAnsiTheme="minorHAnsi"/>
        </w:rPr>
      </w:pPr>
    </w:p>
    <w:p w:rsidR="005073B3" w:rsidRPr="003A786F" w:rsidRDefault="00986B1E" w:rsidP="00986B1E">
      <w:pPr>
        <w:ind w:left="2160" w:hanging="2160"/>
        <w:rPr>
          <w:rFonts w:asciiTheme="minorHAnsi" w:hAnsiTheme="minorHAnsi"/>
          <w:b/>
        </w:rPr>
      </w:pPr>
      <w:r w:rsidRPr="003A786F">
        <w:rPr>
          <w:rFonts w:asciiTheme="minorHAnsi" w:hAnsiTheme="minorHAnsi"/>
          <w:b/>
        </w:rPr>
        <w:t xml:space="preserve">ELIM – </w:t>
      </w:r>
    </w:p>
    <w:p w:rsidR="005073B3" w:rsidRPr="003A786F" w:rsidRDefault="005073B3" w:rsidP="00986B1E">
      <w:pPr>
        <w:ind w:left="2160" w:hanging="2160"/>
        <w:rPr>
          <w:rFonts w:asciiTheme="minorHAnsi" w:hAnsiTheme="minorHAnsi"/>
          <w:b/>
        </w:rPr>
      </w:pPr>
    </w:p>
    <w:p w:rsidR="00986B1E" w:rsidRPr="003A786F" w:rsidRDefault="005073B3" w:rsidP="005073B3">
      <w:pPr>
        <w:pStyle w:val="ListParagraph"/>
        <w:numPr>
          <w:ilvl w:val="0"/>
          <w:numId w:val="26"/>
        </w:numPr>
      </w:pPr>
      <w:r w:rsidRPr="003A786F">
        <w:t>Strengths</w:t>
      </w:r>
      <w:r w:rsidR="00986B1E" w:rsidRPr="003A786F">
        <w:t xml:space="preserve"> – </w:t>
      </w:r>
      <w:r w:rsidRPr="003A786F">
        <w:t xml:space="preserve">this </w:t>
      </w:r>
      <w:r w:rsidR="00986B1E" w:rsidRPr="003A786F">
        <w:t xml:space="preserve">includes all basic demographic information, categorical separation of topics – is this level of detail good?  Is </w:t>
      </w:r>
      <w:r w:rsidRPr="003A786F">
        <w:t>it a quick tool</w:t>
      </w:r>
    </w:p>
    <w:p w:rsidR="00986B1E" w:rsidRPr="003A786F" w:rsidRDefault="00986B1E" w:rsidP="00986B1E">
      <w:pPr>
        <w:pStyle w:val="ListParagraph"/>
        <w:numPr>
          <w:ilvl w:val="0"/>
          <w:numId w:val="26"/>
        </w:numPr>
      </w:pPr>
      <w:r w:rsidRPr="003A786F">
        <w:t>The</w:t>
      </w:r>
      <w:r w:rsidR="005073B3" w:rsidRPr="003A786F">
        <w:t xml:space="preserve">re’s </w:t>
      </w:r>
      <w:r w:rsidRPr="003A786F">
        <w:t>balance between asking information/invasive and engaging with clients</w:t>
      </w:r>
      <w:r w:rsidR="005073B3" w:rsidRPr="003A786F">
        <w:t xml:space="preserve"> – this may not strike that balance</w:t>
      </w:r>
    </w:p>
    <w:p w:rsidR="00986B1E" w:rsidRPr="003A786F" w:rsidRDefault="00986B1E" w:rsidP="00986B1E">
      <w:pPr>
        <w:pStyle w:val="ListParagraph"/>
        <w:numPr>
          <w:ilvl w:val="0"/>
          <w:numId w:val="26"/>
        </w:numPr>
      </w:pPr>
      <w:r w:rsidRPr="003A786F">
        <w:t>Tools that are strengths-based – ID contributing issues and barriers in the most empowering way possible?</w:t>
      </w:r>
    </w:p>
    <w:p w:rsidR="00986B1E" w:rsidRPr="003A786F" w:rsidRDefault="00986B1E" w:rsidP="00986B1E">
      <w:pPr>
        <w:pStyle w:val="ListParagraph"/>
        <w:numPr>
          <w:ilvl w:val="0"/>
          <w:numId w:val="26"/>
        </w:numPr>
      </w:pPr>
      <w:r w:rsidRPr="003A786F">
        <w:t>May be more detail then we need?</w:t>
      </w:r>
    </w:p>
    <w:p w:rsidR="00986B1E" w:rsidRPr="003A786F" w:rsidRDefault="00986B1E" w:rsidP="00986B1E">
      <w:pPr>
        <w:pStyle w:val="ListParagraph"/>
        <w:numPr>
          <w:ilvl w:val="0"/>
          <w:numId w:val="26"/>
        </w:numPr>
      </w:pPr>
      <w:r w:rsidRPr="003A786F">
        <w:t>Not a self-completion tool</w:t>
      </w:r>
    </w:p>
    <w:p w:rsidR="00986B1E" w:rsidRPr="003A786F" w:rsidRDefault="00986B1E" w:rsidP="00986B1E">
      <w:pPr>
        <w:pStyle w:val="ListParagraph"/>
        <w:numPr>
          <w:ilvl w:val="0"/>
          <w:numId w:val="26"/>
        </w:numPr>
      </w:pPr>
      <w:r w:rsidRPr="003A786F">
        <w:t>Is it the appropriate level of detail for applying for emergency shelter?</w:t>
      </w:r>
    </w:p>
    <w:p w:rsidR="005F280E" w:rsidRPr="003A786F" w:rsidRDefault="00B02676" w:rsidP="000E64E2">
      <w:pPr>
        <w:ind w:left="2160" w:hanging="2160"/>
        <w:rPr>
          <w:rFonts w:asciiTheme="minorHAnsi" w:hAnsiTheme="minorHAnsi"/>
          <w:b/>
        </w:rPr>
      </w:pPr>
      <w:r w:rsidRPr="003A786F">
        <w:rPr>
          <w:rFonts w:asciiTheme="minorHAnsi" w:hAnsiTheme="minorHAnsi"/>
          <w:b/>
        </w:rPr>
        <w:t>CT Homelessness Prevention &amp; Rapid Rehousing (HPRP) Screening Tool</w:t>
      </w:r>
    </w:p>
    <w:p w:rsidR="00B02676" w:rsidRPr="003A786F" w:rsidRDefault="00B02676" w:rsidP="000E64E2">
      <w:pPr>
        <w:ind w:left="2160" w:hanging="2160"/>
        <w:rPr>
          <w:rFonts w:asciiTheme="minorHAnsi" w:hAnsiTheme="minorHAnsi"/>
          <w:b/>
        </w:rPr>
      </w:pPr>
    </w:p>
    <w:p w:rsidR="00B02676" w:rsidRPr="003A786F" w:rsidRDefault="00B02676" w:rsidP="00B02676">
      <w:pPr>
        <w:pStyle w:val="ListParagraph"/>
        <w:numPr>
          <w:ilvl w:val="0"/>
          <w:numId w:val="26"/>
        </w:numPr>
      </w:pPr>
      <w:r w:rsidRPr="003A786F">
        <w:t>All the HMIS demographic data elements (some of these are even challenging)</w:t>
      </w:r>
    </w:p>
    <w:p w:rsidR="00B02676" w:rsidRPr="003A786F" w:rsidRDefault="00B02676" w:rsidP="00B02676">
      <w:pPr>
        <w:pStyle w:val="ListParagraph"/>
        <w:numPr>
          <w:ilvl w:val="0"/>
          <w:numId w:val="26"/>
        </w:numPr>
      </w:pPr>
      <w:r w:rsidRPr="003A786F">
        <w:t>Pre-screening on eligibility to make referrals</w:t>
      </w:r>
    </w:p>
    <w:p w:rsidR="00B02676" w:rsidRPr="003A786F" w:rsidRDefault="00B02676" w:rsidP="00B02676">
      <w:pPr>
        <w:pStyle w:val="ListParagraph"/>
        <w:numPr>
          <w:ilvl w:val="0"/>
          <w:numId w:val="26"/>
        </w:numPr>
      </w:pPr>
      <w:r w:rsidRPr="003A786F">
        <w:t>Begs the question on how referral follow-ups are made –</w:t>
      </w:r>
    </w:p>
    <w:p w:rsidR="00B02676" w:rsidRPr="003A786F" w:rsidRDefault="00B02676" w:rsidP="00B02676">
      <w:pPr>
        <w:pStyle w:val="ListParagraph"/>
        <w:numPr>
          <w:ilvl w:val="0"/>
          <w:numId w:val="26"/>
        </w:numPr>
      </w:pPr>
      <w:r w:rsidRPr="003A786F">
        <w:t>This Screening tool is a referral tool</w:t>
      </w:r>
    </w:p>
    <w:p w:rsidR="00B02676" w:rsidRPr="003A786F" w:rsidRDefault="00B02676" w:rsidP="00B02676">
      <w:pPr>
        <w:pStyle w:val="ListParagraph"/>
        <w:numPr>
          <w:ilvl w:val="0"/>
          <w:numId w:val="26"/>
        </w:numPr>
      </w:pPr>
      <w:r w:rsidRPr="003A786F">
        <w:t>The name of the screener is on the form</w:t>
      </w:r>
    </w:p>
    <w:p w:rsidR="00B02676" w:rsidRPr="003A786F" w:rsidRDefault="00B02676" w:rsidP="00B02676">
      <w:pPr>
        <w:pStyle w:val="ListParagraph"/>
        <w:numPr>
          <w:ilvl w:val="0"/>
          <w:numId w:val="26"/>
        </w:numPr>
      </w:pPr>
      <w:r w:rsidRPr="003A786F">
        <w:t>This is the kind of tool that the client can take with them (a copy) to present</w:t>
      </w:r>
    </w:p>
    <w:p w:rsidR="00B02676" w:rsidRPr="003A786F" w:rsidRDefault="00B02676" w:rsidP="00B02676">
      <w:pPr>
        <w:rPr>
          <w:rFonts w:asciiTheme="minorHAnsi" w:hAnsiTheme="minorHAnsi"/>
          <w:b/>
        </w:rPr>
      </w:pPr>
    </w:p>
    <w:p w:rsidR="00B02676" w:rsidRPr="003A786F" w:rsidRDefault="00B02676" w:rsidP="005073B3">
      <w:pPr>
        <w:ind w:left="2160" w:hanging="2160"/>
        <w:rPr>
          <w:rFonts w:asciiTheme="minorHAnsi" w:hAnsiTheme="minorHAnsi"/>
          <w:b/>
        </w:rPr>
      </w:pPr>
      <w:r w:rsidRPr="003A786F">
        <w:rPr>
          <w:rFonts w:asciiTheme="minorHAnsi" w:hAnsiTheme="minorHAnsi"/>
          <w:b/>
        </w:rPr>
        <w:t>Homeless Prevention Screening tool (OMH, Homeless Action Committee)</w:t>
      </w:r>
    </w:p>
    <w:p w:rsidR="00B02676" w:rsidRPr="003A786F" w:rsidRDefault="00B02676" w:rsidP="00B02676">
      <w:pPr>
        <w:pStyle w:val="ListParagraph"/>
        <w:numPr>
          <w:ilvl w:val="0"/>
          <w:numId w:val="26"/>
        </w:numPr>
      </w:pPr>
      <w:r w:rsidRPr="003A786F">
        <w:t>Nice intro at the start of the tool (soft intro) – clear that you don’t have to answer any questions</w:t>
      </w:r>
    </w:p>
    <w:p w:rsidR="00B02676" w:rsidRPr="003A786F" w:rsidRDefault="00B02676" w:rsidP="00B02676">
      <w:pPr>
        <w:pStyle w:val="ListParagraph"/>
        <w:numPr>
          <w:ilvl w:val="0"/>
          <w:numId w:val="26"/>
        </w:numPr>
      </w:pPr>
      <w:r w:rsidRPr="003A786F">
        <w:t>Phrased as questions from a more strength-based perspective</w:t>
      </w:r>
    </w:p>
    <w:p w:rsidR="008A2EB1" w:rsidRPr="003A786F" w:rsidRDefault="008A2EB1" w:rsidP="00B02676">
      <w:pPr>
        <w:pStyle w:val="ListParagraph"/>
        <w:numPr>
          <w:ilvl w:val="0"/>
          <w:numId w:val="26"/>
        </w:numPr>
      </w:pPr>
      <w:r w:rsidRPr="003A786F">
        <w:t>Still might go beyond what we want to ask at entry point – is there a way to phrase about interest in screening?   Look at the VI-SPDAT for seeing another way that doesn’t “beat around the bush” but gets to the issues at hand.  Can we be clear, direct and delicate?</w:t>
      </w:r>
    </w:p>
    <w:p w:rsidR="008A2EB1" w:rsidRPr="003A786F" w:rsidRDefault="008A2EB1" w:rsidP="008A2EB1">
      <w:pPr>
        <w:pStyle w:val="ListParagraph"/>
      </w:pPr>
    </w:p>
    <w:p w:rsidR="008A2EB1" w:rsidRPr="00573EE0" w:rsidRDefault="008A2EB1" w:rsidP="008A2EB1">
      <w:pPr>
        <w:rPr>
          <w:rFonts w:asciiTheme="minorHAnsi" w:hAnsiTheme="minorHAnsi"/>
        </w:rPr>
      </w:pPr>
      <w:r w:rsidRPr="00573EE0">
        <w:rPr>
          <w:rFonts w:asciiTheme="minorHAnsi" w:hAnsiTheme="minorHAnsi"/>
        </w:rPr>
        <w:t>Can we make sure that our screening tools match up to pre-screen for eligibility?  Be clear so that people understand what their options are vs. what our tool says is the strongest/best resource?  Let’s get people to the right place even if the “score” is not high.</w:t>
      </w:r>
    </w:p>
    <w:p w:rsidR="008A2EB1" w:rsidRPr="003A786F" w:rsidRDefault="008A2EB1" w:rsidP="008A2EB1">
      <w:pPr>
        <w:rPr>
          <w:rFonts w:asciiTheme="minorHAnsi" w:hAnsiTheme="minorHAnsi"/>
          <w:b/>
        </w:rPr>
      </w:pPr>
    </w:p>
    <w:p w:rsidR="008A2EB1" w:rsidRPr="003A786F" w:rsidRDefault="008A2EB1" w:rsidP="008A2EB1">
      <w:pPr>
        <w:rPr>
          <w:rFonts w:asciiTheme="minorHAnsi" w:hAnsiTheme="minorHAnsi"/>
          <w:b/>
        </w:rPr>
      </w:pPr>
      <w:bookmarkStart w:id="0" w:name="_GoBack"/>
      <w:bookmarkEnd w:id="0"/>
    </w:p>
    <w:p w:rsidR="008A2EB1" w:rsidRPr="003A786F" w:rsidRDefault="008A2EB1" w:rsidP="005073B3">
      <w:pPr>
        <w:ind w:left="2160" w:hanging="2160"/>
        <w:rPr>
          <w:rFonts w:asciiTheme="minorHAnsi" w:hAnsiTheme="minorHAnsi"/>
          <w:b/>
        </w:rPr>
      </w:pPr>
      <w:r w:rsidRPr="003A786F">
        <w:rPr>
          <w:rFonts w:asciiTheme="minorHAnsi" w:hAnsiTheme="minorHAnsi"/>
          <w:b/>
        </w:rPr>
        <w:t xml:space="preserve">Rutland </w:t>
      </w:r>
      <w:r w:rsidR="005073B3" w:rsidRPr="003A786F">
        <w:rPr>
          <w:rFonts w:asciiTheme="minorHAnsi" w:hAnsiTheme="minorHAnsi"/>
          <w:b/>
        </w:rPr>
        <w:t>Homeless Prevention Center</w:t>
      </w:r>
      <w:r w:rsidRPr="003A786F">
        <w:rPr>
          <w:rFonts w:asciiTheme="minorHAnsi" w:hAnsiTheme="minorHAnsi"/>
          <w:b/>
        </w:rPr>
        <w:t xml:space="preserve"> – “Assessment Tool”</w:t>
      </w:r>
    </w:p>
    <w:p w:rsidR="008A2EB1" w:rsidRPr="003A786F" w:rsidRDefault="008A2EB1" w:rsidP="008A2EB1">
      <w:pPr>
        <w:rPr>
          <w:rFonts w:asciiTheme="minorHAnsi" w:hAnsiTheme="minorHAnsi"/>
          <w:b/>
        </w:rPr>
      </w:pPr>
    </w:p>
    <w:p w:rsidR="008A2EB1" w:rsidRPr="003A786F" w:rsidRDefault="00436CB2" w:rsidP="008A2EB1">
      <w:pPr>
        <w:pStyle w:val="ListParagraph"/>
        <w:numPr>
          <w:ilvl w:val="0"/>
          <w:numId w:val="26"/>
        </w:numPr>
      </w:pPr>
      <w:r w:rsidRPr="003A786F">
        <w:t>Conversational tool; focused on housing</w:t>
      </w:r>
      <w:r w:rsidR="00125DDB" w:rsidRPr="003A786F">
        <w:t xml:space="preserve"> and current housing </w:t>
      </w:r>
      <w:proofErr w:type="spellStart"/>
      <w:r w:rsidR="00125DDB" w:rsidRPr="003A786F">
        <w:t>situtation</w:t>
      </w:r>
      <w:proofErr w:type="spellEnd"/>
    </w:p>
    <w:p w:rsidR="00436CB2" w:rsidRPr="003A786F" w:rsidRDefault="00436CB2" w:rsidP="008A2EB1">
      <w:pPr>
        <w:pStyle w:val="ListParagraph"/>
        <w:numPr>
          <w:ilvl w:val="0"/>
          <w:numId w:val="26"/>
        </w:numPr>
      </w:pPr>
      <w:r w:rsidRPr="003A786F">
        <w:t xml:space="preserve">Some general questions also to allow the </w:t>
      </w:r>
      <w:r w:rsidR="00125DDB" w:rsidRPr="003A786F">
        <w:t>client to lead the conversation</w:t>
      </w:r>
    </w:p>
    <w:p w:rsidR="00125DDB" w:rsidRPr="003A786F" w:rsidRDefault="00125DDB" w:rsidP="008A2EB1">
      <w:pPr>
        <w:pStyle w:val="ListParagraph"/>
        <w:numPr>
          <w:ilvl w:val="0"/>
          <w:numId w:val="26"/>
        </w:numPr>
      </w:pPr>
      <w:r w:rsidRPr="003A786F">
        <w:t>Could be a good tool for non-housing service providers</w:t>
      </w:r>
    </w:p>
    <w:p w:rsidR="00125DDB" w:rsidRPr="003A786F" w:rsidRDefault="00125DDB" w:rsidP="008A2EB1">
      <w:pPr>
        <w:pStyle w:val="ListParagraph"/>
        <w:numPr>
          <w:ilvl w:val="0"/>
          <w:numId w:val="26"/>
        </w:numPr>
      </w:pPr>
      <w:r w:rsidRPr="003A786F">
        <w:t>Conversational – invites clients to provide explanation</w:t>
      </w:r>
    </w:p>
    <w:p w:rsidR="00125DDB" w:rsidRPr="003A786F" w:rsidRDefault="00125DDB" w:rsidP="008A2EB1">
      <w:pPr>
        <w:pStyle w:val="ListParagraph"/>
        <w:numPr>
          <w:ilvl w:val="0"/>
          <w:numId w:val="26"/>
        </w:numPr>
      </w:pPr>
      <w:r w:rsidRPr="003A786F">
        <w:t>Do these questions tie to eligibility?  Could there be fewer questions</w:t>
      </w:r>
    </w:p>
    <w:p w:rsidR="00B02676" w:rsidRPr="003A786F" w:rsidRDefault="00B02676" w:rsidP="00B02676">
      <w:pPr>
        <w:rPr>
          <w:rFonts w:asciiTheme="minorHAnsi" w:hAnsiTheme="minorHAnsi"/>
        </w:rPr>
      </w:pPr>
    </w:p>
    <w:p w:rsidR="00E403A6" w:rsidRPr="003A786F" w:rsidRDefault="003E7865" w:rsidP="000E64E2">
      <w:pPr>
        <w:ind w:left="2160" w:hanging="2160"/>
        <w:rPr>
          <w:rFonts w:asciiTheme="minorHAnsi" w:hAnsiTheme="minorHAnsi"/>
          <w:b/>
        </w:rPr>
      </w:pPr>
      <w:r w:rsidRPr="003A786F">
        <w:rPr>
          <w:rFonts w:asciiTheme="minorHAnsi" w:hAnsiTheme="minorHAnsi"/>
          <w:b/>
        </w:rPr>
        <w:lastRenderedPageBreak/>
        <w:t>11</w:t>
      </w:r>
      <w:r w:rsidR="000830F1" w:rsidRPr="003A786F">
        <w:rPr>
          <w:rFonts w:asciiTheme="minorHAnsi" w:hAnsiTheme="minorHAnsi"/>
          <w:b/>
        </w:rPr>
        <w:t>:</w:t>
      </w:r>
      <w:r w:rsidRPr="003A786F">
        <w:rPr>
          <w:rFonts w:asciiTheme="minorHAnsi" w:hAnsiTheme="minorHAnsi"/>
          <w:b/>
        </w:rPr>
        <w:t>30</w:t>
      </w:r>
      <w:r w:rsidR="000830F1" w:rsidRPr="003A786F">
        <w:rPr>
          <w:rFonts w:asciiTheme="minorHAnsi" w:hAnsiTheme="minorHAnsi"/>
          <w:b/>
        </w:rPr>
        <w:t xml:space="preserve"> – </w:t>
      </w:r>
      <w:r w:rsidRPr="003A786F">
        <w:rPr>
          <w:rFonts w:asciiTheme="minorHAnsi" w:hAnsiTheme="minorHAnsi"/>
          <w:b/>
        </w:rPr>
        <w:t>11:50</w:t>
      </w:r>
      <w:r w:rsidR="000830F1" w:rsidRPr="003A786F">
        <w:rPr>
          <w:rFonts w:asciiTheme="minorHAnsi" w:hAnsiTheme="minorHAnsi"/>
          <w:b/>
        </w:rPr>
        <w:tab/>
      </w:r>
      <w:r w:rsidRPr="003A786F">
        <w:rPr>
          <w:rFonts w:asciiTheme="minorHAnsi" w:hAnsiTheme="minorHAnsi"/>
          <w:b/>
        </w:rPr>
        <w:t>2-1-1 &amp; Coordinated Entry (MaryEllen Mendl)</w:t>
      </w:r>
    </w:p>
    <w:p w:rsidR="005E4472" w:rsidRPr="003A786F" w:rsidRDefault="005E4472" w:rsidP="000E64E2">
      <w:pPr>
        <w:ind w:left="2160" w:hanging="2160"/>
        <w:rPr>
          <w:rFonts w:asciiTheme="minorHAnsi" w:hAnsiTheme="minorHAnsi"/>
          <w:b/>
        </w:rPr>
      </w:pPr>
    </w:p>
    <w:p w:rsidR="009F1FDF" w:rsidRPr="003A786F" w:rsidRDefault="003E7865" w:rsidP="000E64E2">
      <w:pPr>
        <w:ind w:left="2160" w:hanging="2160"/>
        <w:rPr>
          <w:rFonts w:asciiTheme="minorHAnsi" w:hAnsiTheme="minorHAnsi"/>
        </w:rPr>
      </w:pPr>
      <w:r w:rsidRPr="003A786F">
        <w:rPr>
          <w:rFonts w:asciiTheme="minorHAnsi" w:hAnsiTheme="minorHAnsi"/>
          <w:b/>
        </w:rPr>
        <w:tab/>
      </w:r>
      <w:r w:rsidRPr="003A786F">
        <w:rPr>
          <w:rFonts w:asciiTheme="minorHAnsi" w:hAnsiTheme="minorHAnsi"/>
        </w:rPr>
        <w:t xml:space="preserve">MaryEllen will present some information gleaned at a recent 2-1-1 training from how other </w:t>
      </w:r>
      <w:proofErr w:type="spellStart"/>
      <w:r w:rsidRPr="003A786F">
        <w:rPr>
          <w:rFonts w:asciiTheme="minorHAnsi" w:hAnsiTheme="minorHAnsi"/>
        </w:rPr>
        <w:t>CoCs</w:t>
      </w:r>
      <w:proofErr w:type="spellEnd"/>
      <w:r w:rsidRPr="003A786F">
        <w:rPr>
          <w:rFonts w:asciiTheme="minorHAnsi" w:hAnsiTheme="minorHAnsi"/>
        </w:rPr>
        <w:t xml:space="preserve"> are implementing coordinated entry, and the role of 2-1-1</w:t>
      </w:r>
    </w:p>
    <w:p w:rsidR="00125DDB" w:rsidRPr="003A786F" w:rsidRDefault="00125DDB" w:rsidP="000E64E2">
      <w:pPr>
        <w:ind w:left="2160" w:hanging="2160"/>
        <w:rPr>
          <w:rFonts w:asciiTheme="minorHAnsi" w:hAnsiTheme="minorHAnsi"/>
        </w:rPr>
      </w:pPr>
    </w:p>
    <w:p w:rsidR="00125DDB" w:rsidRPr="003A786F" w:rsidRDefault="00125DDB" w:rsidP="000E64E2">
      <w:pPr>
        <w:ind w:left="2160" w:hanging="2160"/>
        <w:rPr>
          <w:rFonts w:asciiTheme="minorHAnsi" w:hAnsiTheme="minorHAnsi"/>
          <w:b/>
        </w:rPr>
      </w:pPr>
      <w:r w:rsidRPr="003A786F">
        <w:rPr>
          <w:rFonts w:asciiTheme="minorHAnsi" w:hAnsiTheme="minorHAnsi"/>
          <w:b/>
        </w:rPr>
        <w:t>TABLED THIS FOR NEXT MEETING – DEEPER PRESENTATION</w:t>
      </w:r>
    </w:p>
    <w:p w:rsidR="000830F1" w:rsidRPr="003A786F" w:rsidRDefault="000830F1" w:rsidP="005E69A6">
      <w:pPr>
        <w:rPr>
          <w:rFonts w:asciiTheme="minorHAnsi" w:hAnsiTheme="minorHAnsi"/>
          <w:b/>
        </w:rPr>
      </w:pPr>
    </w:p>
    <w:p w:rsidR="003E7865" w:rsidRPr="003A786F" w:rsidRDefault="000830F1" w:rsidP="000830F1">
      <w:pPr>
        <w:ind w:left="2160" w:hanging="2160"/>
        <w:rPr>
          <w:rFonts w:asciiTheme="minorHAnsi" w:hAnsiTheme="minorHAnsi"/>
          <w:b/>
        </w:rPr>
      </w:pPr>
      <w:r w:rsidRPr="003A786F">
        <w:rPr>
          <w:rFonts w:asciiTheme="minorHAnsi" w:hAnsiTheme="minorHAnsi"/>
          <w:b/>
        </w:rPr>
        <w:t>11:</w:t>
      </w:r>
      <w:r w:rsidR="003E7865" w:rsidRPr="003A786F">
        <w:rPr>
          <w:rFonts w:asciiTheme="minorHAnsi" w:hAnsiTheme="minorHAnsi"/>
          <w:b/>
        </w:rPr>
        <w:t>50 - Noon</w:t>
      </w:r>
      <w:r w:rsidRPr="003A786F">
        <w:rPr>
          <w:rFonts w:asciiTheme="minorHAnsi" w:hAnsiTheme="minorHAnsi"/>
          <w:b/>
        </w:rPr>
        <w:tab/>
      </w:r>
      <w:r w:rsidR="003E7865" w:rsidRPr="003A786F">
        <w:rPr>
          <w:rFonts w:asciiTheme="minorHAnsi" w:hAnsiTheme="minorHAnsi"/>
          <w:b/>
        </w:rPr>
        <w:t xml:space="preserve">Next Steps </w:t>
      </w:r>
    </w:p>
    <w:p w:rsidR="003E7865" w:rsidRPr="003A786F" w:rsidRDefault="003E7865" w:rsidP="000830F1">
      <w:pPr>
        <w:ind w:left="2160" w:hanging="2160"/>
        <w:rPr>
          <w:rFonts w:asciiTheme="minorHAnsi" w:hAnsiTheme="minorHAnsi"/>
          <w:b/>
        </w:rPr>
      </w:pPr>
    </w:p>
    <w:p w:rsidR="00941E5C" w:rsidRPr="003A786F" w:rsidRDefault="003E7865" w:rsidP="00941E5C">
      <w:pPr>
        <w:ind w:left="2160" w:hanging="2160"/>
        <w:rPr>
          <w:rFonts w:asciiTheme="minorHAnsi" w:hAnsiTheme="minorHAnsi"/>
          <w:b/>
        </w:rPr>
      </w:pPr>
      <w:r w:rsidRPr="003A786F">
        <w:rPr>
          <w:rFonts w:asciiTheme="minorHAnsi" w:hAnsiTheme="minorHAnsi"/>
          <w:b/>
        </w:rPr>
        <w:tab/>
      </w:r>
      <w:r w:rsidR="00941E5C" w:rsidRPr="003A786F">
        <w:rPr>
          <w:rFonts w:asciiTheme="minorHAnsi" w:hAnsiTheme="minorHAnsi"/>
          <w:b/>
        </w:rPr>
        <w:t xml:space="preserve">Keep Reviewing Screening Tools </w:t>
      </w:r>
      <w:proofErr w:type="gramStart"/>
      <w:r w:rsidR="00941E5C" w:rsidRPr="003A786F">
        <w:rPr>
          <w:rFonts w:asciiTheme="minorHAnsi" w:hAnsiTheme="minorHAnsi"/>
          <w:b/>
        </w:rPr>
        <w:t>as  a</w:t>
      </w:r>
      <w:proofErr w:type="gramEnd"/>
      <w:r w:rsidR="00941E5C" w:rsidRPr="003A786F">
        <w:rPr>
          <w:rFonts w:asciiTheme="minorHAnsi" w:hAnsiTheme="minorHAnsi"/>
          <w:b/>
        </w:rPr>
        <w:t xml:space="preserve"> Large Group – Next Month:</w:t>
      </w:r>
    </w:p>
    <w:p w:rsidR="00941E5C" w:rsidRPr="003A786F" w:rsidRDefault="00941E5C" w:rsidP="005073B3">
      <w:pPr>
        <w:pStyle w:val="ListParagraph"/>
        <w:numPr>
          <w:ilvl w:val="3"/>
          <w:numId w:val="26"/>
        </w:numPr>
      </w:pPr>
      <w:r w:rsidRPr="003A786F">
        <w:t>2-1-1</w:t>
      </w:r>
      <w:r w:rsidR="005073B3" w:rsidRPr="003A786F">
        <w:t xml:space="preserve"> – MaryEllen will present on the role of </w:t>
      </w:r>
      <w:proofErr w:type="gramStart"/>
      <w:r w:rsidR="005073B3" w:rsidRPr="003A786F">
        <w:t>2-1-1,</w:t>
      </w:r>
      <w:proofErr w:type="gramEnd"/>
      <w:r w:rsidR="005073B3" w:rsidRPr="003A786F">
        <w:t xml:space="preserve"> and some screening tools from communities where 2-1-1 is playing a strong role.</w:t>
      </w:r>
    </w:p>
    <w:p w:rsidR="005073B3" w:rsidRPr="003A786F" w:rsidRDefault="005073B3" w:rsidP="005073B3">
      <w:pPr>
        <w:pStyle w:val="ListParagraph"/>
        <w:numPr>
          <w:ilvl w:val="3"/>
          <w:numId w:val="26"/>
        </w:numPr>
      </w:pPr>
      <w:r w:rsidRPr="003A786F">
        <w:t xml:space="preserve">National Alliance to End Homelessness “Assessment Tool”:  </w:t>
      </w:r>
    </w:p>
    <w:p w:rsidR="00941E5C" w:rsidRPr="003A786F" w:rsidRDefault="005073B3" w:rsidP="005073B3">
      <w:pPr>
        <w:pStyle w:val="ListParagraph"/>
        <w:numPr>
          <w:ilvl w:val="4"/>
          <w:numId w:val="26"/>
        </w:numPr>
      </w:pPr>
      <w:r w:rsidRPr="003A786F">
        <w:t xml:space="preserve">Discussed here:  </w:t>
      </w:r>
      <w:hyperlink r:id="rId16" w:history="1">
        <w:r w:rsidRPr="003A786F">
          <w:rPr>
            <w:rStyle w:val="Hyperlink"/>
          </w:rPr>
          <w:t>http://www.endhomelessness.org/blog/entry/field-notes-the-new-comprehensive-assessment-tool#.U6hqYEBORpI</w:t>
        </w:r>
      </w:hyperlink>
      <w:r w:rsidRPr="003A786F">
        <w:t xml:space="preserve"> </w:t>
      </w:r>
    </w:p>
    <w:p w:rsidR="005073B3" w:rsidRPr="003A786F" w:rsidRDefault="005073B3" w:rsidP="005073B3">
      <w:pPr>
        <w:pStyle w:val="ListParagraph"/>
        <w:numPr>
          <w:ilvl w:val="4"/>
          <w:numId w:val="26"/>
        </w:numPr>
      </w:pPr>
      <w:r w:rsidRPr="003A786F">
        <w:t xml:space="preserve">Tool here: </w:t>
      </w:r>
      <w:hyperlink r:id="rId17" w:history="1">
        <w:r w:rsidRPr="003A786F">
          <w:rPr>
            <w:rStyle w:val="Hyperlink"/>
          </w:rPr>
          <w:t>http://www.endhomelessness.org/library/entry/alliance-coordinated-assessment-tool-set</w:t>
        </w:r>
      </w:hyperlink>
    </w:p>
    <w:p w:rsidR="005073B3" w:rsidRPr="003A786F" w:rsidRDefault="005073B3" w:rsidP="005073B3">
      <w:pPr>
        <w:pStyle w:val="ListParagraph"/>
        <w:numPr>
          <w:ilvl w:val="3"/>
          <w:numId w:val="26"/>
        </w:numPr>
      </w:pPr>
      <w:r w:rsidRPr="003A786F">
        <w:t>VI-SPDAT: Paul would like to present this tool to the group, in part based on the presentation from 100,000 HOMES.</w:t>
      </w:r>
    </w:p>
    <w:p w:rsidR="005073B3" w:rsidRPr="003A786F" w:rsidRDefault="005073B3" w:rsidP="005073B3">
      <w:pPr>
        <w:pStyle w:val="ListParagraph"/>
        <w:numPr>
          <w:ilvl w:val="3"/>
          <w:numId w:val="26"/>
        </w:numPr>
      </w:pPr>
      <w:r w:rsidRPr="003A786F">
        <w:t>If others have screening tools they want to review with the group – please let Sarah know so they can be added to the agenda.</w:t>
      </w:r>
    </w:p>
    <w:p w:rsidR="005E69A6" w:rsidRPr="003A786F" w:rsidRDefault="003A786F" w:rsidP="003A786F">
      <w:pPr>
        <w:ind w:left="2160"/>
        <w:rPr>
          <w:rFonts w:asciiTheme="minorHAnsi" w:hAnsiTheme="minorHAnsi"/>
          <w:b/>
        </w:rPr>
      </w:pPr>
      <w:r w:rsidRPr="003A786F">
        <w:rPr>
          <w:rFonts w:asciiTheme="minorHAnsi" w:hAnsiTheme="minorHAnsi"/>
          <w:b/>
        </w:rPr>
        <w:t>Next Step: Assign a Subgroup the Task of Taking Group Feedback and Starting to Develop a Tool</w:t>
      </w:r>
    </w:p>
    <w:p w:rsidR="009F1FDF" w:rsidRPr="003A786F" w:rsidRDefault="009F1FDF" w:rsidP="005E69A6">
      <w:pPr>
        <w:rPr>
          <w:rFonts w:asciiTheme="minorHAnsi" w:hAnsiTheme="minorHAnsi"/>
          <w:b/>
        </w:rPr>
      </w:pPr>
    </w:p>
    <w:p w:rsidR="000830F1" w:rsidRPr="003A786F" w:rsidRDefault="003E7865" w:rsidP="003E7865">
      <w:pPr>
        <w:ind w:left="2160"/>
        <w:rPr>
          <w:rFonts w:asciiTheme="minorHAnsi" w:hAnsiTheme="minorHAnsi"/>
          <w:b/>
        </w:rPr>
      </w:pPr>
      <w:r w:rsidRPr="003A786F">
        <w:rPr>
          <w:rFonts w:asciiTheme="minorHAnsi" w:hAnsiTheme="minorHAnsi"/>
          <w:b/>
        </w:rPr>
        <w:t xml:space="preserve">Communication Points for Local </w:t>
      </w:r>
      <w:proofErr w:type="spellStart"/>
      <w:r w:rsidRPr="003A786F">
        <w:rPr>
          <w:rFonts w:asciiTheme="minorHAnsi" w:hAnsiTheme="minorHAnsi"/>
          <w:b/>
        </w:rPr>
        <w:t>CoCs</w:t>
      </w:r>
      <w:proofErr w:type="spellEnd"/>
      <w:r w:rsidRPr="003A786F">
        <w:rPr>
          <w:rFonts w:asciiTheme="minorHAnsi" w:hAnsiTheme="minorHAnsi"/>
          <w:b/>
        </w:rPr>
        <w:t xml:space="preserve"> during the next month</w:t>
      </w:r>
      <w:r w:rsidR="003A786F" w:rsidRPr="003A786F">
        <w:rPr>
          <w:rFonts w:asciiTheme="minorHAnsi" w:hAnsiTheme="minorHAnsi"/>
          <w:b/>
        </w:rPr>
        <w:t>:</w:t>
      </w:r>
    </w:p>
    <w:p w:rsidR="003A786F" w:rsidRPr="003A786F" w:rsidRDefault="003A786F" w:rsidP="003A786F">
      <w:pPr>
        <w:pStyle w:val="ListParagraph"/>
        <w:numPr>
          <w:ilvl w:val="0"/>
          <w:numId w:val="26"/>
        </w:numPr>
        <w:ind w:left="2880"/>
      </w:pPr>
      <w:r w:rsidRPr="003A786F">
        <w:rPr>
          <w:b/>
        </w:rPr>
        <w:t xml:space="preserve">Keep talking about screening vs intake vs </w:t>
      </w:r>
      <w:proofErr w:type="gramStart"/>
      <w:r w:rsidRPr="003A786F">
        <w:rPr>
          <w:b/>
        </w:rPr>
        <w:t>assessment  -</w:t>
      </w:r>
      <w:proofErr w:type="gramEnd"/>
      <w:r w:rsidRPr="003A786F">
        <w:rPr>
          <w:b/>
        </w:rPr>
        <w:t xml:space="preserve">  </w:t>
      </w:r>
      <w:r w:rsidRPr="003A786F">
        <w:t>discuss some of the points our group has been diving into around screening tool, such as: length, possibility for self-completion, pre-screening for eligibility/aligning with eligibility, basic demographics, referral tool, strengths-based.</w:t>
      </w:r>
    </w:p>
    <w:p w:rsidR="003A786F" w:rsidRPr="003A786F" w:rsidRDefault="003A786F" w:rsidP="003A786F">
      <w:pPr>
        <w:pStyle w:val="ListParagraph"/>
        <w:numPr>
          <w:ilvl w:val="0"/>
          <w:numId w:val="26"/>
        </w:numPr>
        <w:ind w:left="2880"/>
        <w:rPr>
          <w:b/>
        </w:rPr>
      </w:pPr>
      <w:r w:rsidRPr="003A786F">
        <w:rPr>
          <w:b/>
        </w:rPr>
        <w:t>Invite people to look at the tools, which will be posted on the helpingtohousevt.org website.</w:t>
      </w:r>
    </w:p>
    <w:p w:rsidR="003A786F" w:rsidRPr="003A786F" w:rsidRDefault="003A786F" w:rsidP="003A786F">
      <w:pPr>
        <w:ind w:left="720" w:hanging="720"/>
        <w:rPr>
          <w:rFonts w:asciiTheme="minorHAnsi" w:hAnsiTheme="minorHAnsi"/>
          <w:b/>
        </w:rPr>
      </w:pPr>
    </w:p>
    <w:p w:rsidR="008A2EB1" w:rsidRPr="003A786F" w:rsidRDefault="003A786F" w:rsidP="003A786F">
      <w:pPr>
        <w:ind w:left="2160"/>
        <w:rPr>
          <w:rFonts w:asciiTheme="minorHAnsi" w:hAnsiTheme="minorHAnsi"/>
          <w:b/>
        </w:rPr>
      </w:pPr>
      <w:r w:rsidRPr="003A786F">
        <w:rPr>
          <w:rFonts w:asciiTheme="minorHAnsi" w:hAnsiTheme="minorHAnsi"/>
          <w:b/>
          <w:highlight w:val="yellow"/>
        </w:rPr>
        <w:t xml:space="preserve">NEXT MEETING </w:t>
      </w:r>
      <w:r w:rsidR="008A2EB1" w:rsidRPr="003A786F">
        <w:rPr>
          <w:rFonts w:asciiTheme="minorHAnsi" w:hAnsiTheme="minorHAnsi"/>
          <w:b/>
          <w:highlight w:val="yellow"/>
        </w:rPr>
        <w:t>7/28</w:t>
      </w:r>
      <w:r w:rsidRPr="003A786F">
        <w:rPr>
          <w:rFonts w:asciiTheme="minorHAnsi" w:hAnsiTheme="minorHAnsi"/>
          <w:b/>
          <w:highlight w:val="yellow"/>
        </w:rPr>
        <w:t>, 10:30 AM</w:t>
      </w:r>
    </w:p>
    <w:p w:rsidR="008A2EB1" w:rsidRPr="003A786F" w:rsidRDefault="008A2EB1" w:rsidP="005D5C05">
      <w:pPr>
        <w:rPr>
          <w:rFonts w:asciiTheme="minorHAnsi" w:hAnsiTheme="minorHAnsi"/>
          <w:b/>
        </w:rPr>
      </w:pPr>
    </w:p>
    <w:p w:rsidR="00E2528A" w:rsidRPr="003A786F" w:rsidRDefault="003E7865" w:rsidP="005D5C05">
      <w:pPr>
        <w:rPr>
          <w:rFonts w:asciiTheme="minorHAnsi" w:hAnsiTheme="minorHAnsi"/>
          <w:b/>
        </w:rPr>
      </w:pPr>
      <w:r w:rsidRPr="003A786F">
        <w:rPr>
          <w:rFonts w:asciiTheme="minorHAnsi" w:hAnsiTheme="minorHAnsi"/>
          <w:b/>
        </w:rPr>
        <w:t>SUMMER</w:t>
      </w:r>
      <w:r w:rsidR="003A786F" w:rsidRPr="003A786F">
        <w:rPr>
          <w:rFonts w:asciiTheme="minorHAnsi" w:hAnsiTheme="minorHAnsi"/>
          <w:b/>
        </w:rPr>
        <w:t xml:space="preserve"> WORKGROUP TO DO LIST</w:t>
      </w:r>
    </w:p>
    <w:p w:rsidR="00E2528A" w:rsidRPr="003A786F" w:rsidRDefault="00E2528A" w:rsidP="00E2528A">
      <w:pPr>
        <w:pStyle w:val="ListParagraph"/>
        <w:numPr>
          <w:ilvl w:val="0"/>
          <w:numId w:val="20"/>
        </w:numPr>
        <w:spacing w:before="60" w:after="0" w:line="240" w:lineRule="auto"/>
        <w:ind w:left="720"/>
        <w:contextualSpacing w:val="0"/>
        <w:rPr>
          <w:sz w:val="20"/>
          <w:szCs w:val="20"/>
        </w:rPr>
      </w:pPr>
      <w:r w:rsidRPr="003A786F">
        <w:rPr>
          <w:sz w:val="20"/>
          <w:szCs w:val="20"/>
        </w:rPr>
        <w:t>Identify the Results Expected to be Achieved</w:t>
      </w:r>
    </w:p>
    <w:p w:rsidR="00E2528A" w:rsidRPr="003A786F" w:rsidRDefault="00E2528A" w:rsidP="00E2528A">
      <w:pPr>
        <w:pStyle w:val="ListParagraph"/>
        <w:numPr>
          <w:ilvl w:val="0"/>
          <w:numId w:val="20"/>
        </w:numPr>
        <w:spacing w:before="60" w:after="0" w:line="240" w:lineRule="auto"/>
        <w:ind w:left="720"/>
        <w:contextualSpacing w:val="0"/>
        <w:rPr>
          <w:sz w:val="20"/>
          <w:szCs w:val="20"/>
        </w:rPr>
      </w:pPr>
      <w:r w:rsidRPr="003A786F">
        <w:rPr>
          <w:sz w:val="20"/>
          <w:szCs w:val="20"/>
        </w:rPr>
        <w:t xml:space="preserve">Sketch out a Preliminary Needs Assessment/Screening Tool &amp; Other Forms </w:t>
      </w:r>
    </w:p>
    <w:p w:rsidR="003E7865" w:rsidRPr="003A786F" w:rsidRDefault="003E7865" w:rsidP="003E7865">
      <w:pPr>
        <w:pStyle w:val="ListParagraph"/>
        <w:numPr>
          <w:ilvl w:val="1"/>
          <w:numId w:val="20"/>
        </w:numPr>
        <w:spacing w:before="60" w:after="0" w:line="240" w:lineRule="auto"/>
        <w:ind w:left="1440"/>
        <w:contextualSpacing w:val="0"/>
        <w:rPr>
          <w:sz w:val="20"/>
          <w:szCs w:val="20"/>
        </w:rPr>
      </w:pPr>
      <w:r w:rsidRPr="003A786F">
        <w:rPr>
          <w:sz w:val="20"/>
          <w:szCs w:val="20"/>
        </w:rPr>
        <w:t>Screening tool to establish eligibility, triage services and make referrals</w:t>
      </w:r>
    </w:p>
    <w:p w:rsidR="003E7865" w:rsidRPr="003A786F" w:rsidRDefault="003E7865" w:rsidP="003E7865">
      <w:pPr>
        <w:pStyle w:val="ListParagraph"/>
        <w:numPr>
          <w:ilvl w:val="1"/>
          <w:numId w:val="20"/>
        </w:numPr>
        <w:spacing w:before="60" w:after="0" w:line="240" w:lineRule="auto"/>
        <w:ind w:left="1440"/>
        <w:contextualSpacing w:val="0"/>
        <w:rPr>
          <w:sz w:val="20"/>
          <w:szCs w:val="20"/>
        </w:rPr>
      </w:pPr>
      <w:r w:rsidRPr="003A786F">
        <w:rPr>
          <w:sz w:val="20"/>
          <w:szCs w:val="20"/>
        </w:rPr>
        <w:t>Client forms – informed consent, ROI to share info; client grievance form</w:t>
      </w:r>
    </w:p>
    <w:p w:rsidR="003E7865" w:rsidRPr="003A786F" w:rsidRDefault="003E7865" w:rsidP="003E7865">
      <w:pPr>
        <w:pStyle w:val="ListParagraph"/>
        <w:numPr>
          <w:ilvl w:val="1"/>
          <w:numId w:val="20"/>
        </w:numPr>
        <w:spacing w:before="60" w:after="0" w:line="240" w:lineRule="auto"/>
        <w:ind w:left="1440"/>
        <w:contextualSpacing w:val="0"/>
        <w:rPr>
          <w:sz w:val="20"/>
          <w:szCs w:val="20"/>
        </w:rPr>
      </w:pPr>
      <w:r w:rsidRPr="003A786F">
        <w:rPr>
          <w:sz w:val="20"/>
          <w:szCs w:val="20"/>
        </w:rPr>
        <w:t>MOU/A template for partners</w:t>
      </w:r>
    </w:p>
    <w:p w:rsidR="00E2528A" w:rsidRPr="003A786F" w:rsidRDefault="00E2528A" w:rsidP="00E2528A">
      <w:pPr>
        <w:pStyle w:val="ListParagraph"/>
        <w:numPr>
          <w:ilvl w:val="0"/>
          <w:numId w:val="20"/>
        </w:numPr>
        <w:spacing w:before="60" w:after="0" w:line="240" w:lineRule="auto"/>
        <w:ind w:left="720"/>
        <w:contextualSpacing w:val="0"/>
        <w:rPr>
          <w:sz w:val="20"/>
          <w:szCs w:val="20"/>
        </w:rPr>
      </w:pPr>
      <w:r w:rsidRPr="003A786F">
        <w:rPr>
          <w:sz w:val="20"/>
          <w:szCs w:val="20"/>
        </w:rPr>
        <w:t>ID Questions to be asked and begin mapping how referrals will work. (very basic)</w:t>
      </w:r>
    </w:p>
    <w:p w:rsidR="00E2528A" w:rsidRPr="003A786F" w:rsidRDefault="00E2528A" w:rsidP="00E2528A">
      <w:pPr>
        <w:pStyle w:val="ListParagraph"/>
        <w:numPr>
          <w:ilvl w:val="0"/>
          <w:numId w:val="20"/>
        </w:numPr>
        <w:spacing w:before="60" w:after="0" w:line="240" w:lineRule="auto"/>
        <w:ind w:left="720"/>
        <w:contextualSpacing w:val="0"/>
        <w:rPr>
          <w:sz w:val="20"/>
          <w:szCs w:val="20"/>
        </w:rPr>
      </w:pPr>
      <w:r w:rsidRPr="003A786F">
        <w:rPr>
          <w:sz w:val="20"/>
          <w:szCs w:val="20"/>
        </w:rPr>
        <w:t>ID organizations that will host coordination or any other specific roles required</w:t>
      </w:r>
    </w:p>
    <w:p w:rsidR="00E2528A" w:rsidRPr="003A786F" w:rsidRDefault="00E2528A" w:rsidP="00E2528A">
      <w:pPr>
        <w:pStyle w:val="ListParagraph"/>
        <w:numPr>
          <w:ilvl w:val="0"/>
          <w:numId w:val="20"/>
        </w:numPr>
        <w:spacing w:before="60" w:after="0" w:line="240" w:lineRule="auto"/>
        <w:ind w:left="720"/>
        <w:contextualSpacing w:val="0"/>
        <w:rPr>
          <w:sz w:val="20"/>
          <w:szCs w:val="20"/>
        </w:rPr>
      </w:pPr>
      <w:r w:rsidRPr="003A786F">
        <w:rPr>
          <w:sz w:val="20"/>
          <w:szCs w:val="20"/>
        </w:rPr>
        <w:t xml:space="preserve">ID Additional Staffing and Resource Needs </w:t>
      </w:r>
    </w:p>
    <w:p w:rsidR="00E2528A" w:rsidRPr="003A786F" w:rsidRDefault="00E2528A" w:rsidP="005D5C05">
      <w:pPr>
        <w:pStyle w:val="ListParagraph"/>
        <w:numPr>
          <w:ilvl w:val="0"/>
          <w:numId w:val="20"/>
        </w:numPr>
        <w:spacing w:before="60" w:after="0" w:line="240" w:lineRule="auto"/>
        <w:ind w:left="720"/>
        <w:contextualSpacing w:val="0"/>
        <w:rPr>
          <w:sz w:val="20"/>
          <w:szCs w:val="20"/>
        </w:rPr>
      </w:pPr>
      <w:r w:rsidRPr="003A786F">
        <w:rPr>
          <w:sz w:val="20"/>
          <w:szCs w:val="20"/>
        </w:rPr>
        <w:t>ID Role of HMIS or other database capabilities; ID Data and HMIS Needs</w:t>
      </w:r>
    </w:p>
    <w:sectPr w:rsidR="00E2528A" w:rsidRPr="003A786F" w:rsidSect="003A786F">
      <w:type w:val="continuous"/>
      <w:pgSz w:w="12240" w:h="15840"/>
      <w:pgMar w:top="990" w:right="1080" w:bottom="63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0F1" w:rsidRDefault="000830F1">
      <w:r>
        <w:separator/>
      </w:r>
    </w:p>
  </w:endnote>
  <w:endnote w:type="continuationSeparator" w:id="0">
    <w:p w:rsidR="000830F1" w:rsidRDefault="0008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0F1" w:rsidRDefault="000830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0F1" w:rsidRDefault="000830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0F1" w:rsidRDefault="00083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0F1" w:rsidRDefault="000830F1">
      <w:r>
        <w:separator/>
      </w:r>
    </w:p>
  </w:footnote>
  <w:footnote w:type="continuationSeparator" w:id="0">
    <w:p w:rsidR="000830F1" w:rsidRDefault="00083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0F1" w:rsidRDefault="000830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0F1" w:rsidRDefault="000830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0F1" w:rsidRDefault="000830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7FD2"/>
    <w:multiLevelType w:val="hybridMultilevel"/>
    <w:tmpl w:val="0532C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7D35BCF"/>
    <w:multiLevelType w:val="hybridMultilevel"/>
    <w:tmpl w:val="C33AFE3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18B34DE3"/>
    <w:multiLevelType w:val="hybridMultilevel"/>
    <w:tmpl w:val="6C7063B0"/>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
    <w:nsid w:val="18BF0B11"/>
    <w:multiLevelType w:val="hybridMultilevel"/>
    <w:tmpl w:val="BD76D412"/>
    <w:lvl w:ilvl="0" w:tplc="EB6AD696">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nsid w:val="253C19CD"/>
    <w:multiLevelType w:val="hybridMultilevel"/>
    <w:tmpl w:val="97842E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DD4FE9"/>
    <w:multiLevelType w:val="hybridMultilevel"/>
    <w:tmpl w:val="E0F4B41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2C2A79DA"/>
    <w:multiLevelType w:val="hybridMultilevel"/>
    <w:tmpl w:val="D3F4EF20"/>
    <w:lvl w:ilvl="0" w:tplc="F8F21DBC">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E74501"/>
    <w:multiLevelType w:val="hybridMultilevel"/>
    <w:tmpl w:val="FE06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1676E77"/>
    <w:multiLevelType w:val="hybridMultilevel"/>
    <w:tmpl w:val="0846D616"/>
    <w:lvl w:ilvl="0" w:tplc="F8F21DBC">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1330574"/>
    <w:multiLevelType w:val="hybridMultilevel"/>
    <w:tmpl w:val="C968100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727F0A"/>
    <w:multiLevelType w:val="hybridMultilevel"/>
    <w:tmpl w:val="12F0F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A2812B5"/>
    <w:multiLevelType w:val="hybridMultilevel"/>
    <w:tmpl w:val="9AEE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176FED"/>
    <w:multiLevelType w:val="hybridMultilevel"/>
    <w:tmpl w:val="8F924CF4"/>
    <w:lvl w:ilvl="0" w:tplc="32C4082A">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2071E66"/>
    <w:multiLevelType w:val="hybridMultilevel"/>
    <w:tmpl w:val="BB5090C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577C7C1D"/>
    <w:multiLevelType w:val="hybridMultilevel"/>
    <w:tmpl w:val="721C27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EA65F41"/>
    <w:multiLevelType w:val="hybridMultilevel"/>
    <w:tmpl w:val="009A8332"/>
    <w:lvl w:ilvl="0" w:tplc="E72AB48C">
      <w:numFmt w:val="bullet"/>
      <w:lvlText w:val=""/>
      <w:lvlJc w:val="left"/>
      <w:pPr>
        <w:ind w:left="1080" w:hanging="360"/>
      </w:pPr>
      <w:rPr>
        <w:rFonts w:ascii="Symbol" w:eastAsia="Times New Roman" w:hAnsi="Symbol"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1DF7C89"/>
    <w:multiLevelType w:val="hybridMultilevel"/>
    <w:tmpl w:val="EED4F97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61E43A52"/>
    <w:multiLevelType w:val="hybridMultilevel"/>
    <w:tmpl w:val="27368D3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67A4495C"/>
    <w:multiLevelType w:val="hybridMultilevel"/>
    <w:tmpl w:val="4734E3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F584A77"/>
    <w:multiLevelType w:val="hybridMultilevel"/>
    <w:tmpl w:val="F78C7B8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7370660F"/>
    <w:multiLevelType w:val="multilevel"/>
    <w:tmpl w:val="15C2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9B3393"/>
    <w:multiLevelType w:val="hybridMultilevel"/>
    <w:tmpl w:val="81448BA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7658691C"/>
    <w:multiLevelType w:val="hybridMultilevel"/>
    <w:tmpl w:val="46DCF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7525114"/>
    <w:multiLevelType w:val="hybridMultilevel"/>
    <w:tmpl w:val="53C87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D2E1158"/>
    <w:multiLevelType w:val="multilevel"/>
    <w:tmpl w:val="319A3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7DFE4004"/>
    <w:multiLevelType w:val="multilevel"/>
    <w:tmpl w:val="3F18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22"/>
  </w:num>
  <w:num w:numId="4">
    <w:abstractNumId w:val="13"/>
  </w:num>
  <w:num w:numId="5">
    <w:abstractNumId w:val="20"/>
  </w:num>
  <w:num w:numId="6">
    <w:abstractNumId w:val="25"/>
  </w:num>
  <w:num w:numId="7">
    <w:abstractNumId w:val="3"/>
  </w:num>
  <w:num w:numId="8">
    <w:abstractNumId w:val="23"/>
  </w:num>
  <w:num w:numId="9">
    <w:abstractNumId w:val="10"/>
  </w:num>
  <w:num w:numId="10">
    <w:abstractNumId w:val="2"/>
  </w:num>
  <w:num w:numId="11">
    <w:abstractNumId w:val="14"/>
  </w:num>
  <w:num w:numId="12">
    <w:abstractNumId w:val="18"/>
  </w:num>
  <w:num w:numId="13">
    <w:abstractNumId w:val="19"/>
  </w:num>
  <w:num w:numId="14">
    <w:abstractNumId w:val="11"/>
  </w:num>
  <w:num w:numId="15">
    <w:abstractNumId w:val="16"/>
  </w:num>
  <w:num w:numId="16">
    <w:abstractNumId w:val="1"/>
  </w:num>
  <w:num w:numId="17">
    <w:abstractNumId w:val="5"/>
  </w:num>
  <w:num w:numId="18">
    <w:abstractNumId w:val="21"/>
  </w:num>
  <w:num w:numId="19">
    <w:abstractNumId w:val="0"/>
  </w:num>
  <w:num w:numId="20">
    <w:abstractNumId w:val="12"/>
  </w:num>
  <w:num w:numId="21">
    <w:abstractNumId w:val="9"/>
  </w:num>
  <w:num w:numId="22">
    <w:abstractNumId w:val="15"/>
  </w:num>
  <w:num w:numId="23">
    <w:abstractNumId w:val="24"/>
  </w:num>
  <w:num w:numId="24">
    <w:abstractNumId w:val="8"/>
  </w:num>
  <w:num w:numId="25">
    <w:abstractNumId w:val="6"/>
  </w:num>
  <w:num w:numId="26">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ABF"/>
    <w:rsid w:val="00015892"/>
    <w:rsid w:val="000748DF"/>
    <w:rsid w:val="000830F1"/>
    <w:rsid w:val="00094421"/>
    <w:rsid w:val="000A297E"/>
    <w:rsid w:val="000D370F"/>
    <w:rsid w:val="000E64E2"/>
    <w:rsid w:val="000E7A10"/>
    <w:rsid w:val="000F30B1"/>
    <w:rsid w:val="00122378"/>
    <w:rsid w:val="00125DDB"/>
    <w:rsid w:val="00177B22"/>
    <w:rsid w:val="0018234E"/>
    <w:rsid w:val="001965B8"/>
    <w:rsid w:val="001D2C31"/>
    <w:rsid w:val="001F265E"/>
    <w:rsid w:val="0021083A"/>
    <w:rsid w:val="002404C7"/>
    <w:rsid w:val="00242389"/>
    <w:rsid w:val="00253372"/>
    <w:rsid w:val="00255C0B"/>
    <w:rsid w:val="00257003"/>
    <w:rsid w:val="00257B85"/>
    <w:rsid w:val="00263AC9"/>
    <w:rsid w:val="00276DD5"/>
    <w:rsid w:val="002E2B5B"/>
    <w:rsid w:val="00330923"/>
    <w:rsid w:val="00333C3C"/>
    <w:rsid w:val="0034415D"/>
    <w:rsid w:val="003535D7"/>
    <w:rsid w:val="0037269F"/>
    <w:rsid w:val="003A786F"/>
    <w:rsid w:val="003B2CD1"/>
    <w:rsid w:val="003B3736"/>
    <w:rsid w:val="003B60C1"/>
    <w:rsid w:val="003B696A"/>
    <w:rsid w:val="003E46C3"/>
    <w:rsid w:val="003E7865"/>
    <w:rsid w:val="004067E0"/>
    <w:rsid w:val="00430F81"/>
    <w:rsid w:val="00432257"/>
    <w:rsid w:val="00436CB2"/>
    <w:rsid w:val="00464BBB"/>
    <w:rsid w:val="004A46A1"/>
    <w:rsid w:val="004B192C"/>
    <w:rsid w:val="004B482C"/>
    <w:rsid w:val="0050262E"/>
    <w:rsid w:val="005073B3"/>
    <w:rsid w:val="005136D2"/>
    <w:rsid w:val="0054221C"/>
    <w:rsid w:val="00573EE0"/>
    <w:rsid w:val="00575867"/>
    <w:rsid w:val="005C1D67"/>
    <w:rsid w:val="005D5C05"/>
    <w:rsid w:val="005E4472"/>
    <w:rsid w:val="005E4B70"/>
    <w:rsid w:val="005E69A6"/>
    <w:rsid w:val="005F280E"/>
    <w:rsid w:val="006232E2"/>
    <w:rsid w:val="006323ED"/>
    <w:rsid w:val="00661AD5"/>
    <w:rsid w:val="006825A7"/>
    <w:rsid w:val="00716308"/>
    <w:rsid w:val="007241B7"/>
    <w:rsid w:val="00774B65"/>
    <w:rsid w:val="007A1F4A"/>
    <w:rsid w:val="007D219B"/>
    <w:rsid w:val="00802605"/>
    <w:rsid w:val="008346F2"/>
    <w:rsid w:val="0089522E"/>
    <w:rsid w:val="008A1A79"/>
    <w:rsid w:val="008A2EB1"/>
    <w:rsid w:val="008C7A53"/>
    <w:rsid w:val="008E15BF"/>
    <w:rsid w:val="0090118D"/>
    <w:rsid w:val="0091670E"/>
    <w:rsid w:val="009260DC"/>
    <w:rsid w:val="00931EE0"/>
    <w:rsid w:val="00941E5C"/>
    <w:rsid w:val="00954EB8"/>
    <w:rsid w:val="00970DAC"/>
    <w:rsid w:val="009826E4"/>
    <w:rsid w:val="00986B1E"/>
    <w:rsid w:val="009B3E84"/>
    <w:rsid w:val="009C1179"/>
    <w:rsid w:val="009D7DA4"/>
    <w:rsid w:val="009F02DA"/>
    <w:rsid w:val="009F1FDF"/>
    <w:rsid w:val="00A405BF"/>
    <w:rsid w:val="00A52A3C"/>
    <w:rsid w:val="00A65E62"/>
    <w:rsid w:val="00A7400D"/>
    <w:rsid w:val="00A75328"/>
    <w:rsid w:val="00A80301"/>
    <w:rsid w:val="00A96E19"/>
    <w:rsid w:val="00AA3102"/>
    <w:rsid w:val="00AC009D"/>
    <w:rsid w:val="00AF3213"/>
    <w:rsid w:val="00B02676"/>
    <w:rsid w:val="00B15DC6"/>
    <w:rsid w:val="00B24282"/>
    <w:rsid w:val="00B26928"/>
    <w:rsid w:val="00B319DE"/>
    <w:rsid w:val="00B433C9"/>
    <w:rsid w:val="00B5468E"/>
    <w:rsid w:val="00B55540"/>
    <w:rsid w:val="00B62EDA"/>
    <w:rsid w:val="00B64204"/>
    <w:rsid w:val="00BA1831"/>
    <w:rsid w:val="00BA3A7E"/>
    <w:rsid w:val="00BF2F77"/>
    <w:rsid w:val="00BF74CC"/>
    <w:rsid w:val="00C0662C"/>
    <w:rsid w:val="00C522F3"/>
    <w:rsid w:val="00C60710"/>
    <w:rsid w:val="00CC13E6"/>
    <w:rsid w:val="00D313D5"/>
    <w:rsid w:val="00D44458"/>
    <w:rsid w:val="00D719BA"/>
    <w:rsid w:val="00DB2ABF"/>
    <w:rsid w:val="00DB575C"/>
    <w:rsid w:val="00DC656C"/>
    <w:rsid w:val="00DC6670"/>
    <w:rsid w:val="00E20348"/>
    <w:rsid w:val="00E23B97"/>
    <w:rsid w:val="00E2528A"/>
    <w:rsid w:val="00E403A6"/>
    <w:rsid w:val="00E7436D"/>
    <w:rsid w:val="00F325A2"/>
    <w:rsid w:val="00F405CA"/>
    <w:rsid w:val="00F52CEF"/>
    <w:rsid w:val="00F76387"/>
    <w:rsid w:val="00F82473"/>
    <w:rsid w:val="00F9250A"/>
    <w:rsid w:val="00F93FDE"/>
    <w:rsid w:val="00FB24E9"/>
    <w:rsid w:val="00FD4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54221C"/>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B2ABF"/>
    <w:pPr>
      <w:spacing w:before="100" w:beforeAutospacing="1" w:after="100" w:afterAutospacing="1"/>
    </w:pPr>
  </w:style>
  <w:style w:type="character" w:styleId="Hyperlink">
    <w:name w:val="Hyperlink"/>
    <w:rsid w:val="00E7436D"/>
    <w:rPr>
      <w:color w:val="0000FF"/>
      <w:u w:val="single"/>
    </w:rPr>
  </w:style>
  <w:style w:type="character" w:customStyle="1" w:styleId="imaging">
    <w:name w:val="imaging"/>
    <w:semiHidden/>
    <w:rsid w:val="00E7436D"/>
    <w:rPr>
      <w:rFonts w:ascii="Arial" w:hAnsi="Arial" w:cs="Arial"/>
      <w:color w:val="auto"/>
      <w:sz w:val="20"/>
      <w:szCs w:val="20"/>
    </w:rPr>
  </w:style>
  <w:style w:type="paragraph" w:styleId="NormalWeb">
    <w:name w:val="Normal (Web)"/>
    <w:basedOn w:val="Normal"/>
    <w:uiPriority w:val="99"/>
    <w:rsid w:val="0054221C"/>
    <w:pPr>
      <w:spacing w:before="100" w:beforeAutospacing="1" w:after="100" w:afterAutospacing="1"/>
    </w:pPr>
  </w:style>
  <w:style w:type="paragraph" w:styleId="Header">
    <w:name w:val="header"/>
    <w:basedOn w:val="Normal"/>
    <w:rsid w:val="009B3E84"/>
    <w:pPr>
      <w:tabs>
        <w:tab w:val="center" w:pos="4320"/>
        <w:tab w:val="right" w:pos="8640"/>
      </w:tabs>
    </w:pPr>
  </w:style>
  <w:style w:type="paragraph" w:styleId="Footer">
    <w:name w:val="footer"/>
    <w:basedOn w:val="Normal"/>
    <w:rsid w:val="009B3E84"/>
    <w:pPr>
      <w:tabs>
        <w:tab w:val="center" w:pos="4320"/>
        <w:tab w:val="right" w:pos="8640"/>
      </w:tabs>
    </w:pPr>
  </w:style>
  <w:style w:type="paragraph" w:styleId="ListParagraph">
    <w:name w:val="List Paragraph"/>
    <w:basedOn w:val="Normal"/>
    <w:uiPriority w:val="34"/>
    <w:qFormat/>
    <w:rsid w:val="007A1F4A"/>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54221C"/>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B2ABF"/>
    <w:pPr>
      <w:spacing w:before="100" w:beforeAutospacing="1" w:after="100" w:afterAutospacing="1"/>
    </w:pPr>
  </w:style>
  <w:style w:type="character" w:styleId="Hyperlink">
    <w:name w:val="Hyperlink"/>
    <w:rsid w:val="00E7436D"/>
    <w:rPr>
      <w:color w:val="0000FF"/>
      <w:u w:val="single"/>
    </w:rPr>
  </w:style>
  <w:style w:type="character" w:customStyle="1" w:styleId="imaging">
    <w:name w:val="imaging"/>
    <w:semiHidden/>
    <w:rsid w:val="00E7436D"/>
    <w:rPr>
      <w:rFonts w:ascii="Arial" w:hAnsi="Arial" w:cs="Arial"/>
      <w:color w:val="auto"/>
      <w:sz w:val="20"/>
      <w:szCs w:val="20"/>
    </w:rPr>
  </w:style>
  <w:style w:type="paragraph" w:styleId="NormalWeb">
    <w:name w:val="Normal (Web)"/>
    <w:basedOn w:val="Normal"/>
    <w:uiPriority w:val="99"/>
    <w:rsid w:val="0054221C"/>
    <w:pPr>
      <w:spacing w:before="100" w:beforeAutospacing="1" w:after="100" w:afterAutospacing="1"/>
    </w:pPr>
  </w:style>
  <w:style w:type="paragraph" w:styleId="Header">
    <w:name w:val="header"/>
    <w:basedOn w:val="Normal"/>
    <w:rsid w:val="009B3E84"/>
    <w:pPr>
      <w:tabs>
        <w:tab w:val="center" w:pos="4320"/>
        <w:tab w:val="right" w:pos="8640"/>
      </w:tabs>
    </w:pPr>
  </w:style>
  <w:style w:type="paragraph" w:styleId="Footer">
    <w:name w:val="footer"/>
    <w:basedOn w:val="Normal"/>
    <w:rsid w:val="009B3E84"/>
    <w:pPr>
      <w:tabs>
        <w:tab w:val="center" w:pos="4320"/>
        <w:tab w:val="right" w:pos="8640"/>
      </w:tabs>
    </w:pPr>
  </w:style>
  <w:style w:type="paragraph" w:styleId="ListParagraph">
    <w:name w:val="List Paragraph"/>
    <w:basedOn w:val="Normal"/>
    <w:uiPriority w:val="34"/>
    <w:qFormat/>
    <w:rsid w:val="007A1F4A"/>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2754">
      <w:bodyDiv w:val="1"/>
      <w:marLeft w:val="0"/>
      <w:marRight w:val="0"/>
      <w:marTop w:val="0"/>
      <w:marBottom w:val="0"/>
      <w:divBdr>
        <w:top w:val="none" w:sz="0" w:space="0" w:color="auto"/>
        <w:left w:val="none" w:sz="0" w:space="0" w:color="auto"/>
        <w:bottom w:val="none" w:sz="0" w:space="0" w:color="auto"/>
        <w:right w:val="none" w:sz="0" w:space="0" w:color="auto"/>
      </w:divBdr>
    </w:div>
    <w:div w:id="102921494">
      <w:bodyDiv w:val="1"/>
      <w:marLeft w:val="0"/>
      <w:marRight w:val="0"/>
      <w:marTop w:val="0"/>
      <w:marBottom w:val="0"/>
      <w:divBdr>
        <w:top w:val="none" w:sz="0" w:space="0" w:color="auto"/>
        <w:left w:val="none" w:sz="0" w:space="0" w:color="auto"/>
        <w:bottom w:val="none" w:sz="0" w:space="0" w:color="auto"/>
        <w:right w:val="none" w:sz="0" w:space="0" w:color="auto"/>
      </w:divBdr>
    </w:div>
    <w:div w:id="167446786">
      <w:bodyDiv w:val="1"/>
      <w:marLeft w:val="0"/>
      <w:marRight w:val="0"/>
      <w:marTop w:val="0"/>
      <w:marBottom w:val="0"/>
      <w:divBdr>
        <w:top w:val="none" w:sz="0" w:space="0" w:color="auto"/>
        <w:left w:val="none" w:sz="0" w:space="0" w:color="auto"/>
        <w:bottom w:val="none" w:sz="0" w:space="0" w:color="auto"/>
        <w:right w:val="none" w:sz="0" w:space="0" w:color="auto"/>
      </w:divBdr>
    </w:div>
    <w:div w:id="182860095">
      <w:bodyDiv w:val="1"/>
      <w:marLeft w:val="0"/>
      <w:marRight w:val="0"/>
      <w:marTop w:val="0"/>
      <w:marBottom w:val="0"/>
      <w:divBdr>
        <w:top w:val="none" w:sz="0" w:space="0" w:color="auto"/>
        <w:left w:val="none" w:sz="0" w:space="0" w:color="auto"/>
        <w:bottom w:val="none" w:sz="0" w:space="0" w:color="auto"/>
        <w:right w:val="none" w:sz="0" w:space="0" w:color="auto"/>
      </w:divBdr>
    </w:div>
    <w:div w:id="237832879">
      <w:bodyDiv w:val="1"/>
      <w:marLeft w:val="0"/>
      <w:marRight w:val="0"/>
      <w:marTop w:val="0"/>
      <w:marBottom w:val="0"/>
      <w:divBdr>
        <w:top w:val="none" w:sz="0" w:space="0" w:color="auto"/>
        <w:left w:val="none" w:sz="0" w:space="0" w:color="auto"/>
        <w:bottom w:val="none" w:sz="0" w:space="0" w:color="auto"/>
        <w:right w:val="none" w:sz="0" w:space="0" w:color="auto"/>
      </w:divBdr>
    </w:div>
    <w:div w:id="305090672">
      <w:bodyDiv w:val="1"/>
      <w:marLeft w:val="0"/>
      <w:marRight w:val="0"/>
      <w:marTop w:val="0"/>
      <w:marBottom w:val="0"/>
      <w:divBdr>
        <w:top w:val="none" w:sz="0" w:space="0" w:color="auto"/>
        <w:left w:val="none" w:sz="0" w:space="0" w:color="auto"/>
        <w:bottom w:val="none" w:sz="0" w:space="0" w:color="auto"/>
        <w:right w:val="none" w:sz="0" w:space="0" w:color="auto"/>
      </w:divBdr>
    </w:div>
    <w:div w:id="778531775">
      <w:bodyDiv w:val="1"/>
      <w:marLeft w:val="0"/>
      <w:marRight w:val="0"/>
      <w:marTop w:val="0"/>
      <w:marBottom w:val="0"/>
      <w:divBdr>
        <w:top w:val="none" w:sz="0" w:space="0" w:color="auto"/>
        <w:left w:val="none" w:sz="0" w:space="0" w:color="auto"/>
        <w:bottom w:val="none" w:sz="0" w:space="0" w:color="auto"/>
        <w:right w:val="none" w:sz="0" w:space="0" w:color="auto"/>
      </w:divBdr>
    </w:div>
    <w:div w:id="810633089">
      <w:bodyDiv w:val="1"/>
      <w:marLeft w:val="0"/>
      <w:marRight w:val="0"/>
      <w:marTop w:val="0"/>
      <w:marBottom w:val="0"/>
      <w:divBdr>
        <w:top w:val="none" w:sz="0" w:space="0" w:color="auto"/>
        <w:left w:val="none" w:sz="0" w:space="0" w:color="auto"/>
        <w:bottom w:val="none" w:sz="0" w:space="0" w:color="auto"/>
        <w:right w:val="none" w:sz="0" w:space="0" w:color="auto"/>
      </w:divBdr>
    </w:div>
    <w:div w:id="1654603690">
      <w:bodyDiv w:val="1"/>
      <w:marLeft w:val="120"/>
      <w:marRight w:val="120"/>
      <w:marTop w:val="0"/>
      <w:marBottom w:val="120"/>
      <w:divBdr>
        <w:top w:val="none" w:sz="0" w:space="0" w:color="auto"/>
        <w:left w:val="none" w:sz="0" w:space="0" w:color="auto"/>
        <w:bottom w:val="none" w:sz="0" w:space="0" w:color="auto"/>
        <w:right w:val="none" w:sz="0" w:space="0" w:color="auto"/>
      </w:divBdr>
      <w:divsChild>
        <w:div w:id="1301230061">
          <w:marLeft w:val="0"/>
          <w:marRight w:val="0"/>
          <w:marTop w:val="0"/>
          <w:marBottom w:val="0"/>
          <w:divBdr>
            <w:top w:val="none" w:sz="0" w:space="0" w:color="auto"/>
            <w:left w:val="none" w:sz="0" w:space="0" w:color="auto"/>
            <w:bottom w:val="none" w:sz="0" w:space="0" w:color="auto"/>
            <w:right w:val="none" w:sz="0" w:space="0" w:color="auto"/>
          </w:divBdr>
          <w:divsChild>
            <w:div w:id="1510827050">
              <w:marLeft w:val="0"/>
              <w:marRight w:val="0"/>
              <w:marTop w:val="0"/>
              <w:marBottom w:val="0"/>
              <w:divBdr>
                <w:top w:val="none" w:sz="0" w:space="0" w:color="auto"/>
                <w:left w:val="none" w:sz="0" w:space="0" w:color="auto"/>
                <w:bottom w:val="none" w:sz="0" w:space="0" w:color="auto"/>
                <w:right w:val="none" w:sz="0" w:space="0" w:color="auto"/>
              </w:divBdr>
              <w:divsChild>
                <w:div w:id="29210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14173">
      <w:bodyDiv w:val="1"/>
      <w:marLeft w:val="0"/>
      <w:marRight w:val="0"/>
      <w:marTop w:val="0"/>
      <w:marBottom w:val="0"/>
      <w:divBdr>
        <w:top w:val="none" w:sz="0" w:space="0" w:color="auto"/>
        <w:left w:val="none" w:sz="0" w:space="0" w:color="auto"/>
        <w:bottom w:val="none" w:sz="0" w:space="0" w:color="auto"/>
        <w:right w:val="none" w:sz="0" w:space="0" w:color="auto"/>
      </w:divBdr>
    </w:div>
    <w:div w:id="1771899687">
      <w:bodyDiv w:val="1"/>
      <w:marLeft w:val="0"/>
      <w:marRight w:val="0"/>
      <w:marTop w:val="0"/>
      <w:marBottom w:val="0"/>
      <w:divBdr>
        <w:top w:val="none" w:sz="0" w:space="0" w:color="auto"/>
        <w:left w:val="none" w:sz="0" w:space="0" w:color="auto"/>
        <w:bottom w:val="none" w:sz="0" w:space="0" w:color="auto"/>
        <w:right w:val="none" w:sz="0" w:space="0" w:color="auto"/>
      </w:divBdr>
    </w:div>
    <w:div w:id="1855529016">
      <w:bodyDiv w:val="1"/>
      <w:marLeft w:val="120"/>
      <w:marRight w:val="120"/>
      <w:marTop w:val="0"/>
      <w:marBottom w:val="120"/>
      <w:divBdr>
        <w:top w:val="none" w:sz="0" w:space="0" w:color="auto"/>
        <w:left w:val="none" w:sz="0" w:space="0" w:color="auto"/>
        <w:bottom w:val="none" w:sz="0" w:space="0" w:color="auto"/>
        <w:right w:val="none" w:sz="0" w:space="0" w:color="auto"/>
      </w:divBdr>
      <w:divsChild>
        <w:div w:id="252786131">
          <w:marLeft w:val="0"/>
          <w:marRight w:val="0"/>
          <w:marTop w:val="0"/>
          <w:marBottom w:val="0"/>
          <w:divBdr>
            <w:top w:val="none" w:sz="0" w:space="0" w:color="auto"/>
            <w:left w:val="none" w:sz="0" w:space="0" w:color="auto"/>
            <w:bottom w:val="none" w:sz="0" w:space="0" w:color="auto"/>
            <w:right w:val="none" w:sz="0" w:space="0" w:color="auto"/>
          </w:divBdr>
          <w:divsChild>
            <w:div w:id="630214188">
              <w:marLeft w:val="0"/>
              <w:marRight w:val="0"/>
              <w:marTop w:val="0"/>
              <w:marBottom w:val="0"/>
              <w:divBdr>
                <w:top w:val="none" w:sz="0" w:space="0" w:color="auto"/>
                <w:left w:val="none" w:sz="0" w:space="0" w:color="auto"/>
                <w:bottom w:val="none" w:sz="0" w:space="0" w:color="auto"/>
                <w:right w:val="none" w:sz="0" w:space="0" w:color="auto"/>
              </w:divBdr>
              <w:divsChild>
                <w:div w:id="15992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952487">
      <w:bodyDiv w:val="1"/>
      <w:marLeft w:val="0"/>
      <w:marRight w:val="0"/>
      <w:marTop w:val="0"/>
      <w:marBottom w:val="0"/>
      <w:divBdr>
        <w:top w:val="none" w:sz="0" w:space="0" w:color="auto"/>
        <w:left w:val="none" w:sz="0" w:space="0" w:color="auto"/>
        <w:bottom w:val="none" w:sz="0" w:space="0" w:color="auto"/>
        <w:right w:val="none" w:sz="0" w:space="0" w:color="auto"/>
      </w:divBdr>
      <w:divsChild>
        <w:div w:id="1301033093">
          <w:marLeft w:val="0"/>
          <w:marRight w:val="0"/>
          <w:marTop w:val="0"/>
          <w:marBottom w:val="0"/>
          <w:divBdr>
            <w:top w:val="none" w:sz="0" w:space="0" w:color="auto"/>
            <w:left w:val="none" w:sz="0" w:space="0" w:color="auto"/>
            <w:bottom w:val="none" w:sz="0" w:space="0" w:color="auto"/>
            <w:right w:val="none" w:sz="0" w:space="0" w:color="auto"/>
          </w:divBdr>
          <w:divsChild>
            <w:div w:id="454256115">
              <w:marLeft w:val="0"/>
              <w:marRight w:val="0"/>
              <w:marTop w:val="0"/>
              <w:marBottom w:val="0"/>
              <w:divBdr>
                <w:top w:val="none" w:sz="0" w:space="0" w:color="auto"/>
                <w:left w:val="none" w:sz="0" w:space="0" w:color="auto"/>
                <w:bottom w:val="none" w:sz="0" w:space="0" w:color="auto"/>
                <w:right w:val="none" w:sz="0" w:space="0" w:color="auto"/>
              </w:divBdr>
              <w:divsChild>
                <w:div w:id="1947299541">
                  <w:marLeft w:val="0"/>
                  <w:marRight w:val="0"/>
                  <w:marTop w:val="0"/>
                  <w:marBottom w:val="0"/>
                  <w:divBdr>
                    <w:top w:val="none" w:sz="0" w:space="0" w:color="auto"/>
                    <w:left w:val="none" w:sz="0" w:space="0" w:color="auto"/>
                    <w:bottom w:val="none" w:sz="0" w:space="0" w:color="auto"/>
                    <w:right w:val="none" w:sz="0" w:space="0" w:color="auto"/>
                  </w:divBdr>
                  <w:divsChild>
                    <w:div w:id="2006393221">
                      <w:marLeft w:val="0"/>
                      <w:marRight w:val="0"/>
                      <w:marTop w:val="0"/>
                      <w:marBottom w:val="0"/>
                      <w:divBdr>
                        <w:top w:val="none" w:sz="0" w:space="0" w:color="auto"/>
                        <w:left w:val="none" w:sz="0" w:space="0" w:color="auto"/>
                        <w:bottom w:val="none" w:sz="0" w:space="0" w:color="auto"/>
                        <w:right w:val="none" w:sz="0" w:space="0" w:color="auto"/>
                      </w:divBdr>
                      <w:divsChild>
                        <w:div w:id="870145807">
                          <w:marLeft w:val="0"/>
                          <w:marRight w:val="0"/>
                          <w:marTop w:val="0"/>
                          <w:marBottom w:val="0"/>
                          <w:divBdr>
                            <w:top w:val="none" w:sz="0" w:space="0" w:color="auto"/>
                            <w:left w:val="none" w:sz="0" w:space="0" w:color="auto"/>
                            <w:bottom w:val="none" w:sz="0" w:space="0" w:color="auto"/>
                            <w:right w:val="none" w:sz="0" w:space="0" w:color="auto"/>
                          </w:divBdr>
                          <w:divsChild>
                            <w:div w:id="863323429">
                              <w:marLeft w:val="0"/>
                              <w:marRight w:val="0"/>
                              <w:marTop w:val="0"/>
                              <w:marBottom w:val="0"/>
                              <w:divBdr>
                                <w:top w:val="none" w:sz="0" w:space="0" w:color="auto"/>
                                <w:left w:val="none" w:sz="0" w:space="0" w:color="auto"/>
                                <w:bottom w:val="none" w:sz="0" w:space="0" w:color="auto"/>
                                <w:right w:val="none" w:sz="0" w:space="0" w:color="auto"/>
                              </w:divBdr>
                              <w:divsChild>
                                <w:div w:id="1773554154">
                                  <w:marLeft w:val="0"/>
                                  <w:marRight w:val="0"/>
                                  <w:marTop w:val="0"/>
                                  <w:marBottom w:val="0"/>
                                  <w:divBdr>
                                    <w:top w:val="none" w:sz="0" w:space="0" w:color="auto"/>
                                    <w:left w:val="none" w:sz="0" w:space="0" w:color="auto"/>
                                    <w:bottom w:val="none" w:sz="0" w:space="0" w:color="auto"/>
                                    <w:right w:val="none" w:sz="0" w:space="0" w:color="auto"/>
                                  </w:divBdr>
                                  <w:divsChild>
                                    <w:div w:id="1610698917">
                                      <w:marLeft w:val="0"/>
                                      <w:marRight w:val="0"/>
                                      <w:marTop w:val="0"/>
                                      <w:marBottom w:val="0"/>
                                      <w:divBdr>
                                        <w:top w:val="none" w:sz="0" w:space="0" w:color="auto"/>
                                        <w:left w:val="none" w:sz="0" w:space="0" w:color="auto"/>
                                        <w:bottom w:val="none" w:sz="0" w:space="0" w:color="auto"/>
                                        <w:right w:val="none" w:sz="0" w:space="0" w:color="auto"/>
                                      </w:divBdr>
                                      <w:divsChild>
                                        <w:div w:id="9018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ndhomelessness.org/library/entry/alliance-coordinated-assessment-tool-set" TargetMode="External"/><Relationship Id="rId2" Type="http://schemas.openxmlformats.org/officeDocument/2006/relationships/numbering" Target="numbering.xml"/><Relationship Id="rId16" Type="http://schemas.openxmlformats.org/officeDocument/2006/relationships/hyperlink" Target="http://www.endhomelessness.org/blog/entry/field-notes-the-new-comprehensive-assessment-tool#.U6hqYEBORp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ndhomelessness.org/library/entry/coordinated-assessment-evaluation-too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ACDED-B47C-42CD-9B97-07830AE63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4</Pages>
  <Words>1417</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Team Leader Meeting 1/20/12</vt:lpstr>
    </vt:vector>
  </TitlesOfParts>
  <Company>Vermont State Agency of Human Services</Company>
  <LinksUpToDate>false</LinksUpToDate>
  <CharactersWithSpaces>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Leader Meeting 1/20/12</dc:title>
  <dc:creator>imaging</dc:creator>
  <cp:lastModifiedBy>Phillips, Sarah</cp:lastModifiedBy>
  <cp:revision>6</cp:revision>
  <cp:lastPrinted>2013-04-04T15:14:00Z</cp:lastPrinted>
  <dcterms:created xsi:type="dcterms:W3CDTF">2014-06-23T14:30:00Z</dcterms:created>
  <dcterms:modified xsi:type="dcterms:W3CDTF">2014-06-23T18:08:00Z</dcterms:modified>
</cp:coreProperties>
</file>