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5A15A" w14:textId="77777777" w:rsidR="00B253CE" w:rsidRPr="00BD153B" w:rsidRDefault="00B253CE" w:rsidP="00B253CE">
      <w:pPr>
        <w:jc w:val="center"/>
        <w:rPr>
          <w:rFonts w:asciiTheme="majorHAnsi" w:hAnsiTheme="majorHAnsi"/>
          <w:b/>
          <w:sz w:val="24"/>
          <w:szCs w:val="24"/>
        </w:rPr>
      </w:pPr>
      <w:bookmarkStart w:id="0" w:name="_GoBack"/>
      <w:bookmarkEnd w:id="0"/>
      <w:r w:rsidRPr="00BD153B">
        <w:rPr>
          <w:rFonts w:asciiTheme="majorHAnsi" w:hAnsiTheme="majorHAnsi"/>
          <w:b/>
          <w:sz w:val="24"/>
          <w:szCs w:val="24"/>
        </w:rPr>
        <w:t>Youth Homelessness Prevention Plan Committee</w:t>
      </w:r>
    </w:p>
    <w:p w14:paraId="5AB7C750" w14:textId="6F0608C6" w:rsidR="00B253CE" w:rsidRPr="00BD153B" w:rsidRDefault="00B253CE" w:rsidP="009E3A14">
      <w:pPr>
        <w:jc w:val="center"/>
        <w:rPr>
          <w:rFonts w:asciiTheme="majorHAnsi" w:hAnsiTheme="majorHAnsi"/>
          <w:sz w:val="24"/>
          <w:szCs w:val="24"/>
        </w:rPr>
      </w:pPr>
      <w:r w:rsidRPr="00BD153B">
        <w:rPr>
          <w:rFonts w:asciiTheme="majorHAnsi" w:hAnsiTheme="majorHAnsi"/>
          <w:sz w:val="24"/>
          <w:szCs w:val="24"/>
        </w:rPr>
        <w:t xml:space="preserve">Monday, </w:t>
      </w:r>
      <w:r w:rsidR="007F24F0" w:rsidRPr="00BD153B">
        <w:rPr>
          <w:rFonts w:asciiTheme="majorHAnsi" w:hAnsiTheme="majorHAnsi"/>
          <w:sz w:val="24"/>
          <w:szCs w:val="24"/>
        </w:rPr>
        <w:t>March 26</w:t>
      </w:r>
      <w:r w:rsidR="004746B3" w:rsidRPr="00BD153B">
        <w:rPr>
          <w:rFonts w:asciiTheme="majorHAnsi" w:hAnsiTheme="majorHAnsi"/>
          <w:sz w:val="24"/>
          <w:szCs w:val="24"/>
        </w:rPr>
        <w:t>, 2018</w:t>
      </w:r>
      <w:r w:rsidR="009E3A14" w:rsidRPr="00BD153B">
        <w:rPr>
          <w:rFonts w:asciiTheme="majorHAnsi" w:hAnsiTheme="majorHAnsi"/>
          <w:sz w:val="24"/>
          <w:szCs w:val="24"/>
        </w:rPr>
        <w:t xml:space="preserve">, </w:t>
      </w:r>
      <w:r w:rsidR="00687220" w:rsidRPr="00BD153B">
        <w:rPr>
          <w:rFonts w:asciiTheme="majorHAnsi" w:hAnsiTheme="majorHAnsi"/>
          <w:sz w:val="24"/>
          <w:szCs w:val="24"/>
        </w:rPr>
        <w:t>1pm-3pm</w:t>
      </w:r>
    </w:p>
    <w:p w14:paraId="05829D55" w14:textId="63889315" w:rsidR="00B253CE" w:rsidRPr="00BD153B" w:rsidRDefault="00B253CE" w:rsidP="009E3A14">
      <w:pPr>
        <w:jc w:val="center"/>
        <w:rPr>
          <w:rFonts w:asciiTheme="majorHAnsi" w:hAnsiTheme="majorHAnsi"/>
          <w:sz w:val="24"/>
          <w:szCs w:val="24"/>
        </w:rPr>
      </w:pPr>
      <w:r w:rsidRPr="00BD153B">
        <w:rPr>
          <w:rFonts w:asciiTheme="majorHAnsi" w:hAnsiTheme="majorHAnsi"/>
          <w:sz w:val="24"/>
          <w:szCs w:val="24"/>
        </w:rPr>
        <w:t>Hartford Town Hall</w:t>
      </w:r>
      <w:r w:rsidR="009E3A14" w:rsidRPr="00BD153B">
        <w:rPr>
          <w:rFonts w:asciiTheme="majorHAnsi" w:hAnsiTheme="majorHAnsi"/>
          <w:sz w:val="24"/>
          <w:szCs w:val="24"/>
        </w:rPr>
        <w:t xml:space="preserve">, </w:t>
      </w:r>
      <w:r w:rsidRPr="00BD153B">
        <w:rPr>
          <w:rFonts w:asciiTheme="majorHAnsi" w:hAnsiTheme="majorHAnsi"/>
          <w:sz w:val="24"/>
          <w:szCs w:val="24"/>
        </w:rPr>
        <w:t>171 Bridge Street, WRJ</w:t>
      </w:r>
    </w:p>
    <w:p w14:paraId="097F88B7" w14:textId="77777777" w:rsidR="009E3A14" w:rsidRPr="00BD153B" w:rsidRDefault="009E3A14" w:rsidP="007F77B1">
      <w:pPr>
        <w:rPr>
          <w:rFonts w:asciiTheme="majorHAnsi" w:hAnsiTheme="majorHAnsi"/>
          <w:sz w:val="24"/>
          <w:szCs w:val="24"/>
        </w:rPr>
      </w:pPr>
    </w:p>
    <w:p w14:paraId="203A550A" w14:textId="7532D134" w:rsidR="00B253CE" w:rsidRPr="00BD153B" w:rsidRDefault="009E3A14" w:rsidP="007F77B1">
      <w:pPr>
        <w:rPr>
          <w:rFonts w:asciiTheme="majorHAnsi" w:hAnsiTheme="majorHAnsi"/>
          <w:i/>
          <w:sz w:val="24"/>
          <w:szCs w:val="24"/>
        </w:rPr>
      </w:pPr>
      <w:r w:rsidRPr="00BD153B">
        <w:rPr>
          <w:rFonts w:asciiTheme="majorHAnsi" w:hAnsiTheme="majorHAnsi"/>
          <w:b/>
          <w:i/>
          <w:sz w:val="24"/>
          <w:szCs w:val="24"/>
        </w:rPr>
        <w:t>Present:</w:t>
      </w:r>
      <w:r w:rsidRPr="00BD153B">
        <w:rPr>
          <w:rFonts w:asciiTheme="majorHAnsi" w:hAnsiTheme="majorHAnsi"/>
          <w:i/>
          <w:sz w:val="24"/>
          <w:szCs w:val="24"/>
        </w:rPr>
        <w:t xml:space="preserve"> Will Towne (Spectrum), Anna Berg (YDP), George Seiffert (OEO), Rose Lucenti (VDOL), Kate Hughes (CCV), Kara Casey (VT Network), Ari Kisler (VCRHYP), Bethany Pombar (VCRHYP, Co-chair), Judy Rex (DCF, Co-chair)</w:t>
      </w:r>
    </w:p>
    <w:p w14:paraId="7CAC8029" w14:textId="77777777" w:rsidR="009E3A14" w:rsidRPr="00BD153B" w:rsidRDefault="009E3A14" w:rsidP="007F77B1">
      <w:pPr>
        <w:rPr>
          <w:rFonts w:asciiTheme="majorHAnsi" w:hAnsiTheme="majorHAnsi"/>
          <w:i/>
          <w:sz w:val="24"/>
          <w:szCs w:val="24"/>
        </w:rPr>
      </w:pPr>
    </w:p>
    <w:p w14:paraId="5C094F32" w14:textId="6C3022FA" w:rsidR="007F77B1" w:rsidRPr="00BD153B" w:rsidRDefault="00ED2645" w:rsidP="007F77B1">
      <w:pPr>
        <w:rPr>
          <w:rFonts w:asciiTheme="majorHAnsi" w:hAnsiTheme="majorHAnsi"/>
          <w:b/>
          <w:sz w:val="24"/>
          <w:szCs w:val="24"/>
        </w:rPr>
      </w:pPr>
      <w:r w:rsidRPr="00BD153B">
        <w:rPr>
          <w:rFonts w:asciiTheme="majorHAnsi" w:hAnsiTheme="majorHAnsi"/>
          <w:b/>
          <w:sz w:val="24"/>
          <w:szCs w:val="24"/>
        </w:rPr>
        <w:t>Welcome and Introductions</w:t>
      </w:r>
      <w:r w:rsidR="009E3A14" w:rsidRPr="00BD153B">
        <w:rPr>
          <w:rFonts w:asciiTheme="majorHAnsi" w:hAnsiTheme="majorHAnsi"/>
          <w:b/>
          <w:sz w:val="24"/>
          <w:szCs w:val="24"/>
        </w:rPr>
        <w:t xml:space="preserve"> </w:t>
      </w:r>
      <w:r w:rsidR="009E3474" w:rsidRPr="00BD153B">
        <w:rPr>
          <w:rFonts w:asciiTheme="majorHAnsi" w:hAnsiTheme="majorHAnsi"/>
          <w:b/>
          <w:sz w:val="24"/>
          <w:szCs w:val="24"/>
        </w:rPr>
        <w:t xml:space="preserve">- 1 year celebration! </w:t>
      </w:r>
    </w:p>
    <w:p w14:paraId="3FF40F29" w14:textId="5E99C457" w:rsidR="009E3A14" w:rsidRPr="00BD153B" w:rsidRDefault="009E3A14" w:rsidP="007F77B1">
      <w:pPr>
        <w:rPr>
          <w:rFonts w:asciiTheme="majorHAnsi" w:hAnsiTheme="majorHAnsi"/>
          <w:sz w:val="24"/>
          <w:szCs w:val="24"/>
        </w:rPr>
      </w:pPr>
      <w:r w:rsidRPr="00BD153B">
        <w:rPr>
          <w:rFonts w:asciiTheme="majorHAnsi" w:hAnsiTheme="majorHAnsi"/>
          <w:sz w:val="24"/>
          <w:szCs w:val="24"/>
        </w:rPr>
        <w:t xml:space="preserve">We have just hit our </w:t>
      </w:r>
      <w:r w:rsidR="007F77B1" w:rsidRPr="00BD153B">
        <w:rPr>
          <w:rFonts w:asciiTheme="majorHAnsi" w:hAnsiTheme="majorHAnsi"/>
          <w:sz w:val="24"/>
          <w:szCs w:val="24"/>
        </w:rPr>
        <w:t>one-year</w:t>
      </w:r>
      <w:r w:rsidRPr="00BD153B">
        <w:rPr>
          <w:rFonts w:asciiTheme="majorHAnsi" w:hAnsiTheme="majorHAnsi"/>
          <w:sz w:val="24"/>
          <w:szCs w:val="24"/>
        </w:rPr>
        <w:t xml:space="preserve"> mark and have a lot to celebrate! We are on the edge of submitting an application for HUD’s YHDP. A little over a year ago VCRHYP and VSHA looked at HUD’s NOFA and were really excited about those dollars being available, but didn’t feel we had the capacity to apply at that time. From this came our desire to un-silo RHY work from VCRHYP; we wanted to do something to pull together more partners to build capacity. Here we are a year later, having built capacity, ready to put in the application!</w:t>
      </w:r>
    </w:p>
    <w:p w14:paraId="5C015F4A" w14:textId="77777777" w:rsidR="00CD15C1" w:rsidRPr="00BD153B" w:rsidRDefault="00CD15C1" w:rsidP="00687220">
      <w:pPr>
        <w:spacing w:line="360" w:lineRule="auto"/>
        <w:rPr>
          <w:rFonts w:asciiTheme="majorHAnsi" w:hAnsiTheme="majorHAnsi"/>
          <w:sz w:val="24"/>
          <w:szCs w:val="24"/>
        </w:rPr>
      </w:pPr>
    </w:p>
    <w:p w14:paraId="65B6E208" w14:textId="4749E751" w:rsidR="007F24F0" w:rsidRPr="00BD153B" w:rsidRDefault="007F24F0" w:rsidP="007F77B1">
      <w:pPr>
        <w:rPr>
          <w:rFonts w:asciiTheme="majorHAnsi" w:hAnsiTheme="majorHAnsi"/>
          <w:b/>
          <w:sz w:val="24"/>
          <w:szCs w:val="24"/>
        </w:rPr>
      </w:pPr>
      <w:r w:rsidRPr="00BD153B">
        <w:rPr>
          <w:rFonts w:asciiTheme="majorHAnsi" w:hAnsiTheme="majorHAnsi"/>
          <w:b/>
          <w:sz w:val="24"/>
          <w:szCs w:val="24"/>
        </w:rPr>
        <w:t>YHPCC structu</w:t>
      </w:r>
      <w:r w:rsidR="007F77B1" w:rsidRPr="00BD153B">
        <w:rPr>
          <w:rFonts w:asciiTheme="majorHAnsi" w:hAnsiTheme="majorHAnsi"/>
          <w:b/>
          <w:sz w:val="24"/>
          <w:szCs w:val="24"/>
        </w:rPr>
        <w:t>re and work-to-</w:t>
      </w:r>
      <w:r w:rsidRPr="00BD153B">
        <w:rPr>
          <w:rFonts w:asciiTheme="majorHAnsi" w:hAnsiTheme="majorHAnsi"/>
          <w:b/>
          <w:sz w:val="24"/>
          <w:szCs w:val="24"/>
        </w:rPr>
        <w:t>date review</w:t>
      </w:r>
    </w:p>
    <w:p w14:paraId="66B3B312" w14:textId="217F2DD1" w:rsidR="009E3A14" w:rsidRPr="00BD153B" w:rsidRDefault="009E3A14" w:rsidP="007F77B1">
      <w:pPr>
        <w:rPr>
          <w:rFonts w:asciiTheme="majorHAnsi" w:hAnsiTheme="majorHAnsi"/>
          <w:sz w:val="24"/>
          <w:szCs w:val="24"/>
        </w:rPr>
      </w:pPr>
      <w:r w:rsidRPr="00BD153B">
        <w:rPr>
          <w:rFonts w:asciiTheme="majorHAnsi" w:hAnsiTheme="majorHAnsi"/>
          <w:sz w:val="24"/>
          <w:szCs w:val="24"/>
        </w:rPr>
        <w:t>We are a joint committee of VT Coalition to End Homelessness</w:t>
      </w:r>
      <w:r w:rsidR="007F77B1" w:rsidRPr="00BD153B">
        <w:rPr>
          <w:rFonts w:asciiTheme="majorHAnsi" w:hAnsiTheme="majorHAnsi"/>
          <w:sz w:val="24"/>
          <w:szCs w:val="24"/>
        </w:rPr>
        <w:t xml:space="preserve"> (BoS CoC)</w:t>
      </w:r>
      <w:r w:rsidRPr="00BD153B">
        <w:rPr>
          <w:rFonts w:asciiTheme="majorHAnsi" w:hAnsiTheme="majorHAnsi"/>
          <w:sz w:val="24"/>
          <w:szCs w:val="24"/>
        </w:rPr>
        <w:t xml:space="preserve"> and Chittenden Housing Alliance. While we are applying only for the </w:t>
      </w:r>
      <w:r w:rsidR="007F77B1" w:rsidRPr="00BD153B">
        <w:rPr>
          <w:rFonts w:asciiTheme="majorHAnsi" w:hAnsiTheme="majorHAnsi"/>
          <w:sz w:val="24"/>
          <w:szCs w:val="24"/>
        </w:rPr>
        <w:t>YHDP</w:t>
      </w:r>
      <w:r w:rsidRPr="00BD153B">
        <w:rPr>
          <w:rFonts w:asciiTheme="majorHAnsi" w:hAnsiTheme="majorHAnsi"/>
          <w:sz w:val="24"/>
          <w:szCs w:val="24"/>
        </w:rPr>
        <w:t xml:space="preserve"> to serve </w:t>
      </w:r>
      <w:r w:rsidR="007F77B1" w:rsidRPr="00BD153B">
        <w:rPr>
          <w:rFonts w:asciiTheme="majorHAnsi" w:hAnsiTheme="majorHAnsi"/>
          <w:sz w:val="24"/>
          <w:szCs w:val="24"/>
        </w:rPr>
        <w:t xml:space="preserve">the </w:t>
      </w:r>
      <w:r w:rsidRPr="00BD153B">
        <w:rPr>
          <w:rFonts w:asciiTheme="majorHAnsi" w:hAnsiTheme="majorHAnsi"/>
          <w:sz w:val="24"/>
          <w:szCs w:val="24"/>
        </w:rPr>
        <w:t xml:space="preserve">BoS CoC, we are hopeful that it will positively impact Chittenden County as well. As a small state, </w:t>
      </w:r>
      <w:r w:rsidR="007F77B1" w:rsidRPr="00BD153B">
        <w:rPr>
          <w:rFonts w:asciiTheme="majorHAnsi" w:hAnsiTheme="majorHAnsi"/>
          <w:sz w:val="24"/>
          <w:szCs w:val="24"/>
        </w:rPr>
        <w:t xml:space="preserve">it </w:t>
      </w:r>
      <w:r w:rsidRPr="00BD153B">
        <w:rPr>
          <w:rFonts w:asciiTheme="majorHAnsi" w:hAnsiTheme="majorHAnsi"/>
          <w:sz w:val="24"/>
          <w:szCs w:val="24"/>
        </w:rPr>
        <w:t xml:space="preserve">made sense to apply as a state </w:t>
      </w:r>
      <w:r w:rsidR="007F77B1" w:rsidRPr="00BD153B">
        <w:rPr>
          <w:rFonts w:asciiTheme="majorHAnsi" w:hAnsiTheme="majorHAnsi"/>
          <w:sz w:val="24"/>
          <w:szCs w:val="24"/>
        </w:rPr>
        <w:t xml:space="preserve">eligible </w:t>
      </w:r>
      <w:r w:rsidRPr="00BD153B">
        <w:rPr>
          <w:rFonts w:asciiTheme="majorHAnsi" w:hAnsiTheme="majorHAnsi"/>
          <w:sz w:val="24"/>
          <w:szCs w:val="24"/>
        </w:rPr>
        <w:t>for the rural category</w:t>
      </w:r>
      <w:r w:rsidR="007F77B1" w:rsidRPr="00BD153B">
        <w:rPr>
          <w:rFonts w:asciiTheme="majorHAnsi" w:hAnsiTheme="majorHAnsi"/>
          <w:sz w:val="24"/>
          <w:szCs w:val="24"/>
        </w:rPr>
        <w:t>, which meant focusing only on the areas covered by the BoS CoC</w:t>
      </w:r>
      <w:r w:rsidRPr="00BD153B">
        <w:rPr>
          <w:rFonts w:asciiTheme="majorHAnsi" w:hAnsiTheme="majorHAnsi"/>
          <w:sz w:val="24"/>
          <w:szCs w:val="24"/>
        </w:rPr>
        <w:t>. Workgroups have been working hard to address a variety of areas: youth engagement, stakeholder</w:t>
      </w:r>
      <w:r w:rsidR="007F77B1" w:rsidRPr="00BD153B">
        <w:rPr>
          <w:rFonts w:asciiTheme="majorHAnsi" w:hAnsiTheme="majorHAnsi"/>
          <w:sz w:val="24"/>
          <w:szCs w:val="24"/>
        </w:rPr>
        <w:t xml:space="preserve"> feedback</w:t>
      </w:r>
      <w:r w:rsidRPr="00BD153B">
        <w:rPr>
          <w:rFonts w:asciiTheme="majorHAnsi" w:hAnsiTheme="majorHAnsi"/>
          <w:sz w:val="24"/>
          <w:szCs w:val="24"/>
        </w:rPr>
        <w:t>, data</w:t>
      </w:r>
      <w:r w:rsidR="007F77B1" w:rsidRPr="00BD153B">
        <w:rPr>
          <w:rFonts w:asciiTheme="majorHAnsi" w:hAnsiTheme="majorHAnsi"/>
          <w:sz w:val="24"/>
          <w:szCs w:val="24"/>
        </w:rPr>
        <w:t xml:space="preserve"> analysis</w:t>
      </w:r>
      <w:r w:rsidRPr="00BD153B">
        <w:rPr>
          <w:rFonts w:asciiTheme="majorHAnsi" w:hAnsiTheme="majorHAnsi"/>
          <w:sz w:val="24"/>
          <w:szCs w:val="24"/>
        </w:rPr>
        <w:t xml:space="preserve">, and coordinated entry. </w:t>
      </w:r>
    </w:p>
    <w:p w14:paraId="01ED8E70" w14:textId="77777777" w:rsidR="007F77B1" w:rsidRPr="00BD153B" w:rsidRDefault="007F77B1" w:rsidP="007F77B1">
      <w:pPr>
        <w:rPr>
          <w:rFonts w:asciiTheme="majorHAnsi" w:hAnsiTheme="majorHAnsi"/>
          <w:sz w:val="24"/>
          <w:szCs w:val="24"/>
        </w:rPr>
      </w:pPr>
    </w:p>
    <w:p w14:paraId="1EB88902" w14:textId="226A186A" w:rsidR="009E3A14" w:rsidRPr="00BD153B" w:rsidRDefault="009E3A14" w:rsidP="007F77B1">
      <w:pPr>
        <w:rPr>
          <w:rFonts w:asciiTheme="majorHAnsi" w:hAnsiTheme="majorHAnsi"/>
          <w:sz w:val="24"/>
          <w:szCs w:val="24"/>
        </w:rPr>
      </w:pPr>
      <w:r w:rsidRPr="00BD153B">
        <w:rPr>
          <w:rFonts w:asciiTheme="majorHAnsi" w:hAnsiTheme="majorHAnsi"/>
          <w:sz w:val="24"/>
          <w:szCs w:val="24"/>
        </w:rPr>
        <w:t>We were in the sponge phase, soaking up as much information as we could, and are now in the analysis phase. Going forward we’re working on the HUD application, which we hope to submit by April 12</w:t>
      </w:r>
      <w:r w:rsidRPr="00BD153B">
        <w:rPr>
          <w:rFonts w:asciiTheme="majorHAnsi" w:hAnsiTheme="majorHAnsi"/>
          <w:sz w:val="24"/>
          <w:szCs w:val="24"/>
          <w:vertAlign w:val="superscript"/>
        </w:rPr>
        <w:t>th</w:t>
      </w:r>
      <w:r w:rsidRPr="00BD153B">
        <w:rPr>
          <w:rFonts w:asciiTheme="majorHAnsi" w:hAnsiTheme="majorHAnsi"/>
          <w:sz w:val="24"/>
          <w:szCs w:val="24"/>
        </w:rPr>
        <w:t xml:space="preserve">. </w:t>
      </w:r>
      <w:r w:rsidR="007F77B1" w:rsidRPr="00BD153B">
        <w:rPr>
          <w:rFonts w:asciiTheme="majorHAnsi" w:hAnsiTheme="majorHAnsi"/>
          <w:sz w:val="24"/>
          <w:szCs w:val="24"/>
        </w:rPr>
        <w:t>Well be f</w:t>
      </w:r>
      <w:r w:rsidRPr="00BD153B">
        <w:rPr>
          <w:rFonts w:asciiTheme="majorHAnsi" w:hAnsiTheme="majorHAnsi"/>
          <w:sz w:val="24"/>
          <w:szCs w:val="24"/>
        </w:rPr>
        <w:t>inishing up the analysis pha</w:t>
      </w:r>
      <w:r w:rsidR="007F77B1" w:rsidRPr="00BD153B">
        <w:rPr>
          <w:rFonts w:asciiTheme="majorHAnsi" w:hAnsiTheme="majorHAnsi"/>
          <w:sz w:val="24"/>
          <w:szCs w:val="24"/>
        </w:rPr>
        <w:t>se and moving forward with the d</w:t>
      </w:r>
      <w:r w:rsidRPr="00BD153B">
        <w:rPr>
          <w:rFonts w:asciiTheme="majorHAnsi" w:hAnsiTheme="majorHAnsi"/>
          <w:sz w:val="24"/>
          <w:szCs w:val="24"/>
        </w:rPr>
        <w:t>emo project if we are awarded.</w:t>
      </w:r>
    </w:p>
    <w:p w14:paraId="68159D7C" w14:textId="77777777" w:rsidR="009E3A14" w:rsidRPr="00BD153B" w:rsidRDefault="009E3A14" w:rsidP="00687220">
      <w:pPr>
        <w:spacing w:line="360" w:lineRule="auto"/>
        <w:rPr>
          <w:rFonts w:asciiTheme="majorHAnsi" w:hAnsiTheme="majorHAnsi"/>
          <w:sz w:val="24"/>
          <w:szCs w:val="24"/>
        </w:rPr>
      </w:pPr>
    </w:p>
    <w:p w14:paraId="667CDB8F" w14:textId="1E1232A5" w:rsidR="007F24F0" w:rsidRPr="00BD153B" w:rsidRDefault="007F24F0" w:rsidP="00841B0F">
      <w:pPr>
        <w:rPr>
          <w:rFonts w:asciiTheme="majorHAnsi" w:hAnsiTheme="majorHAnsi"/>
          <w:b/>
          <w:sz w:val="24"/>
          <w:szCs w:val="24"/>
        </w:rPr>
      </w:pPr>
      <w:r w:rsidRPr="00BD153B">
        <w:rPr>
          <w:rFonts w:asciiTheme="majorHAnsi" w:hAnsiTheme="majorHAnsi"/>
          <w:b/>
          <w:sz w:val="24"/>
          <w:szCs w:val="24"/>
        </w:rPr>
        <w:t>Youth Action Board</w:t>
      </w:r>
    </w:p>
    <w:p w14:paraId="0D1915E0" w14:textId="305A5A84" w:rsidR="00841B0F" w:rsidRPr="00BD153B" w:rsidRDefault="00841B0F" w:rsidP="00841B0F">
      <w:pPr>
        <w:rPr>
          <w:rFonts w:asciiTheme="majorHAnsi" w:hAnsiTheme="majorHAnsi"/>
          <w:sz w:val="24"/>
          <w:szCs w:val="24"/>
        </w:rPr>
      </w:pPr>
      <w:r w:rsidRPr="00BD153B">
        <w:rPr>
          <w:rFonts w:asciiTheme="majorHAnsi" w:hAnsiTheme="majorHAnsi"/>
          <w:sz w:val="24"/>
          <w:szCs w:val="24"/>
        </w:rPr>
        <w:t>The YAB charter was approved unanimously! The YAB has held one virtual meeting so far, and while only one youth attended, it went really well. We’ll be in conversation with VCEH about having a YAB member sit on the board, but until that can happen VCRHYP will act as a proxy for the YAB’s vote. At the second meeting, we’ll look at the project list and get feedback on whether these projects match what they need/want to see. The YAB will then sign off on the collaborative letter for the NOFA.</w:t>
      </w:r>
    </w:p>
    <w:p w14:paraId="6E92B43A" w14:textId="77777777" w:rsidR="00841B0F" w:rsidRPr="00BD153B" w:rsidRDefault="00841B0F" w:rsidP="00687220">
      <w:pPr>
        <w:spacing w:line="360" w:lineRule="auto"/>
        <w:rPr>
          <w:rFonts w:asciiTheme="majorHAnsi" w:hAnsiTheme="majorHAnsi"/>
          <w:b/>
          <w:sz w:val="24"/>
          <w:szCs w:val="24"/>
        </w:rPr>
      </w:pPr>
    </w:p>
    <w:p w14:paraId="68ABCF77" w14:textId="46AC7EAB" w:rsidR="009E3A14" w:rsidRPr="00BD153B" w:rsidRDefault="00841B0F" w:rsidP="00841B0F">
      <w:pPr>
        <w:rPr>
          <w:rFonts w:asciiTheme="majorHAnsi" w:hAnsiTheme="majorHAnsi"/>
          <w:sz w:val="24"/>
          <w:szCs w:val="24"/>
        </w:rPr>
      </w:pPr>
      <w:r w:rsidRPr="00BD153B">
        <w:rPr>
          <w:rFonts w:asciiTheme="majorHAnsi" w:hAnsiTheme="majorHAnsi"/>
          <w:sz w:val="24"/>
          <w:szCs w:val="24"/>
        </w:rPr>
        <w:t>We w</w:t>
      </w:r>
      <w:r w:rsidR="009E3A14" w:rsidRPr="00BD153B">
        <w:rPr>
          <w:rFonts w:asciiTheme="majorHAnsi" w:hAnsiTheme="majorHAnsi"/>
          <w:sz w:val="24"/>
          <w:szCs w:val="24"/>
        </w:rPr>
        <w:t xml:space="preserve">ill </w:t>
      </w:r>
      <w:r w:rsidRPr="00BD153B">
        <w:rPr>
          <w:rFonts w:asciiTheme="majorHAnsi" w:hAnsiTheme="majorHAnsi"/>
          <w:sz w:val="24"/>
          <w:szCs w:val="24"/>
        </w:rPr>
        <w:t xml:space="preserve">also </w:t>
      </w:r>
      <w:r w:rsidR="009E3A14" w:rsidRPr="00BD153B">
        <w:rPr>
          <w:rFonts w:asciiTheme="majorHAnsi" w:hAnsiTheme="majorHAnsi"/>
          <w:sz w:val="24"/>
          <w:szCs w:val="24"/>
        </w:rPr>
        <w:t>need to look at how to meaningfully engage youth at these</w:t>
      </w:r>
      <w:r w:rsidRPr="00BD153B">
        <w:rPr>
          <w:rFonts w:asciiTheme="majorHAnsi" w:hAnsiTheme="majorHAnsi"/>
          <w:sz w:val="24"/>
          <w:szCs w:val="24"/>
        </w:rPr>
        <w:t xml:space="preserve"> YHPPC</w:t>
      </w:r>
      <w:r w:rsidR="009E3A14" w:rsidRPr="00BD153B">
        <w:rPr>
          <w:rFonts w:asciiTheme="majorHAnsi" w:hAnsiTheme="majorHAnsi"/>
          <w:sz w:val="24"/>
          <w:szCs w:val="24"/>
        </w:rPr>
        <w:t xml:space="preserve"> meetings. </w:t>
      </w:r>
      <w:r w:rsidRPr="00BD153B">
        <w:rPr>
          <w:rFonts w:asciiTheme="majorHAnsi" w:hAnsiTheme="majorHAnsi"/>
          <w:sz w:val="24"/>
          <w:szCs w:val="24"/>
        </w:rPr>
        <w:t xml:space="preserve">The charter has been set </w:t>
      </w:r>
      <w:r w:rsidR="009E3A14" w:rsidRPr="00BD153B">
        <w:rPr>
          <w:rFonts w:asciiTheme="majorHAnsi" w:hAnsiTheme="majorHAnsi"/>
          <w:sz w:val="24"/>
          <w:szCs w:val="24"/>
        </w:rPr>
        <w:t xml:space="preserve">up so that any member of the YAB can represent </w:t>
      </w:r>
      <w:r w:rsidRPr="00BD153B">
        <w:rPr>
          <w:rFonts w:asciiTheme="majorHAnsi" w:hAnsiTheme="majorHAnsi"/>
          <w:sz w:val="24"/>
          <w:szCs w:val="24"/>
        </w:rPr>
        <w:t xml:space="preserve">it </w:t>
      </w:r>
      <w:r w:rsidR="009E3A14" w:rsidRPr="00BD153B">
        <w:rPr>
          <w:rFonts w:asciiTheme="majorHAnsi" w:hAnsiTheme="majorHAnsi"/>
          <w:sz w:val="24"/>
          <w:szCs w:val="24"/>
        </w:rPr>
        <w:t>at the YHPPC.</w:t>
      </w:r>
    </w:p>
    <w:p w14:paraId="7C4405EA" w14:textId="3C69B32D" w:rsidR="00C814C7" w:rsidRPr="00BD153B" w:rsidRDefault="007F24F0" w:rsidP="00C814C7">
      <w:pPr>
        <w:rPr>
          <w:rFonts w:asciiTheme="majorHAnsi" w:hAnsiTheme="majorHAnsi"/>
          <w:b/>
          <w:sz w:val="24"/>
          <w:szCs w:val="24"/>
        </w:rPr>
      </w:pPr>
      <w:r w:rsidRPr="00BD153B">
        <w:rPr>
          <w:rFonts w:asciiTheme="majorHAnsi" w:hAnsiTheme="majorHAnsi"/>
          <w:b/>
          <w:sz w:val="24"/>
          <w:szCs w:val="24"/>
        </w:rPr>
        <w:lastRenderedPageBreak/>
        <w:t>Stakeholder Workgroup</w:t>
      </w:r>
    </w:p>
    <w:p w14:paraId="0D377D62" w14:textId="60F178CF" w:rsidR="007F77B1" w:rsidRPr="00BD153B" w:rsidRDefault="007F77B1" w:rsidP="007F77B1">
      <w:pPr>
        <w:rPr>
          <w:rFonts w:asciiTheme="majorHAnsi" w:hAnsiTheme="majorHAnsi"/>
          <w:sz w:val="24"/>
          <w:szCs w:val="24"/>
        </w:rPr>
      </w:pPr>
      <w:r w:rsidRPr="00BD153B">
        <w:rPr>
          <w:rFonts w:asciiTheme="majorHAnsi" w:hAnsiTheme="majorHAnsi"/>
          <w:sz w:val="24"/>
          <w:szCs w:val="24"/>
        </w:rPr>
        <w:t xml:space="preserve">Our online survey </w:t>
      </w:r>
      <w:r w:rsidR="009E3A14" w:rsidRPr="00BD153B">
        <w:rPr>
          <w:rFonts w:asciiTheme="majorHAnsi" w:hAnsiTheme="majorHAnsi"/>
          <w:sz w:val="24"/>
          <w:szCs w:val="24"/>
        </w:rPr>
        <w:t>was open for a few months and closed in December. Handout summarizes the questions asked as well a</w:t>
      </w:r>
      <w:r w:rsidRPr="00BD153B">
        <w:rPr>
          <w:rFonts w:asciiTheme="majorHAnsi" w:hAnsiTheme="majorHAnsi"/>
          <w:sz w:val="24"/>
          <w:szCs w:val="24"/>
        </w:rPr>
        <w:t>s the beginning of our analysis:</w:t>
      </w:r>
      <w:r w:rsidR="009E3A14" w:rsidRPr="00BD153B">
        <w:rPr>
          <w:rFonts w:asciiTheme="majorHAnsi" w:hAnsiTheme="majorHAnsi"/>
          <w:sz w:val="24"/>
          <w:szCs w:val="24"/>
        </w:rPr>
        <w:t xml:space="preserve"> </w:t>
      </w:r>
    </w:p>
    <w:p w14:paraId="14CD7A12" w14:textId="77777777" w:rsidR="007F77B1" w:rsidRPr="00BD153B" w:rsidRDefault="007F77B1" w:rsidP="007F77B1">
      <w:pPr>
        <w:pStyle w:val="ListParagraph"/>
        <w:numPr>
          <w:ilvl w:val="0"/>
          <w:numId w:val="13"/>
        </w:numPr>
        <w:rPr>
          <w:rFonts w:asciiTheme="majorHAnsi" w:hAnsiTheme="majorHAnsi"/>
          <w:sz w:val="24"/>
          <w:szCs w:val="24"/>
        </w:rPr>
      </w:pPr>
      <w:r w:rsidRPr="00BD153B">
        <w:rPr>
          <w:rFonts w:asciiTheme="majorHAnsi" w:hAnsiTheme="majorHAnsi"/>
          <w:sz w:val="24"/>
          <w:szCs w:val="24"/>
        </w:rPr>
        <w:t>174 respondents from all 14 counties</w:t>
      </w:r>
    </w:p>
    <w:p w14:paraId="7FFFB3DB" w14:textId="30A4EEE5" w:rsidR="007F77B1" w:rsidRPr="00BD153B" w:rsidRDefault="007F77B1" w:rsidP="007F77B1">
      <w:pPr>
        <w:pStyle w:val="ListParagraph"/>
        <w:numPr>
          <w:ilvl w:val="0"/>
          <w:numId w:val="13"/>
        </w:numPr>
        <w:rPr>
          <w:rFonts w:asciiTheme="majorHAnsi" w:hAnsiTheme="majorHAnsi"/>
          <w:sz w:val="24"/>
          <w:szCs w:val="24"/>
        </w:rPr>
      </w:pPr>
      <w:r w:rsidRPr="00BD153B">
        <w:rPr>
          <w:rFonts w:asciiTheme="majorHAnsi" w:hAnsiTheme="majorHAnsi"/>
          <w:sz w:val="24"/>
          <w:szCs w:val="24"/>
        </w:rPr>
        <w:t>Largest</w:t>
      </w:r>
      <w:r w:rsidR="009E3A14" w:rsidRPr="00BD153B">
        <w:rPr>
          <w:rFonts w:asciiTheme="majorHAnsi" w:hAnsiTheme="majorHAnsi"/>
          <w:sz w:val="24"/>
          <w:szCs w:val="24"/>
        </w:rPr>
        <w:t xml:space="preserve"> group that responded </w:t>
      </w:r>
      <w:r w:rsidRPr="00BD153B">
        <w:rPr>
          <w:rFonts w:asciiTheme="majorHAnsi" w:hAnsiTheme="majorHAnsi"/>
          <w:sz w:val="24"/>
          <w:szCs w:val="24"/>
        </w:rPr>
        <w:t>were youth service providers</w:t>
      </w:r>
    </w:p>
    <w:p w14:paraId="260A89C8" w14:textId="0FA3DB63" w:rsidR="00420982" w:rsidRPr="00BD153B" w:rsidRDefault="009E3A14" w:rsidP="007F77B1">
      <w:pPr>
        <w:pStyle w:val="ListParagraph"/>
        <w:numPr>
          <w:ilvl w:val="0"/>
          <w:numId w:val="13"/>
        </w:numPr>
        <w:rPr>
          <w:rFonts w:asciiTheme="majorHAnsi" w:hAnsiTheme="majorHAnsi"/>
          <w:sz w:val="24"/>
          <w:szCs w:val="24"/>
        </w:rPr>
      </w:pPr>
      <w:r w:rsidRPr="00BD153B">
        <w:rPr>
          <w:rFonts w:asciiTheme="majorHAnsi" w:hAnsiTheme="majorHAnsi"/>
          <w:sz w:val="24"/>
          <w:szCs w:val="24"/>
        </w:rPr>
        <w:t>See handout for top 4 contributing factors, questions asked in the survey, top three services needed, top three housing solutions, who we should prioritize connecting with, etc.</w:t>
      </w:r>
    </w:p>
    <w:p w14:paraId="69F46211" w14:textId="77777777" w:rsidR="009E3A14" w:rsidRPr="00BD153B" w:rsidRDefault="009E3A14" w:rsidP="009E3A14">
      <w:pPr>
        <w:rPr>
          <w:rFonts w:asciiTheme="majorHAnsi" w:hAnsiTheme="majorHAnsi"/>
          <w:sz w:val="24"/>
          <w:szCs w:val="24"/>
        </w:rPr>
      </w:pPr>
    </w:p>
    <w:p w14:paraId="28D47738" w14:textId="08135E1A" w:rsidR="009E3A14" w:rsidRPr="00BD153B" w:rsidRDefault="009E3A14" w:rsidP="009E3A14">
      <w:pPr>
        <w:rPr>
          <w:rFonts w:asciiTheme="majorHAnsi" w:hAnsiTheme="majorHAnsi"/>
          <w:sz w:val="24"/>
          <w:szCs w:val="24"/>
        </w:rPr>
      </w:pPr>
      <w:r w:rsidRPr="00BD153B">
        <w:rPr>
          <w:rFonts w:asciiTheme="majorHAnsi" w:hAnsiTheme="majorHAnsi"/>
          <w:sz w:val="24"/>
          <w:szCs w:val="24"/>
        </w:rPr>
        <w:t xml:space="preserve">We haven’t yet written a conclusion for this analysis. </w:t>
      </w:r>
      <w:r w:rsidR="007F77B1" w:rsidRPr="00BD153B">
        <w:rPr>
          <w:rFonts w:asciiTheme="majorHAnsi" w:hAnsiTheme="majorHAnsi"/>
          <w:sz w:val="24"/>
          <w:szCs w:val="24"/>
        </w:rPr>
        <w:t>We w</w:t>
      </w:r>
      <w:r w:rsidRPr="00BD153B">
        <w:rPr>
          <w:rFonts w:asciiTheme="majorHAnsi" w:hAnsiTheme="majorHAnsi"/>
          <w:sz w:val="24"/>
          <w:szCs w:val="24"/>
        </w:rPr>
        <w:t>ould like the YHPPC to contribute to the creation of a conclusion.</w:t>
      </w:r>
      <w:r w:rsidR="007F77B1" w:rsidRPr="00BD153B">
        <w:rPr>
          <w:rFonts w:asciiTheme="majorHAnsi" w:hAnsiTheme="majorHAnsi"/>
          <w:sz w:val="24"/>
          <w:szCs w:val="24"/>
        </w:rPr>
        <w:t xml:space="preserve"> </w:t>
      </w:r>
      <w:r w:rsidRPr="00BD153B">
        <w:rPr>
          <w:rFonts w:asciiTheme="majorHAnsi" w:hAnsiTheme="majorHAnsi"/>
          <w:sz w:val="24"/>
          <w:szCs w:val="24"/>
        </w:rPr>
        <w:t>If we are funded for the YHDP, we would like to dig deeper into the data to get a better understanding of how it matches up with data collected through RHY programs.</w:t>
      </w:r>
    </w:p>
    <w:p w14:paraId="79EE5823" w14:textId="77777777" w:rsidR="009E3A14" w:rsidRPr="00BD153B" w:rsidRDefault="009E3A14" w:rsidP="009E3A14">
      <w:pPr>
        <w:rPr>
          <w:rFonts w:asciiTheme="majorHAnsi" w:hAnsiTheme="majorHAnsi"/>
          <w:sz w:val="24"/>
          <w:szCs w:val="24"/>
        </w:rPr>
      </w:pPr>
    </w:p>
    <w:p w14:paraId="7F4DFC11" w14:textId="2BF21A74" w:rsidR="009E3A14" w:rsidRPr="00BD153B" w:rsidRDefault="009E3A14" w:rsidP="009E3A14">
      <w:pPr>
        <w:rPr>
          <w:rFonts w:asciiTheme="majorHAnsi" w:hAnsiTheme="majorHAnsi"/>
          <w:sz w:val="24"/>
          <w:szCs w:val="24"/>
        </w:rPr>
      </w:pPr>
      <w:r w:rsidRPr="00BD153B">
        <w:rPr>
          <w:rFonts w:asciiTheme="majorHAnsi" w:hAnsiTheme="majorHAnsi"/>
          <w:sz w:val="24"/>
          <w:szCs w:val="24"/>
        </w:rPr>
        <w:t>Next step</w:t>
      </w:r>
      <w:r w:rsidR="007F77B1" w:rsidRPr="00BD153B">
        <w:rPr>
          <w:rFonts w:asciiTheme="majorHAnsi" w:hAnsiTheme="majorHAnsi"/>
          <w:sz w:val="24"/>
          <w:szCs w:val="24"/>
        </w:rPr>
        <w:t>s</w:t>
      </w:r>
      <w:r w:rsidRPr="00BD153B">
        <w:rPr>
          <w:rFonts w:asciiTheme="majorHAnsi" w:hAnsiTheme="majorHAnsi"/>
          <w:sz w:val="24"/>
          <w:szCs w:val="24"/>
        </w:rPr>
        <w:t xml:space="preserve"> as a workgroup: </w:t>
      </w:r>
      <w:r w:rsidR="007F77B1" w:rsidRPr="00BD153B">
        <w:rPr>
          <w:rFonts w:asciiTheme="majorHAnsi" w:hAnsiTheme="majorHAnsi"/>
          <w:sz w:val="24"/>
          <w:szCs w:val="24"/>
        </w:rPr>
        <w:t xml:space="preserve">we </w:t>
      </w:r>
      <w:r w:rsidRPr="00BD153B">
        <w:rPr>
          <w:rFonts w:asciiTheme="majorHAnsi" w:hAnsiTheme="majorHAnsi"/>
          <w:sz w:val="24"/>
          <w:szCs w:val="24"/>
        </w:rPr>
        <w:t>need to analyze the results of the in-person stakeholder meetings and combine with the survey data. Then we would want to combine it with the data from the youth survey for an overall picture.</w:t>
      </w:r>
    </w:p>
    <w:p w14:paraId="3C59F5BE" w14:textId="77777777" w:rsidR="009E3A14" w:rsidRPr="00BD153B" w:rsidRDefault="009E3A14" w:rsidP="009E3A14">
      <w:pPr>
        <w:rPr>
          <w:rFonts w:asciiTheme="majorHAnsi" w:hAnsiTheme="majorHAnsi"/>
          <w:sz w:val="24"/>
          <w:szCs w:val="24"/>
        </w:rPr>
      </w:pPr>
    </w:p>
    <w:p w14:paraId="62353C8F" w14:textId="77777777" w:rsidR="009E3A14" w:rsidRPr="00BD153B" w:rsidRDefault="009E3A14" w:rsidP="009E3A14">
      <w:pPr>
        <w:rPr>
          <w:rFonts w:asciiTheme="majorHAnsi" w:hAnsiTheme="majorHAnsi"/>
          <w:sz w:val="24"/>
          <w:szCs w:val="24"/>
        </w:rPr>
      </w:pPr>
    </w:p>
    <w:p w14:paraId="12859A7C" w14:textId="3E0B8DF4" w:rsidR="00637882" w:rsidRPr="00BD153B" w:rsidRDefault="00687220" w:rsidP="007F24F0">
      <w:pPr>
        <w:rPr>
          <w:rFonts w:asciiTheme="majorHAnsi" w:hAnsiTheme="majorHAnsi"/>
          <w:b/>
          <w:sz w:val="24"/>
          <w:szCs w:val="24"/>
        </w:rPr>
      </w:pPr>
      <w:r w:rsidRPr="00BD153B">
        <w:rPr>
          <w:rFonts w:asciiTheme="majorHAnsi" w:hAnsiTheme="majorHAnsi"/>
          <w:b/>
          <w:sz w:val="24"/>
          <w:szCs w:val="24"/>
        </w:rPr>
        <w:t xml:space="preserve">Youth Engagement Workgroup </w:t>
      </w:r>
    </w:p>
    <w:p w14:paraId="1B2B10B2" w14:textId="49F757C4" w:rsidR="007F77B1" w:rsidRPr="00BD153B" w:rsidRDefault="009E3A14" w:rsidP="009E3A14">
      <w:pPr>
        <w:rPr>
          <w:rFonts w:asciiTheme="majorHAnsi" w:hAnsiTheme="majorHAnsi"/>
          <w:sz w:val="24"/>
          <w:szCs w:val="24"/>
        </w:rPr>
      </w:pPr>
      <w:r w:rsidRPr="00BD153B">
        <w:rPr>
          <w:rFonts w:asciiTheme="majorHAnsi" w:hAnsiTheme="majorHAnsi"/>
          <w:sz w:val="24"/>
          <w:szCs w:val="24"/>
        </w:rPr>
        <w:t xml:space="preserve">We conducted a youth survey and have started to analyze the responses. </w:t>
      </w:r>
      <w:r w:rsidR="007F77B1" w:rsidRPr="00BD153B">
        <w:rPr>
          <w:rFonts w:asciiTheme="majorHAnsi" w:hAnsiTheme="majorHAnsi"/>
          <w:sz w:val="24"/>
          <w:szCs w:val="24"/>
        </w:rPr>
        <w:t xml:space="preserve">Handouts summarize the following: </w:t>
      </w:r>
    </w:p>
    <w:p w14:paraId="5FD8D252" w14:textId="4A759B74" w:rsidR="007F77B1" w:rsidRPr="00BD153B" w:rsidRDefault="007F77B1" w:rsidP="007F77B1">
      <w:pPr>
        <w:pStyle w:val="ListParagraph"/>
        <w:numPr>
          <w:ilvl w:val="0"/>
          <w:numId w:val="14"/>
        </w:numPr>
        <w:rPr>
          <w:rFonts w:asciiTheme="majorHAnsi" w:hAnsiTheme="majorHAnsi"/>
          <w:sz w:val="24"/>
          <w:szCs w:val="24"/>
        </w:rPr>
      </w:pPr>
      <w:r w:rsidRPr="00BD153B">
        <w:rPr>
          <w:rFonts w:asciiTheme="majorHAnsi" w:hAnsiTheme="majorHAnsi"/>
          <w:sz w:val="24"/>
          <w:szCs w:val="24"/>
        </w:rPr>
        <w:t>Demographics</w:t>
      </w:r>
    </w:p>
    <w:p w14:paraId="6125ABCF" w14:textId="53A8AE6B" w:rsidR="007F77B1" w:rsidRPr="00BD153B" w:rsidRDefault="007F77B1" w:rsidP="007F77B1">
      <w:pPr>
        <w:pStyle w:val="ListParagraph"/>
        <w:numPr>
          <w:ilvl w:val="0"/>
          <w:numId w:val="14"/>
        </w:numPr>
        <w:rPr>
          <w:rFonts w:asciiTheme="majorHAnsi" w:hAnsiTheme="majorHAnsi"/>
          <w:sz w:val="24"/>
          <w:szCs w:val="24"/>
        </w:rPr>
      </w:pPr>
      <w:r w:rsidRPr="00BD153B">
        <w:rPr>
          <w:rFonts w:asciiTheme="majorHAnsi" w:hAnsiTheme="majorHAnsi"/>
          <w:sz w:val="24"/>
          <w:szCs w:val="24"/>
        </w:rPr>
        <w:t>Types of homeless experience</w:t>
      </w:r>
    </w:p>
    <w:p w14:paraId="24D43AAC" w14:textId="4B578A6A" w:rsidR="007F77B1" w:rsidRPr="00BD153B" w:rsidRDefault="007F77B1" w:rsidP="007F77B1">
      <w:pPr>
        <w:pStyle w:val="ListParagraph"/>
        <w:numPr>
          <w:ilvl w:val="0"/>
          <w:numId w:val="14"/>
        </w:numPr>
        <w:rPr>
          <w:rFonts w:asciiTheme="majorHAnsi" w:hAnsiTheme="majorHAnsi"/>
          <w:sz w:val="24"/>
          <w:szCs w:val="24"/>
        </w:rPr>
      </w:pPr>
      <w:r w:rsidRPr="00BD153B">
        <w:rPr>
          <w:rFonts w:asciiTheme="majorHAnsi" w:hAnsiTheme="majorHAnsi"/>
          <w:sz w:val="24"/>
          <w:szCs w:val="24"/>
        </w:rPr>
        <w:t xml:space="preserve">Who respondents </w:t>
      </w:r>
      <w:r w:rsidR="009E3A14" w:rsidRPr="00BD153B">
        <w:rPr>
          <w:rFonts w:asciiTheme="majorHAnsi" w:hAnsiTheme="majorHAnsi"/>
          <w:sz w:val="24"/>
          <w:szCs w:val="24"/>
        </w:rPr>
        <w:t xml:space="preserve">felt comfortable asking for help </w:t>
      </w:r>
    </w:p>
    <w:p w14:paraId="3B2A14D1" w14:textId="77777777" w:rsidR="007F77B1" w:rsidRPr="00BD153B" w:rsidRDefault="007F77B1" w:rsidP="007F77B1">
      <w:pPr>
        <w:pStyle w:val="ListParagraph"/>
        <w:numPr>
          <w:ilvl w:val="1"/>
          <w:numId w:val="14"/>
        </w:numPr>
        <w:rPr>
          <w:rFonts w:asciiTheme="majorHAnsi" w:hAnsiTheme="majorHAnsi"/>
          <w:sz w:val="24"/>
          <w:szCs w:val="24"/>
        </w:rPr>
      </w:pPr>
      <w:r w:rsidRPr="00BD153B">
        <w:rPr>
          <w:rFonts w:asciiTheme="majorHAnsi" w:hAnsiTheme="majorHAnsi"/>
          <w:sz w:val="24"/>
          <w:szCs w:val="24"/>
        </w:rPr>
        <w:t xml:space="preserve">Of interest: </w:t>
      </w:r>
      <w:r w:rsidR="009E3A14" w:rsidRPr="00BD153B">
        <w:rPr>
          <w:rFonts w:asciiTheme="majorHAnsi" w:hAnsiTheme="majorHAnsi"/>
          <w:sz w:val="24"/>
          <w:szCs w:val="24"/>
        </w:rPr>
        <w:t>a lot more “no way” answers than any others, but more comfortable asking natura</w:t>
      </w:r>
      <w:r w:rsidRPr="00BD153B">
        <w:rPr>
          <w:rFonts w:asciiTheme="majorHAnsi" w:hAnsiTheme="majorHAnsi"/>
          <w:sz w:val="24"/>
          <w:szCs w:val="24"/>
        </w:rPr>
        <w:t>l supports than other sources)</w:t>
      </w:r>
    </w:p>
    <w:p w14:paraId="77B37766" w14:textId="5598E567" w:rsidR="007F77B1" w:rsidRPr="00BD153B" w:rsidRDefault="007F77B1" w:rsidP="007F77B1">
      <w:pPr>
        <w:pStyle w:val="ListParagraph"/>
        <w:numPr>
          <w:ilvl w:val="0"/>
          <w:numId w:val="14"/>
        </w:numPr>
        <w:rPr>
          <w:rFonts w:asciiTheme="majorHAnsi" w:hAnsiTheme="majorHAnsi"/>
          <w:sz w:val="24"/>
          <w:szCs w:val="24"/>
        </w:rPr>
      </w:pPr>
      <w:r w:rsidRPr="00BD153B">
        <w:rPr>
          <w:rFonts w:asciiTheme="majorHAnsi" w:hAnsiTheme="majorHAnsi"/>
          <w:sz w:val="24"/>
          <w:szCs w:val="24"/>
        </w:rPr>
        <w:t>What</w:t>
      </w:r>
      <w:r w:rsidR="009E3A14" w:rsidRPr="00BD153B">
        <w:rPr>
          <w:rFonts w:asciiTheme="majorHAnsi" w:hAnsiTheme="majorHAnsi"/>
          <w:sz w:val="24"/>
          <w:szCs w:val="24"/>
        </w:rPr>
        <w:t xml:space="preserve"> housing</w:t>
      </w:r>
      <w:r w:rsidRPr="00BD153B">
        <w:rPr>
          <w:rFonts w:asciiTheme="majorHAnsi" w:hAnsiTheme="majorHAnsi"/>
          <w:sz w:val="24"/>
          <w:szCs w:val="24"/>
        </w:rPr>
        <w:t xml:space="preserve"> supports would be most helpful</w:t>
      </w:r>
      <w:r w:rsidR="009E3A14" w:rsidRPr="00BD153B">
        <w:rPr>
          <w:rFonts w:asciiTheme="majorHAnsi" w:hAnsiTheme="majorHAnsi"/>
          <w:sz w:val="24"/>
          <w:szCs w:val="24"/>
        </w:rPr>
        <w:t xml:space="preserve"> </w:t>
      </w:r>
    </w:p>
    <w:p w14:paraId="6C2A3BF5" w14:textId="2E9CAD52" w:rsidR="007F77B1" w:rsidRPr="00BD153B" w:rsidRDefault="007F77B1" w:rsidP="007F77B1">
      <w:pPr>
        <w:pStyle w:val="ListParagraph"/>
        <w:numPr>
          <w:ilvl w:val="0"/>
          <w:numId w:val="14"/>
        </w:numPr>
        <w:rPr>
          <w:rFonts w:asciiTheme="majorHAnsi" w:hAnsiTheme="majorHAnsi"/>
          <w:sz w:val="24"/>
          <w:szCs w:val="24"/>
        </w:rPr>
      </w:pPr>
      <w:r w:rsidRPr="00BD153B">
        <w:rPr>
          <w:rFonts w:asciiTheme="majorHAnsi" w:hAnsiTheme="majorHAnsi"/>
          <w:sz w:val="24"/>
          <w:szCs w:val="24"/>
        </w:rPr>
        <w:t>What respondents categorized as</w:t>
      </w:r>
      <w:r w:rsidR="009E3A14" w:rsidRPr="00BD153B">
        <w:rPr>
          <w:rFonts w:asciiTheme="majorHAnsi" w:hAnsiTheme="majorHAnsi"/>
          <w:sz w:val="24"/>
          <w:szCs w:val="24"/>
        </w:rPr>
        <w:t xml:space="preserve"> esse</w:t>
      </w:r>
      <w:r w:rsidRPr="00BD153B">
        <w:rPr>
          <w:rFonts w:asciiTheme="majorHAnsi" w:hAnsiTheme="majorHAnsi"/>
          <w:sz w:val="24"/>
          <w:szCs w:val="24"/>
        </w:rPr>
        <w:t>ntial, helpful, and unnecessary</w:t>
      </w:r>
    </w:p>
    <w:p w14:paraId="5DCE3EA5" w14:textId="56A7CC24" w:rsidR="00913388" w:rsidRPr="00BD153B" w:rsidRDefault="007F77B1" w:rsidP="007F77B1">
      <w:pPr>
        <w:pStyle w:val="ListParagraph"/>
        <w:numPr>
          <w:ilvl w:val="0"/>
          <w:numId w:val="14"/>
        </w:numPr>
        <w:rPr>
          <w:rFonts w:asciiTheme="majorHAnsi" w:hAnsiTheme="majorHAnsi"/>
          <w:sz w:val="24"/>
          <w:szCs w:val="24"/>
        </w:rPr>
      </w:pPr>
      <w:r w:rsidRPr="00BD153B">
        <w:rPr>
          <w:rFonts w:asciiTheme="majorHAnsi" w:hAnsiTheme="majorHAnsi"/>
          <w:sz w:val="24"/>
          <w:szCs w:val="24"/>
        </w:rPr>
        <w:t>Pie chart for response to question related to wishes</w:t>
      </w:r>
    </w:p>
    <w:p w14:paraId="123F445F" w14:textId="77777777" w:rsidR="009E3A14" w:rsidRPr="00BD153B" w:rsidRDefault="009E3A14" w:rsidP="009E3A14">
      <w:pPr>
        <w:rPr>
          <w:rFonts w:asciiTheme="majorHAnsi" w:hAnsiTheme="majorHAnsi"/>
          <w:sz w:val="24"/>
          <w:szCs w:val="24"/>
        </w:rPr>
      </w:pPr>
    </w:p>
    <w:p w14:paraId="1D58FAC2" w14:textId="7C481CF4" w:rsidR="009E3A14" w:rsidRPr="00BD153B" w:rsidRDefault="009E3A14" w:rsidP="009E3A14">
      <w:pPr>
        <w:rPr>
          <w:rFonts w:asciiTheme="majorHAnsi" w:hAnsiTheme="majorHAnsi"/>
          <w:sz w:val="24"/>
          <w:szCs w:val="24"/>
        </w:rPr>
      </w:pPr>
      <w:r w:rsidRPr="00BD153B">
        <w:rPr>
          <w:rFonts w:asciiTheme="majorHAnsi" w:hAnsiTheme="majorHAnsi"/>
          <w:sz w:val="24"/>
          <w:szCs w:val="24"/>
        </w:rPr>
        <w:t>Next time we will dive into the analysis of the focus group data.</w:t>
      </w:r>
      <w:r w:rsidR="007F77B1" w:rsidRPr="00BD153B">
        <w:rPr>
          <w:rFonts w:asciiTheme="majorHAnsi" w:hAnsiTheme="majorHAnsi"/>
          <w:sz w:val="24"/>
          <w:szCs w:val="24"/>
        </w:rPr>
        <w:t xml:space="preserve"> Once</w:t>
      </w:r>
      <w:r w:rsidRPr="00BD153B">
        <w:rPr>
          <w:rFonts w:asciiTheme="majorHAnsi" w:hAnsiTheme="majorHAnsi"/>
          <w:sz w:val="24"/>
          <w:szCs w:val="24"/>
        </w:rPr>
        <w:t xml:space="preserve"> we have had a chance to fully digest and analyze the results, it would be great to pull commissioners together (education, DCF, labor) and share what we have learned.</w:t>
      </w:r>
    </w:p>
    <w:p w14:paraId="03F04E20" w14:textId="77777777" w:rsidR="009E3A14" w:rsidRPr="00BD153B" w:rsidRDefault="009E3A14" w:rsidP="009E3A14">
      <w:pPr>
        <w:rPr>
          <w:rFonts w:asciiTheme="majorHAnsi" w:hAnsiTheme="majorHAnsi"/>
          <w:sz w:val="24"/>
          <w:szCs w:val="24"/>
        </w:rPr>
      </w:pPr>
    </w:p>
    <w:p w14:paraId="34F1D806" w14:textId="77777777" w:rsidR="009E3A14" w:rsidRPr="00BD153B" w:rsidRDefault="009E3A14" w:rsidP="009E3A14">
      <w:pPr>
        <w:rPr>
          <w:rFonts w:asciiTheme="majorHAnsi" w:hAnsiTheme="majorHAnsi"/>
          <w:sz w:val="24"/>
          <w:szCs w:val="24"/>
        </w:rPr>
      </w:pPr>
    </w:p>
    <w:p w14:paraId="4307D6B5" w14:textId="7C153A3F" w:rsidR="009E3A14" w:rsidRPr="00BD153B" w:rsidRDefault="00913388" w:rsidP="009E3A14">
      <w:pPr>
        <w:rPr>
          <w:rFonts w:asciiTheme="majorHAnsi" w:hAnsiTheme="majorHAnsi"/>
          <w:b/>
          <w:sz w:val="24"/>
          <w:szCs w:val="24"/>
        </w:rPr>
      </w:pPr>
      <w:r w:rsidRPr="00BD153B">
        <w:rPr>
          <w:rFonts w:asciiTheme="majorHAnsi" w:hAnsiTheme="majorHAnsi"/>
          <w:b/>
          <w:sz w:val="24"/>
          <w:szCs w:val="24"/>
        </w:rPr>
        <w:t xml:space="preserve">NOFA </w:t>
      </w:r>
      <w:r w:rsidR="002D7FA9" w:rsidRPr="00BD153B">
        <w:rPr>
          <w:rFonts w:asciiTheme="majorHAnsi" w:hAnsiTheme="majorHAnsi"/>
          <w:b/>
          <w:sz w:val="24"/>
          <w:szCs w:val="24"/>
        </w:rPr>
        <w:t>support and review</w:t>
      </w:r>
    </w:p>
    <w:p w14:paraId="090C752E" w14:textId="30AC5E1A" w:rsidR="009E3A14" w:rsidRPr="00BD153B" w:rsidRDefault="009E3A14" w:rsidP="009E3A14">
      <w:pPr>
        <w:rPr>
          <w:rFonts w:asciiTheme="majorHAnsi" w:hAnsiTheme="majorHAnsi"/>
          <w:sz w:val="24"/>
          <w:szCs w:val="24"/>
        </w:rPr>
      </w:pPr>
      <w:r w:rsidRPr="00BD153B">
        <w:rPr>
          <w:rFonts w:asciiTheme="majorHAnsi" w:hAnsiTheme="majorHAnsi"/>
          <w:sz w:val="24"/>
          <w:szCs w:val="24"/>
        </w:rPr>
        <w:t xml:space="preserve">As part of the YHDP we have to identify potential projects, which also gives </w:t>
      </w:r>
      <w:r w:rsidR="007F77B1" w:rsidRPr="00BD153B">
        <w:rPr>
          <w:rFonts w:asciiTheme="majorHAnsi" w:hAnsiTheme="majorHAnsi"/>
          <w:sz w:val="24"/>
          <w:szCs w:val="24"/>
        </w:rPr>
        <w:t xml:space="preserve">us </w:t>
      </w:r>
      <w:r w:rsidRPr="00BD153B">
        <w:rPr>
          <w:rFonts w:asciiTheme="majorHAnsi" w:hAnsiTheme="majorHAnsi"/>
          <w:sz w:val="24"/>
          <w:szCs w:val="24"/>
        </w:rPr>
        <w:t xml:space="preserve">an idea about what we will apply for in the second stage of the demo project. The eligibility chart </w:t>
      </w:r>
      <w:r w:rsidR="007F77B1" w:rsidRPr="00BD153B">
        <w:rPr>
          <w:rFonts w:asciiTheme="majorHAnsi" w:hAnsiTheme="majorHAnsi"/>
          <w:sz w:val="24"/>
          <w:szCs w:val="24"/>
        </w:rPr>
        <w:t xml:space="preserve">handout </w:t>
      </w:r>
      <w:r w:rsidRPr="00BD153B">
        <w:rPr>
          <w:rFonts w:asciiTheme="majorHAnsi" w:hAnsiTheme="majorHAnsi"/>
          <w:sz w:val="24"/>
          <w:szCs w:val="24"/>
        </w:rPr>
        <w:t xml:space="preserve">includes all potential options available to us. It doesn’t go into too much detail (target population, cost, etc.), but provides an overview. There are certain types of </w:t>
      </w:r>
      <w:r w:rsidR="00841B0F" w:rsidRPr="00BD153B">
        <w:rPr>
          <w:rFonts w:asciiTheme="majorHAnsi" w:hAnsiTheme="majorHAnsi"/>
          <w:sz w:val="24"/>
          <w:szCs w:val="24"/>
        </w:rPr>
        <w:t>projects</w:t>
      </w:r>
      <w:r w:rsidRPr="00BD153B">
        <w:rPr>
          <w:rFonts w:asciiTheme="majorHAnsi" w:hAnsiTheme="majorHAnsi"/>
          <w:sz w:val="24"/>
          <w:szCs w:val="24"/>
        </w:rPr>
        <w:t xml:space="preserve"> available to the CoC: </w:t>
      </w:r>
    </w:p>
    <w:p w14:paraId="295ECD8A" w14:textId="13E85BFC" w:rsidR="009E3A14" w:rsidRPr="00BD153B" w:rsidRDefault="009E3A14" w:rsidP="009E3A14">
      <w:pPr>
        <w:pStyle w:val="ListParagraph"/>
        <w:numPr>
          <w:ilvl w:val="0"/>
          <w:numId w:val="7"/>
        </w:numPr>
        <w:ind w:left="720"/>
        <w:rPr>
          <w:rFonts w:asciiTheme="majorHAnsi" w:hAnsiTheme="majorHAnsi"/>
          <w:sz w:val="24"/>
          <w:szCs w:val="24"/>
        </w:rPr>
      </w:pPr>
      <w:r w:rsidRPr="00BD153B">
        <w:rPr>
          <w:rFonts w:asciiTheme="majorHAnsi" w:hAnsiTheme="majorHAnsi"/>
          <w:b/>
          <w:i/>
          <w:sz w:val="24"/>
          <w:szCs w:val="24"/>
        </w:rPr>
        <w:lastRenderedPageBreak/>
        <w:t>Permanent Supportive Housing (Shelter+Care)</w:t>
      </w:r>
      <w:r w:rsidRPr="00BD153B">
        <w:rPr>
          <w:rFonts w:asciiTheme="majorHAnsi" w:hAnsiTheme="majorHAnsi"/>
          <w:sz w:val="24"/>
          <w:szCs w:val="24"/>
        </w:rPr>
        <w:t xml:space="preserve"> - unlimited housing that is accompanied by service matches; prioritizes those who are chronically homeless; VSHA’s experience has been that this is not a model that is in high demand for the youth population, due to youth not usually meeting the definition of chronically homeless </w:t>
      </w:r>
    </w:p>
    <w:p w14:paraId="16782C68" w14:textId="4B837F6F" w:rsidR="009E3A14" w:rsidRPr="00BD153B" w:rsidRDefault="009E3A14" w:rsidP="009E3A14">
      <w:pPr>
        <w:pStyle w:val="ListParagraph"/>
        <w:numPr>
          <w:ilvl w:val="0"/>
          <w:numId w:val="7"/>
        </w:numPr>
        <w:ind w:left="720"/>
        <w:rPr>
          <w:rFonts w:asciiTheme="majorHAnsi" w:hAnsiTheme="majorHAnsi"/>
          <w:sz w:val="24"/>
          <w:szCs w:val="24"/>
        </w:rPr>
      </w:pPr>
      <w:r w:rsidRPr="00BD153B">
        <w:rPr>
          <w:rFonts w:asciiTheme="majorHAnsi" w:hAnsiTheme="majorHAnsi"/>
          <w:b/>
          <w:i/>
          <w:sz w:val="24"/>
          <w:szCs w:val="24"/>
        </w:rPr>
        <w:t>Rapid Rehousing</w:t>
      </w:r>
      <w:r w:rsidRPr="00BD153B">
        <w:rPr>
          <w:rFonts w:asciiTheme="majorHAnsi" w:hAnsiTheme="majorHAnsi"/>
          <w:sz w:val="24"/>
          <w:szCs w:val="24"/>
        </w:rPr>
        <w:t xml:space="preserve"> </w:t>
      </w:r>
      <w:r w:rsidR="00841B0F" w:rsidRPr="00BD153B">
        <w:rPr>
          <w:rFonts w:asciiTheme="majorHAnsi" w:hAnsiTheme="majorHAnsi"/>
          <w:sz w:val="24"/>
          <w:szCs w:val="24"/>
        </w:rPr>
        <w:t>–</w:t>
      </w:r>
      <w:r w:rsidRPr="00BD153B">
        <w:rPr>
          <w:rFonts w:asciiTheme="majorHAnsi" w:hAnsiTheme="majorHAnsi"/>
          <w:sz w:val="24"/>
          <w:szCs w:val="24"/>
        </w:rPr>
        <w:t xml:space="preserve"> </w:t>
      </w:r>
      <w:r w:rsidR="00841B0F" w:rsidRPr="00BD153B">
        <w:rPr>
          <w:rFonts w:asciiTheme="majorHAnsi" w:hAnsiTheme="majorHAnsi"/>
          <w:sz w:val="24"/>
          <w:szCs w:val="24"/>
        </w:rPr>
        <w:t>time-</w:t>
      </w:r>
      <w:r w:rsidRPr="00BD153B">
        <w:rPr>
          <w:rFonts w:asciiTheme="majorHAnsi" w:hAnsiTheme="majorHAnsi"/>
          <w:sz w:val="24"/>
          <w:szCs w:val="24"/>
        </w:rPr>
        <w:t xml:space="preserve">limited subsidy-supported model; can </w:t>
      </w:r>
      <w:r w:rsidR="00841B0F" w:rsidRPr="00BD153B">
        <w:rPr>
          <w:rFonts w:asciiTheme="majorHAnsi" w:hAnsiTheme="majorHAnsi"/>
          <w:sz w:val="24"/>
          <w:szCs w:val="24"/>
        </w:rPr>
        <w:t>often be a good match for youth</w:t>
      </w:r>
      <w:r w:rsidRPr="00BD153B">
        <w:rPr>
          <w:rFonts w:asciiTheme="majorHAnsi" w:hAnsiTheme="majorHAnsi"/>
          <w:sz w:val="24"/>
          <w:szCs w:val="24"/>
        </w:rPr>
        <w:t xml:space="preserve"> if tailored to their needs; examples include VRS and HOP</w:t>
      </w:r>
    </w:p>
    <w:p w14:paraId="1311B52E" w14:textId="0EBC8FF5" w:rsidR="009E3A14" w:rsidRPr="00BD153B" w:rsidRDefault="009E3A14" w:rsidP="009E3A14">
      <w:pPr>
        <w:pStyle w:val="ListParagraph"/>
        <w:numPr>
          <w:ilvl w:val="0"/>
          <w:numId w:val="7"/>
        </w:numPr>
        <w:ind w:left="720"/>
        <w:rPr>
          <w:rFonts w:asciiTheme="majorHAnsi" w:hAnsiTheme="majorHAnsi"/>
          <w:sz w:val="24"/>
          <w:szCs w:val="24"/>
        </w:rPr>
      </w:pPr>
      <w:r w:rsidRPr="00BD153B">
        <w:rPr>
          <w:rFonts w:asciiTheme="majorHAnsi" w:hAnsiTheme="majorHAnsi"/>
          <w:b/>
          <w:i/>
          <w:sz w:val="24"/>
          <w:szCs w:val="24"/>
        </w:rPr>
        <w:t>Transitional housing</w:t>
      </w:r>
      <w:r w:rsidRPr="00BD153B">
        <w:rPr>
          <w:rFonts w:asciiTheme="majorHAnsi" w:hAnsiTheme="majorHAnsi"/>
          <w:sz w:val="24"/>
          <w:szCs w:val="24"/>
        </w:rPr>
        <w:t xml:space="preserve"> - HUD has not allowed CoCs to apply for transitional housing, so this could be </w:t>
      </w:r>
      <w:r w:rsidR="00841B0F" w:rsidRPr="00BD153B">
        <w:rPr>
          <w:rFonts w:asciiTheme="majorHAnsi" w:hAnsiTheme="majorHAnsi"/>
          <w:sz w:val="24"/>
          <w:szCs w:val="24"/>
        </w:rPr>
        <w:t xml:space="preserve">a </w:t>
      </w:r>
      <w:r w:rsidRPr="00BD153B">
        <w:rPr>
          <w:rFonts w:asciiTheme="majorHAnsi" w:hAnsiTheme="majorHAnsi"/>
          <w:sz w:val="24"/>
          <w:szCs w:val="24"/>
        </w:rPr>
        <w:t>newly funded model; this is time-limited (up to 24 months) housing for those who are at imminent risk of becoming homeless; generally these are project-based (connected to a unit/building either scattered site or clustered); requires service match and an occupancy agreement/lease; funds can be used for leasing or operations; residents can be charged up to 30% of their income to go towards rent</w:t>
      </w:r>
    </w:p>
    <w:p w14:paraId="0C66F0BC" w14:textId="2E62EFB3" w:rsidR="009E3A14" w:rsidRPr="00BD153B" w:rsidRDefault="009E3A14" w:rsidP="009E3A14">
      <w:pPr>
        <w:pStyle w:val="ListParagraph"/>
        <w:numPr>
          <w:ilvl w:val="0"/>
          <w:numId w:val="7"/>
        </w:numPr>
        <w:ind w:left="720"/>
        <w:rPr>
          <w:rFonts w:asciiTheme="majorHAnsi" w:hAnsiTheme="majorHAnsi"/>
          <w:sz w:val="24"/>
          <w:szCs w:val="24"/>
        </w:rPr>
      </w:pPr>
      <w:r w:rsidRPr="00BD153B">
        <w:rPr>
          <w:rFonts w:asciiTheme="majorHAnsi" w:hAnsiTheme="majorHAnsi"/>
          <w:b/>
          <w:i/>
          <w:sz w:val="24"/>
          <w:szCs w:val="24"/>
        </w:rPr>
        <w:t>Supportive services only</w:t>
      </w:r>
      <w:r w:rsidRPr="00BD153B">
        <w:rPr>
          <w:rFonts w:asciiTheme="majorHAnsi" w:hAnsiTheme="majorHAnsi"/>
          <w:sz w:val="24"/>
          <w:szCs w:val="24"/>
        </w:rPr>
        <w:t xml:space="preserve"> - funds a wide variety of services (such as case management) including extra host home expenses (such as food)</w:t>
      </w:r>
    </w:p>
    <w:p w14:paraId="5020F43A" w14:textId="1B5AC134" w:rsidR="009E3A14" w:rsidRPr="00BD153B" w:rsidRDefault="00841B0F" w:rsidP="009E3A14">
      <w:pPr>
        <w:pStyle w:val="ListParagraph"/>
        <w:numPr>
          <w:ilvl w:val="0"/>
          <w:numId w:val="11"/>
        </w:numPr>
        <w:rPr>
          <w:rFonts w:asciiTheme="majorHAnsi" w:hAnsiTheme="majorHAnsi"/>
          <w:sz w:val="24"/>
          <w:szCs w:val="24"/>
        </w:rPr>
      </w:pPr>
      <w:r w:rsidRPr="00BD153B">
        <w:rPr>
          <w:rFonts w:asciiTheme="majorHAnsi" w:hAnsiTheme="majorHAnsi"/>
          <w:b/>
          <w:i/>
          <w:sz w:val="24"/>
          <w:szCs w:val="24"/>
        </w:rPr>
        <w:t>Shared housing</w:t>
      </w:r>
      <w:r w:rsidRPr="00BD153B">
        <w:rPr>
          <w:rFonts w:asciiTheme="majorHAnsi" w:hAnsiTheme="majorHAnsi"/>
          <w:sz w:val="24"/>
          <w:szCs w:val="24"/>
        </w:rPr>
        <w:t xml:space="preserve"> - t</w:t>
      </w:r>
      <w:r w:rsidR="009E3A14" w:rsidRPr="00BD153B">
        <w:rPr>
          <w:rFonts w:asciiTheme="majorHAnsi" w:hAnsiTheme="majorHAnsi"/>
          <w:sz w:val="24"/>
          <w:szCs w:val="24"/>
        </w:rPr>
        <w:t>wo households with separate subsidies (PSH, RRH) can occupy a shared unit, which cut</w:t>
      </w:r>
      <w:r w:rsidRPr="00BD153B">
        <w:rPr>
          <w:rFonts w:asciiTheme="majorHAnsi" w:hAnsiTheme="majorHAnsi"/>
          <w:sz w:val="24"/>
          <w:szCs w:val="24"/>
        </w:rPr>
        <w:t xml:space="preserve">s their cost of living in half; </w:t>
      </w:r>
      <w:r w:rsidR="009E3A14" w:rsidRPr="00BD153B">
        <w:rPr>
          <w:rFonts w:asciiTheme="majorHAnsi" w:hAnsiTheme="majorHAnsi"/>
          <w:sz w:val="24"/>
          <w:szCs w:val="24"/>
        </w:rPr>
        <w:t>takes a lot of involvement from a provider to account for the risk of one household leaving and the other being in an</w:t>
      </w:r>
      <w:r w:rsidRPr="00BD153B">
        <w:rPr>
          <w:rFonts w:asciiTheme="majorHAnsi" w:hAnsiTheme="majorHAnsi"/>
          <w:sz w:val="24"/>
          <w:szCs w:val="24"/>
        </w:rPr>
        <w:t xml:space="preserve"> unaffordable housing situation</w:t>
      </w:r>
    </w:p>
    <w:p w14:paraId="47067EF2" w14:textId="4E2332E3" w:rsidR="009E3A14" w:rsidRPr="00BD153B" w:rsidRDefault="009E3A14" w:rsidP="009E3A14">
      <w:pPr>
        <w:pStyle w:val="ListParagraph"/>
        <w:numPr>
          <w:ilvl w:val="0"/>
          <w:numId w:val="11"/>
        </w:numPr>
        <w:rPr>
          <w:rFonts w:asciiTheme="majorHAnsi" w:hAnsiTheme="majorHAnsi"/>
          <w:sz w:val="24"/>
          <w:szCs w:val="24"/>
        </w:rPr>
      </w:pPr>
      <w:r w:rsidRPr="00BD153B">
        <w:rPr>
          <w:rFonts w:asciiTheme="majorHAnsi" w:hAnsiTheme="majorHAnsi"/>
          <w:b/>
          <w:i/>
          <w:sz w:val="24"/>
          <w:szCs w:val="24"/>
        </w:rPr>
        <w:t>Coordinated Entry</w:t>
      </w:r>
      <w:r w:rsidR="00841B0F" w:rsidRPr="00BD153B">
        <w:rPr>
          <w:rFonts w:asciiTheme="majorHAnsi" w:hAnsiTheme="majorHAnsi"/>
          <w:sz w:val="24"/>
          <w:szCs w:val="24"/>
        </w:rPr>
        <w:t xml:space="preserve"> – we </w:t>
      </w:r>
      <w:r w:rsidRPr="00BD153B">
        <w:rPr>
          <w:rFonts w:asciiTheme="majorHAnsi" w:hAnsiTheme="majorHAnsi"/>
          <w:sz w:val="24"/>
          <w:szCs w:val="24"/>
        </w:rPr>
        <w:t>would need to ask VT AHS for a needs analysis of what they could use</w:t>
      </w:r>
    </w:p>
    <w:p w14:paraId="5942BFB4" w14:textId="06573DCD" w:rsidR="009E3A14" w:rsidRPr="00BD153B" w:rsidRDefault="00841B0F" w:rsidP="009E3A14">
      <w:pPr>
        <w:pStyle w:val="ListParagraph"/>
        <w:numPr>
          <w:ilvl w:val="0"/>
          <w:numId w:val="11"/>
        </w:numPr>
        <w:rPr>
          <w:rFonts w:asciiTheme="majorHAnsi" w:hAnsiTheme="majorHAnsi"/>
          <w:sz w:val="24"/>
          <w:szCs w:val="24"/>
        </w:rPr>
      </w:pPr>
      <w:r w:rsidRPr="00BD153B">
        <w:rPr>
          <w:rFonts w:asciiTheme="majorHAnsi" w:hAnsiTheme="majorHAnsi"/>
          <w:b/>
          <w:i/>
          <w:sz w:val="24"/>
          <w:szCs w:val="24"/>
        </w:rPr>
        <w:t>HMIS</w:t>
      </w:r>
      <w:r w:rsidRPr="00BD153B">
        <w:rPr>
          <w:rFonts w:asciiTheme="majorHAnsi" w:hAnsiTheme="majorHAnsi"/>
          <w:sz w:val="24"/>
          <w:szCs w:val="24"/>
        </w:rPr>
        <w:t xml:space="preserve"> - </w:t>
      </w:r>
      <w:r w:rsidR="009E3A14" w:rsidRPr="00BD153B">
        <w:rPr>
          <w:rFonts w:asciiTheme="majorHAnsi" w:hAnsiTheme="majorHAnsi"/>
          <w:sz w:val="24"/>
          <w:szCs w:val="24"/>
        </w:rPr>
        <w:t>could only be appl</w:t>
      </w:r>
      <w:r w:rsidRPr="00BD153B">
        <w:rPr>
          <w:rFonts w:asciiTheme="majorHAnsi" w:hAnsiTheme="majorHAnsi"/>
          <w:sz w:val="24"/>
          <w:szCs w:val="24"/>
        </w:rPr>
        <w:t>ied for by ICA, the lead agency;</w:t>
      </w:r>
      <w:r w:rsidR="009E3A14" w:rsidRPr="00BD153B">
        <w:rPr>
          <w:rFonts w:asciiTheme="majorHAnsi" w:hAnsiTheme="majorHAnsi"/>
          <w:sz w:val="24"/>
          <w:szCs w:val="24"/>
        </w:rPr>
        <w:t xml:space="preserve"> they have indicated there is a need due to the additional staffing necessary to respond to the needs of the new projects in the database</w:t>
      </w:r>
    </w:p>
    <w:p w14:paraId="38A14C9B" w14:textId="50360D66" w:rsidR="009E3A14" w:rsidRPr="00BD153B" w:rsidRDefault="009E3A14" w:rsidP="009E3A14">
      <w:pPr>
        <w:pStyle w:val="ListParagraph"/>
        <w:numPr>
          <w:ilvl w:val="0"/>
          <w:numId w:val="11"/>
        </w:numPr>
        <w:rPr>
          <w:rFonts w:asciiTheme="majorHAnsi" w:hAnsiTheme="majorHAnsi"/>
          <w:sz w:val="24"/>
          <w:szCs w:val="24"/>
        </w:rPr>
      </w:pPr>
      <w:r w:rsidRPr="00BD153B">
        <w:rPr>
          <w:rFonts w:asciiTheme="majorHAnsi" w:hAnsiTheme="majorHAnsi"/>
          <w:b/>
          <w:i/>
          <w:sz w:val="24"/>
          <w:szCs w:val="24"/>
        </w:rPr>
        <w:t>Suppor</w:t>
      </w:r>
      <w:r w:rsidR="00841B0F" w:rsidRPr="00BD153B">
        <w:rPr>
          <w:rFonts w:asciiTheme="majorHAnsi" w:hAnsiTheme="majorHAnsi"/>
          <w:b/>
          <w:i/>
          <w:sz w:val="24"/>
          <w:szCs w:val="24"/>
        </w:rPr>
        <w:t>tive services for utility costs</w:t>
      </w:r>
      <w:r w:rsidR="00841B0F" w:rsidRPr="00BD153B">
        <w:rPr>
          <w:rFonts w:asciiTheme="majorHAnsi" w:hAnsiTheme="majorHAnsi"/>
          <w:sz w:val="24"/>
          <w:szCs w:val="24"/>
        </w:rPr>
        <w:t xml:space="preserve"> -</w:t>
      </w:r>
      <w:r w:rsidRPr="00BD153B">
        <w:rPr>
          <w:rFonts w:asciiTheme="majorHAnsi" w:hAnsiTheme="majorHAnsi"/>
          <w:sz w:val="24"/>
          <w:szCs w:val="24"/>
        </w:rPr>
        <w:t xml:space="preserve"> can only be used to cover the costs of utilities, but it is a one-time award and could not be applied for in renewal</w:t>
      </w:r>
    </w:p>
    <w:p w14:paraId="6ADE5176" w14:textId="41891FB3" w:rsidR="009E3A14" w:rsidRPr="00BD153B" w:rsidRDefault="00841B0F" w:rsidP="009E3A14">
      <w:pPr>
        <w:pStyle w:val="ListParagraph"/>
        <w:numPr>
          <w:ilvl w:val="0"/>
          <w:numId w:val="11"/>
        </w:numPr>
        <w:rPr>
          <w:rFonts w:asciiTheme="majorHAnsi" w:hAnsiTheme="majorHAnsi"/>
          <w:sz w:val="24"/>
          <w:szCs w:val="24"/>
        </w:rPr>
      </w:pPr>
      <w:r w:rsidRPr="00BD153B">
        <w:rPr>
          <w:rFonts w:asciiTheme="majorHAnsi" w:hAnsiTheme="majorHAnsi"/>
          <w:b/>
          <w:i/>
          <w:sz w:val="24"/>
          <w:szCs w:val="24"/>
        </w:rPr>
        <w:t>New RRH &amp; TH projects</w:t>
      </w:r>
      <w:r w:rsidRPr="00BD153B">
        <w:rPr>
          <w:rFonts w:asciiTheme="majorHAnsi" w:hAnsiTheme="majorHAnsi"/>
          <w:sz w:val="24"/>
          <w:szCs w:val="24"/>
        </w:rPr>
        <w:t xml:space="preserve"> - </w:t>
      </w:r>
      <w:r w:rsidR="009E3A14" w:rsidRPr="00BD153B">
        <w:rPr>
          <w:rFonts w:asciiTheme="majorHAnsi" w:hAnsiTheme="majorHAnsi"/>
          <w:sz w:val="24"/>
          <w:szCs w:val="24"/>
        </w:rPr>
        <w:t>different from the above ver</w:t>
      </w:r>
      <w:r w:rsidRPr="00BD153B">
        <w:rPr>
          <w:rFonts w:asciiTheme="majorHAnsi" w:hAnsiTheme="majorHAnsi"/>
          <w:sz w:val="24"/>
          <w:szCs w:val="24"/>
        </w:rPr>
        <w:t>sions and would require waivers;</w:t>
      </w:r>
      <w:r w:rsidR="009E3A14" w:rsidRPr="00BD153B">
        <w:rPr>
          <w:rFonts w:asciiTheme="majorHAnsi" w:hAnsiTheme="majorHAnsi"/>
          <w:sz w:val="24"/>
          <w:szCs w:val="24"/>
        </w:rPr>
        <w:t xml:space="preserve"> examples could include:</w:t>
      </w:r>
    </w:p>
    <w:p w14:paraId="7A8FC70B" w14:textId="4FFE2174" w:rsidR="009E3A14" w:rsidRPr="00BD153B" w:rsidRDefault="009E3A14" w:rsidP="009E3A14">
      <w:pPr>
        <w:pStyle w:val="ListParagraph"/>
        <w:numPr>
          <w:ilvl w:val="1"/>
          <w:numId w:val="11"/>
        </w:numPr>
        <w:rPr>
          <w:rFonts w:asciiTheme="majorHAnsi" w:hAnsiTheme="majorHAnsi"/>
          <w:sz w:val="24"/>
          <w:szCs w:val="24"/>
        </w:rPr>
      </w:pPr>
      <w:r w:rsidRPr="00BD153B">
        <w:rPr>
          <w:rFonts w:asciiTheme="majorHAnsi" w:hAnsiTheme="majorHAnsi"/>
          <w:sz w:val="24"/>
          <w:szCs w:val="24"/>
        </w:rPr>
        <w:t xml:space="preserve">RRH 2.0 - subleasing/master leasing, longer term (longer than 24 months), sponsor-based, leasing &amp; rental assistance </w:t>
      </w:r>
    </w:p>
    <w:p w14:paraId="764BFE19" w14:textId="4C1E3865" w:rsidR="009E3A14" w:rsidRPr="00BD153B" w:rsidRDefault="009E3A14" w:rsidP="009E3A14">
      <w:pPr>
        <w:pStyle w:val="ListParagraph"/>
        <w:numPr>
          <w:ilvl w:val="1"/>
          <w:numId w:val="11"/>
        </w:numPr>
        <w:rPr>
          <w:rFonts w:asciiTheme="majorHAnsi" w:hAnsiTheme="majorHAnsi"/>
          <w:sz w:val="24"/>
          <w:szCs w:val="24"/>
        </w:rPr>
      </w:pPr>
      <w:r w:rsidRPr="00BD153B">
        <w:rPr>
          <w:rFonts w:asciiTheme="majorHAnsi" w:hAnsiTheme="majorHAnsi"/>
          <w:sz w:val="24"/>
          <w:szCs w:val="24"/>
        </w:rPr>
        <w:t xml:space="preserve">Expansion of age restrictions for transition aged youth rental assistance </w:t>
      </w:r>
    </w:p>
    <w:p w14:paraId="69FF9B8A" w14:textId="2E472257" w:rsidR="009E3A14" w:rsidRPr="00BD153B" w:rsidRDefault="009E3A14" w:rsidP="009E3A14">
      <w:pPr>
        <w:pStyle w:val="ListParagraph"/>
        <w:numPr>
          <w:ilvl w:val="1"/>
          <w:numId w:val="11"/>
        </w:numPr>
        <w:rPr>
          <w:rFonts w:asciiTheme="majorHAnsi" w:hAnsiTheme="majorHAnsi"/>
          <w:sz w:val="24"/>
          <w:szCs w:val="24"/>
        </w:rPr>
      </w:pPr>
      <w:r w:rsidRPr="00BD153B">
        <w:rPr>
          <w:rFonts w:asciiTheme="majorHAnsi" w:hAnsiTheme="majorHAnsi"/>
          <w:sz w:val="24"/>
          <w:szCs w:val="24"/>
        </w:rPr>
        <w:t>Increased security deposits (covering more tha</w:t>
      </w:r>
      <w:r w:rsidR="00841B0F" w:rsidRPr="00BD153B">
        <w:rPr>
          <w:rFonts w:asciiTheme="majorHAnsi" w:hAnsiTheme="majorHAnsi"/>
          <w:sz w:val="24"/>
          <w:szCs w:val="24"/>
        </w:rPr>
        <w:t>n 2 months)</w:t>
      </w:r>
    </w:p>
    <w:p w14:paraId="106DE46C" w14:textId="3119EA4B" w:rsidR="009E3A14" w:rsidRPr="00BD153B" w:rsidRDefault="009E3A14" w:rsidP="009E3A14">
      <w:pPr>
        <w:pStyle w:val="ListParagraph"/>
        <w:numPr>
          <w:ilvl w:val="1"/>
          <w:numId w:val="11"/>
        </w:numPr>
        <w:rPr>
          <w:rFonts w:asciiTheme="majorHAnsi" w:hAnsiTheme="majorHAnsi"/>
          <w:sz w:val="24"/>
          <w:szCs w:val="24"/>
        </w:rPr>
      </w:pPr>
      <w:r w:rsidRPr="00BD153B">
        <w:rPr>
          <w:rFonts w:asciiTheme="majorHAnsi" w:hAnsiTheme="majorHAnsi"/>
          <w:sz w:val="24"/>
          <w:szCs w:val="24"/>
        </w:rPr>
        <w:t>Post transitional housing assistance (financial assistance at exit to help with security deposit and 1</w:t>
      </w:r>
      <w:r w:rsidRPr="00BD153B">
        <w:rPr>
          <w:rFonts w:asciiTheme="majorHAnsi" w:hAnsiTheme="majorHAnsi"/>
          <w:sz w:val="24"/>
          <w:szCs w:val="24"/>
          <w:vertAlign w:val="superscript"/>
        </w:rPr>
        <w:t>st</w:t>
      </w:r>
      <w:r w:rsidRPr="00BD153B">
        <w:rPr>
          <w:rFonts w:asciiTheme="majorHAnsi" w:hAnsiTheme="majorHAnsi"/>
          <w:sz w:val="24"/>
          <w:szCs w:val="24"/>
        </w:rPr>
        <w:t xml:space="preserve"> month</w:t>
      </w:r>
      <w:r w:rsidR="00841B0F" w:rsidRPr="00BD153B">
        <w:rPr>
          <w:rFonts w:asciiTheme="majorHAnsi" w:hAnsiTheme="majorHAnsi"/>
          <w:sz w:val="24"/>
          <w:szCs w:val="24"/>
        </w:rPr>
        <w:t>’s</w:t>
      </w:r>
      <w:r w:rsidRPr="00BD153B">
        <w:rPr>
          <w:rFonts w:asciiTheme="majorHAnsi" w:hAnsiTheme="majorHAnsi"/>
          <w:sz w:val="24"/>
          <w:szCs w:val="24"/>
        </w:rPr>
        <w:t xml:space="preserve"> rent)</w:t>
      </w:r>
    </w:p>
    <w:p w14:paraId="0B86CC39" w14:textId="4A1EC0A2" w:rsidR="009E3A14" w:rsidRPr="00BD153B" w:rsidRDefault="00841B0F" w:rsidP="009E3A14">
      <w:pPr>
        <w:pStyle w:val="ListParagraph"/>
        <w:numPr>
          <w:ilvl w:val="0"/>
          <w:numId w:val="11"/>
        </w:numPr>
        <w:rPr>
          <w:rFonts w:asciiTheme="majorHAnsi" w:hAnsiTheme="majorHAnsi"/>
          <w:sz w:val="24"/>
          <w:szCs w:val="24"/>
        </w:rPr>
      </w:pPr>
      <w:r w:rsidRPr="00BD153B">
        <w:rPr>
          <w:rFonts w:asciiTheme="majorHAnsi" w:hAnsiTheme="majorHAnsi"/>
          <w:b/>
          <w:i/>
          <w:sz w:val="24"/>
          <w:szCs w:val="24"/>
        </w:rPr>
        <w:t>YHDP planning project</w:t>
      </w:r>
      <w:r w:rsidRPr="00BD153B">
        <w:rPr>
          <w:rFonts w:asciiTheme="majorHAnsi" w:hAnsiTheme="majorHAnsi"/>
          <w:sz w:val="24"/>
          <w:szCs w:val="24"/>
        </w:rPr>
        <w:t xml:space="preserve"> - </w:t>
      </w:r>
      <w:r w:rsidR="009E3A14" w:rsidRPr="00BD153B">
        <w:rPr>
          <w:rFonts w:asciiTheme="majorHAnsi" w:hAnsiTheme="majorHAnsi"/>
          <w:sz w:val="24"/>
          <w:szCs w:val="24"/>
        </w:rPr>
        <w:t>money could be used to support the collaborative applicant in funding planning and support of CoC projects; could be used to pay those with lived experiences to participate in the planning process</w:t>
      </w:r>
    </w:p>
    <w:p w14:paraId="5BE6DE71" w14:textId="77777777" w:rsidR="009E3A14" w:rsidRPr="00BD153B" w:rsidRDefault="009E3A14" w:rsidP="009E3A14">
      <w:pPr>
        <w:rPr>
          <w:rFonts w:asciiTheme="majorHAnsi" w:hAnsiTheme="majorHAnsi"/>
          <w:sz w:val="24"/>
          <w:szCs w:val="24"/>
        </w:rPr>
      </w:pPr>
    </w:p>
    <w:p w14:paraId="0645A535" w14:textId="42F07AE1" w:rsidR="009E3A14" w:rsidRPr="00BD153B" w:rsidRDefault="009E3A14" w:rsidP="009E3A14">
      <w:pPr>
        <w:rPr>
          <w:rFonts w:asciiTheme="majorHAnsi" w:hAnsiTheme="majorHAnsi"/>
          <w:sz w:val="24"/>
          <w:szCs w:val="24"/>
        </w:rPr>
      </w:pPr>
      <w:r w:rsidRPr="00BD153B">
        <w:rPr>
          <w:rFonts w:asciiTheme="majorHAnsi" w:hAnsiTheme="majorHAnsi"/>
          <w:sz w:val="24"/>
          <w:szCs w:val="24"/>
        </w:rPr>
        <w:t>Additional handout shows the paths that youth are taking when they become homeless/at risk based on their eligibility.</w:t>
      </w:r>
    </w:p>
    <w:p w14:paraId="2492729B" w14:textId="77777777" w:rsidR="009E3A14" w:rsidRPr="00BD153B" w:rsidRDefault="009E3A14" w:rsidP="009E3A14">
      <w:pPr>
        <w:rPr>
          <w:rFonts w:asciiTheme="majorHAnsi" w:hAnsiTheme="majorHAnsi"/>
          <w:sz w:val="24"/>
          <w:szCs w:val="24"/>
        </w:rPr>
      </w:pPr>
    </w:p>
    <w:p w14:paraId="18D0D0F5" w14:textId="77777777" w:rsidR="00841B0F" w:rsidRPr="00BD153B" w:rsidRDefault="00841B0F" w:rsidP="009E3A14">
      <w:pPr>
        <w:rPr>
          <w:rFonts w:asciiTheme="majorHAnsi" w:hAnsiTheme="majorHAnsi"/>
          <w:sz w:val="24"/>
          <w:szCs w:val="24"/>
        </w:rPr>
      </w:pPr>
    </w:p>
    <w:p w14:paraId="12EC1CA1" w14:textId="77777777" w:rsidR="009E3A14" w:rsidRPr="00BD153B" w:rsidRDefault="009E3A14" w:rsidP="009E3A14">
      <w:pPr>
        <w:rPr>
          <w:rFonts w:asciiTheme="majorHAnsi" w:hAnsiTheme="majorHAnsi"/>
          <w:b/>
          <w:sz w:val="24"/>
          <w:szCs w:val="24"/>
          <w:u w:val="single"/>
        </w:rPr>
      </w:pPr>
      <w:r w:rsidRPr="00BD153B">
        <w:rPr>
          <w:rFonts w:asciiTheme="majorHAnsi" w:hAnsiTheme="majorHAnsi"/>
          <w:b/>
          <w:sz w:val="24"/>
          <w:szCs w:val="24"/>
          <w:u w:val="single"/>
        </w:rPr>
        <w:lastRenderedPageBreak/>
        <w:t xml:space="preserve">Discussion: </w:t>
      </w:r>
    </w:p>
    <w:p w14:paraId="03030997" w14:textId="77777777" w:rsidR="009E3A14" w:rsidRPr="00BD153B" w:rsidRDefault="009E3A14" w:rsidP="009E3A14">
      <w:pPr>
        <w:pStyle w:val="ListParagraph"/>
        <w:numPr>
          <w:ilvl w:val="0"/>
          <w:numId w:val="12"/>
        </w:numPr>
        <w:rPr>
          <w:rFonts w:asciiTheme="majorHAnsi" w:hAnsiTheme="majorHAnsi"/>
          <w:sz w:val="24"/>
          <w:szCs w:val="24"/>
        </w:rPr>
      </w:pPr>
      <w:r w:rsidRPr="00BD153B">
        <w:rPr>
          <w:rFonts w:asciiTheme="majorHAnsi" w:hAnsiTheme="majorHAnsi"/>
          <w:sz w:val="24"/>
          <w:szCs w:val="24"/>
        </w:rPr>
        <w:t xml:space="preserve">Could we change the eligibility for PSH to include youth who are at risk? </w:t>
      </w:r>
    </w:p>
    <w:p w14:paraId="21437037" w14:textId="21B1D2C1" w:rsidR="009E3A14" w:rsidRPr="00BD153B" w:rsidRDefault="009E3A14" w:rsidP="009E3A14">
      <w:pPr>
        <w:pStyle w:val="ListParagraph"/>
        <w:numPr>
          <w:ilvl w:val="1"/>
          <w:numId w:val="12"/>
        </w:numPr>
        <w:rPr>
          <w:rFonts w:asciiTheme="majorHAnsi" w:hAnsiTheme="majorHAnsi"/>
          <w:sz w:val="24"/>
          <w:szCs w:val="24"/>
        </w:rPr>
      </w:pPr>
      <w:r w:rsidRPr="00BD153B">
        <w:rPr>
          <w:rFonts w:asciiTheme="majorHAnsi" w:hAnsiTheme="majorHAnsi"/>
          <w:sz w:val="24"/>
          <w:szCs w:val="24"/>
        </w:rPr>
        <w:t xml:space="preserve">We can apply for a general waiver that would allow the demo project to use up to 10% of funds for at risk youth, but they would still need to meet all the requirements for a specific type of project. </w:t>
      </w:r>
    </w:p>
    <w:p w14:paraId="6D559FEF" w14:textId="1FB82919" w:rsidR="009E3A14" w:rsidRPr="00BD153B" w:rsidRDefault="00841B0F" w:rsidP="009E3A14">
      <w:pPr>
        <w:pStyle w:val="ListParagraph"/>
        <w:numPr>
          <w:ilvl w:val="0"/>
          <w:numId w:val="12"/>
        </w:numPr>
        <w:rPr>
          <w:rFonts w:asciiTheme="majorHAnsi" w:hAnsiTheme="majorHAnsi"/>
          <w:sz w:val="24"/>
          <w:szCs w:val="24"/>
        </w:rPr>
      </w:pPr>
      <w:r w:rsidRPr="00BD153B">
        <w:rPr>
          <w:rFonts w:asciiTheme="majorHAnsi" w:hAnsiTheme="majorHAnsi"/>
          <w:sz w:val="24"/>
          <w:szCs w:val="24"/>
        </w:rPr>
        <w:t>It’s i</w:t>
      </w:r>
      <w:r w:rsidR="009E3A14" w:rsidRPr="00BD153B">
        <w:rPr>
          <w:rFonts w:asciiTheme="majorHAnsi" w:hAnsiTheme="majorHAnsi"/>
          <w:sz w:val="24"/>
          <w:szCs w:val="24"/>
        </w:rPr>
        <w:t>mportant to take into consideration the match requirements for each project type</w:t>
      </w:r>
    </w:p>
    <w:p w14:paraId="770D6112" w14:textId="77777777" w:rsidR="00841B0F" w:rsidRPr="00BD153B" w:rsidRDefault="009E3A14" w:rsidP="009E3A14">
      <w:pPr>
        <w:pStyle w:val="ListParagraph"/>
        <w:numPr>
          <w:ilvl w:val="0"/>
          <w:numId w:val="12"/>
        </w:numPr>
        <w:rPr>
          <w:rFonts w:asciiTheme="majorHAnsi" w:hAnsiTheme="majorHAnsi"/>
          <w:sz w:val="24"/>
          <w:szCs w:val="24"/>
        </w:rPr>
      </w:pPr>
      <w:r w:rsidRPr="00BD153B">
        <w:rPr>
          <w:rFonts w:asciiTheme="majorHAnsi" w:hAnsiTheme="majorHAnsi"/>
          <w:sz w:val="24"/>
          <w:szCs w:val="24"/>
        </w:rPr>
        <w:t xml:space="preserve">What options exist for precariously housed youth? It is fine line between precarious and imminent. Is a writ of possession required? </w:t>
      </w:r>
    </w:p>
    <w:p w14:paraId="1DE08F29" w14:textId="5751F5B2" w:rsidR="009E3A14" w:rsidRPr="00BD153B" w:rsidRDefault="009E3A14" w:rsidP="00841B0F">
      <w:pPr>
        <w:pStyle w:val="ListParagraph"/>
        <w:numPr>
          <w:ilvl w:val="1"/>
          <w:numId w:val="12"/>
        </w:numPr>
        <w:rPr>
          <w:rFonts w:asciiTheme="majorHAnsi" w:hAnsiTheme="majorHAnsi"/>
          <w:sz w:val="24"/>
          <w:szCs w:val="24"/>
        </w:rPr>
      </w:pPr>
      <w:r w:rsidRPr="00BD153B">
        <w:rPr>
          <w:rFonts w:asciiTheme="majorHAnsi" w:hAnsiTheme="majorHAnsi"/>
          <w:sz w:val="24"/>
          <w:szCs w:val="24"/>
        </w:rPr>
        <w:t>No, it seems likely that since youth don’t always have leases, they could meet the imminent requirement without a writ.</w:t>
      </w:r>
    </w:p>
    <w:p w14:paraId="4AE0D2A3" w14:textId="76087CDB" w:rsidR="009E3A14" w:rsidRPr="00BD153B" w:rsidRDefault="009E3A14" w:rsidP="00841B0F">
      <w:pPr>
        <w:pStyle w:val="ListParagraph"/>
        <w:numPr>
          <w:ilvl w:val="1"/>
          <w:numId w:val="12"/>
        </w:numPr>
        <w:rPr>
          <w:rFonts w:asciiTheme="majorHAnsi" w:hAnsiTheme="majorHAnsi"/>
          <w:sz w:val="24"/>
          <w:szCs w:val="24"/>
        </w:rPr>
      </w:pPr>
      <w:r w:rsidRPr="00BD153B">
        <w:rPr>
          <w:rFonts w:asciiTheme="majorHAnsi" w:hAnsiTheme="majorHAnsi"/>
          <w:sz w:val="24"/>
          <w:szCs w:val="24"/>
        </w:rPr>
        <w:t>The eligibility for ESG programs is much broader than CoC funded projects. HUD provided guidance for ESG to accept notice to quit in place of writ, but that guidance has not been provided for CoC projects.</w:t>
      </w:r>
    </w:p>
    <w:p w14:paraId="7E4BA386" w14:textId="77777777" w:rsidR="00841B0F" w:rsidRPr="00BD153B" w:rsidRDefault="009E3A14" w:rsidP="009E3A14">
      <w:pPr>
        <w:pStyle w:val="ListParagraph"/>
        <w:numPr>
          <w:ilvl w:val="0"/>
          <w:numId w:val="12"/>
        </w:numPr>
        <w:rPr>
          <w:rFonts w:asciiTheme="majorHAnsi" w:hAnsiTheme="majorHAnsi"/>
          <w:sz w:val="24"/>
          <w:szCs w:val="24"/>
        </w:rPr>
      </w:pPr>
      <w:r w:rsidRPr="00BD153B">
        <w:rPr>
          <w:rFonts w:asciiTheme="majorHAnsi" w:hAnsiTheme="majorHAnsi"/>
          <w:sz w:val="24"/>
          <w:szCs w:val="24"/>
        </w:rPr>
        <w:t xml:space="preserve">Why didn’t VSHA apply for the RRH/TH hybrid project last time? </w:t>
      </w:r>
    </w:p>
    <w:p w14:paraId="03965D3F" w14:textId="36CD412B" w:rsidR="009E3A14" w:rsidRPr="00BD153B" w:rsidRDefault="009E3A14" w:rsidP="00841B0F">
      <w:pPr>
        <w:pStyle w:val="ListParagraph"/>
        <w:numPr>
          <w:ilvl w:val="1"/>
          <w:numId w:val="12"/>
        </w:numPr>
        <w:rPr>
          <w:rFonts w:asciiTheme="majorHAnsi" w:hAnsiTheme="majorHAnsi"/>
          <w:sz w:val="24"/>
          <w:szCs w:val="24"/>
        </w:rPr>
      </w:pPr>
      <w:r w:rsidRPr="00BD153B">
        <w:rPr>
          <w:rFonts w:asciiTheme="majorHAnsi" w:hAnsiTheme="majorHAnsi"/>
          <w:sz w:val="24"/>
          <w:szCs w:val="24"/>
        </w:rPr>
        <w:t>It was a new program with very little explanation on what it meant and felt like a step backwards from the way HUD has approached TH in previous NOFAs.</w:t>
      </w:r>
    </w:p>
    <w:p w14:paraId="00A5C717" w14:textId="5C53D4F4" w:rsidR="009E3A14" w:rsidRPr="00BD153B" w:rsidRDefault="009E3A14" w:rsidP="009E3A14">
      <w:pPr>
        <w:pStyle w:val="ListParagraph"/>
        <w:numPr>
          <w:ilvl w:val="1"/>
          <w:numId w:val="12"/>
        </w:numPr>
        <w:rPr>
          <w:rFonts w:asciiTheme="majorHAnsi" w:hAnsiTheme="majorHAnsi"/>
          <w:sz w:val="24"/>
          <w:szCs w:val="24"/>
        </w:rPr>
      </w:pPr>
      <w:r w:rsidRPr="00BD153B">
        <w:rPr>
          <w:rFonts w:asciiTheme="majorHAnsi" w:hAnsiTheme="majorHAnsi"/>
          <w:sz w:val="24"/>
          <w:szCs w:val="24"/>
        </w:rPr>
        <w:t xml:space="preserve">VSHA only applies for project types that are </w:t>
      </w:r>
      <w:r w:rsidR="00841B0F" w:rsidRPr="00BD153B">
        <w:rPr>
          <w:rFonts w:asciiTheme="majorHAnsi" w:hAnsiTheme="majorHAnsi"/>
          <w:sz w:val="24"/>
          <w:szCs w:val="24"/>
        </w:rPr>
        <w:t>going to be reasonable</w:t>
      </w:r>
      <w:r w:rsidRPr="00BD153B">
        <w:rPr>
          <w:rFonts w:asciiTheme="majorHAnsi" w:hAnsiTheme="majorHAnsi"/>
          <w:sz w:val="24"/>
          <w:szCs w:val="24"/>
        </w:rPr>
        <w:t xml:space="preserve"> for them to administer, but another entity could put in a proposal to offer this type of project</w:t>
      </w:r>
    </w:p>
    <w:p w14:paraId="14B21BBD" w14:textId="4FB0E406" w:rsidR="009E3A14" w:rsidRPr="00BD153B" w:rsidRDefault="009E3A14" w:rsidP="009E3A14">
      <w:pPr>
        <w:pStyle w:val="ListParagraph"/>
        <w:numPr>
          <w:ilvl w:val="0"/>
          <w:numId w:val="12"/>
        </w:numPr>
        <w:rPr>
          <w:rFonts w:asciiTheme="majorHAnsi" w:hAnsiTheme="majorHAnsi"/>
          <w:sz w:val="24"/>
          <w:szCs w:val="24"/>
        </w:rPr>
      </w:pPr>
      <w:r w:rsidRPr="00BD153B">
        <w:rPr>
          <w:rFonts w:asciiTheme="majorHAnsi" w:hAnsiTheme="majorHAnsi"/>
          <w:sz w:val="24"/>
          <w:szCs w:val="24"/>
        </w:rPr>
        <w:t>Our goal now is to think about which ones seem like really ripe opportunities that can build on what we already have in place around the state and we could easily provide the required match.</w:t>
      </w:r>
      <w:r w:rsidR="00841B0F" w:rsidRPr="00BD153B">
        <w:rPr>
          <w:rFonts w:asciiTheme="majorHAnsi" w:hAnsiTheme="majorHAnsi"/>
          <w:sz w:val="24"/>
          <w:szCs w:val="24"/>
        </w:rPr>
        <w:t xml:space="preserve"> What do you we feel would be best?</w:t>
      </w:r>
    </w:p>
    <w:p w14:paraId="2876912A" w14:textId="03928152" w:rsidR="009E3A14" w:rsidRPr="00BD153B" w:rsidRDefault="009E3A14" w:rsidP="009E3A14">
      <w:pPr>
        <w:pStyle w:val="ListParagraph"/>
        <w:numPr>
          <w:ilvl w:val="1"/>
          <w:numId w:val="12"/>
        </w:numPr>
        <w:rPr>
          <w:rFonts w:asciiTheme="majorHAnsi" w:hAnsiTheme="majorHAnsi"/>
          <w:sz w:val="24"/>
          <w:szCs w:val="24"/>
        </w:rPr>
      </w:pPr>
      <w:r w:rsidRPr="00BD153B">
        <w:rPr>
          <w:rFonts w:asciiTheme="majorHAnsi" w:hAnsiTheme="majorHAnsi"/>
          <w:sz w:val="24"/>
          <w:szCs w:val="24"/>
        </w:rPr>
        <w:t>RRH 2.0: would provide what seems like the best match for youth in rural areas of the state</w:t>
      </w:r>
    </w:p>
    <w:p w14:paraId="54BA934F" w14:textId="0285523F" w:rsidR="009E3A14" w:rsidRPr="00BD153B" w:rsidRDefault="00841B0F" w:rsidP="009E3A14">
      <w:pPr>
        <w:pStyle w:val="ListParagraph"/>
        <w:numPr>
          <w:ilvl w:val="1"/>
          <w:numId w:val="12"/>
        </w:numPr>
        <w:rPr>
          <w:rFonts w:asciiTheme="majorHAnsi" w:hAnsiTheme="majorHAnsi"/>
          <w:sz w:val="24"/>
          <w:szCs w:val="24"/>
        </w:rPr>
      </w:pPr>
      <w:r w:rsidRPr="00BD153B">
        <w:rPr>
          <w:rFonts w:asciiTheme="majorHAnsi" w:hAnsiTheme="majorHAnsi"/>
          <w:sz w:val="24"/>
          <w:szCs w:val="24"/>
        </w:rPr>
        <w:t>Transition aged youth rental a</w:t>
      </w:r>
      <w:r w:rsidR="009E3A14" w:rsidRPr="00BD153B">
        <w:rPr>
          <w:rFonts w:asciiTheme="majorHAnsi" w:hAnsiTheme="majorHAnsi"/>
          <w:sz w:val="24"/>
          <w:szCs w:val="24"/>
        </w:rPr>
        <w:t>ssistance</w:t>
      </w:r>
    </w:p>
    <w:p w14:paraId="6E032016" w14:textId="3D8B3723" w:rsidR="009E3A14" w:rsidRPr="00BD153B" w:rsidRDefault="00841B0F" w:rsidP="009E3A14">
      <w:pPr>
        <w:pStyle w:val="ListParagraph"/>
        <w:numPr>
          <w:ilvl w:val="1"/>
          <w:numId w:val="12"/>
        </w:numPr>
        <w:rPr>
          <w:rFonts w:asciiTheme="majorHAnsi" w:hAnsiTheme="majorHAnsi"/>
          <w:sz w:val="24"/>
          <w:szCs w:val="24"/>
        </w:rPr>
      </w:pPr>
      <w:r w:rsidRPr="00BD153B">
        <w:rPr>
          <w:rFonts w:asciiTheme="majorHAnsi" w:hAnsiTheme="majorHAnsi"/>
          <w:sz w:val="24"/>
          <w:szCs w:val="24"/>
        </w:rPr>
        <w:t>Host homes &amp; k</w:t>
      </w:r>
      <w:r w:rsidR="009E3A14" w:rsidRPr="00BD153B">
        <w:rPr>
          <w:rFonts w:asciiTheme="majorHAnsi" w:hAnsiTheme="majorHAnsi"/>
          <w:sz w:val="24"/>
          <w:szCs w:val="24"/>
        </w:rPr>
        <w:t>inship care</w:t>
      </w:r>
    </w:p>
    <w:p w14:paraId="541D8A25" w14:textId="4FE10F80" w:rsidR="009E3A14" w:rsidRPr="00BD153B" w:rsidRDefault="009E3A14" w:rsidP="009E3A14">
      <w:pPr>
        <w:pStyle w:val="ListParagraph"/>
        <w:numPr>
          <w:ilvl w:val="1"/>
          <w:numId w:val="12"/>
        </w:numPr>
        <w:rPr>
          <w:rFonts w:asciiTheme="majorHAnsi" w:hAnsiTheme="majorHAnsi"/>
          <w:sz w:val="24"/>
          <w:szCs w:val="24"/>
        </w:rPr>
      </w:pPr>
      <w:r w:rsidRPr="00BD153B">
        <w:rPr>
          <w:rFonts w:asciiTheme="majorHAnsi" w:hAnsiTheme="majorHAnsi"/>
          <w:sz w:val="24"/>
          <w:szCs w:val="24"/>
        </w:rPr>
        <w:t>RRH: includes shared housing component, which seems like a good match for the youth population</w:t>
      </w:r>
    </w:p>
    <w:p w14:paraId="7FCCC4DE" w14:textId="6DA968F7" w:rsidR="009E3A14" w:rsidRPr="00BD153B" w:rsidRDefault="009E3A14" w:rsidP="009E3A14">
      <w:pPr>
        <w:pStyle w:val="ListParagraph"/>
        <w:numPr>
          <w:ilvl w:val="1"/>
          <w:numId w:val="12"/>
        </w:numPr>
        <w:rPr>
          <w:rFonts w:asciiTheme="majorHAnsi" w:hAnsiTheme="majorHAnsi"/>
          <w:sz w:val="24"/>
          <w:szCs w:val="24"/>
        </w:rPr>
      </w:pPr>
      <w:r w:rsidRPr="00BD153B">
        <w:rPr>
          <w:rFonts w:asciiTheme="majorHAnsi" w:hAnsiTheme="majorHAnsi"/>
          <w:sz w:val="24"/>
          <w:szCs w:val="24"/>
        </w:rPr>
        <w:t>Supportive services only: would allow increased support for host home providers</w:t>
      </w:r>
    </w:p>
    <w:p w14:paraId="081C7619" w14:textId="6A79BD18" w:rsidR="009E3A14" w:rsidRPr="00BD153B" w:rsidRDefault="009E3A14" w:rsidP="009E3A14">
      <w:pPr>
        <w:pStyle w:val="ListParagraph"/>
        <w:numPr>
          <w:ilvl w:val="2"/>
          <w:numId w:val="12"/>
        </w:numPr>
        <w:rPr>
          <w:rFonts w:asciiTheme="majorHAnsi" w:hAnsiTheme="majorHAnsi"/>
          <w:sz w:val="24"/>
          <w:szCs w:val="24"/>
        </w:rPr>
      </w:pPr>
      <w:r w:rsidRPr="00BD153B">
        <w:rPr>
          <w:rFonts w:asciiTheme="majorHAnsi" w:hAnsiTheme="majorHAnsi"/>
          <w:sz w:val="24"/>
          <w:szCs w:val="24"/>
        </w:rPr>
        <w:t>Extra host home expenses</w:t>
      </w:r>
    </w:p>
    <w:p w14:paraId="239A1DE6" w14:textId="628CDBEC" w:rsidR="009E3A14" w:rsidRPr="00BD153B" w:rsidRDefault="009E3A14" w:rsidP="009E3A14">
      <w:pPr>
        <w:pStyle w:val="ListParagraph"/>
        <w:numPr>
          <w:ilvl w:val="2"/>
          <w:numId w:val="12"/>
        </w:numPr>
        <w:rPr>
          <w:rFonts w:asciiTheme="majorHAnsi" w:hAnsiTheme="majorHAnsi"/>
          <w:sz w:val="24"/>
          <w:szCs w:val="24"/>
        </w:rPr>
      </w:pPr>
      <w:r w:rsidRPr="00BD153B">
        <w:rPr>
          <w:rFonts w:asciiTheme="majorHAnsi" w:hAnsiTheme="majorHAnsi"/>
          <w:sz w:val="24"/>
          <w:szCs w:val="24"/>
        </w:rPr>
        <w:t>Outreach</w:t>
      </w:r>
    </w:p>
    <w:p w14:paraId="753788C4" w14:textId="384E2F63" w:rsidR="009E3A14" w:rsidRPr="00BD153B" w:rsidRDefault="009E3A14" w:rsidP="009E3A14">
      <w:pPr>
        <w:pStyle w:val="ListParagraph"/>
        <w:numPr>
          <w:ilvl w:val="2"/>
          <w:numId w:val="12"/>
        </w:numPr>
        <w:rPr>
          <w:rFonts w:asciiTheme="majorHAnsi" w:hAnsiTheme="majorHAnsi"/>
          <w:sz w:val="24"/>
          <w:szCs w:val="24"/>
        </w:rPr>
      </w:pPr>
      <w:r w:rsidRPr="00BD153B">
        <w:rPr>
          <w:rFonts w:asciiTheme="majorHAnsi" w:hAnsiTheme="majorHAnsi"/>
          <w:sz w:val="24"/>
          <w:szCs w:val="24"/>
        </w:rPr>
        <w:t>Case management</w:t>
      </w:r>
    </w:p>
    <w:p w14:paraId="6DEBF62B" w14:textId="77777777" w:rsidR="00841B0F" w:rsidRPr="00BD153B" w:rsidRDefault="00841B0F" w:rsidP="00841B0F">
      <w:pPr>
        <w:rPr>
          <w:rFonts w:asciiTheme="majorHAnsi" w:hAnsiTheme="majorHAnsi"/>
          <w:sz w:val="24"/>
          <w:szCs w:val="24"/>
        </w:rPr>
      </w:pPr>
    </w:p>
    <w:p w14:paraId="62844C9F" w14:textId="5E2D02B2" w:rsidR="00841B0F" w:rsidRPr="00BD153B" w:rsidRDefault="00841B0F" w:rsidP="00841B0F">
      <w:pPr>
        <w:rPr>
          <w:rFonts w:asciiTheme="majorHAnsi" w:hAnsiTheme="majorHAnsi"/>
          <w:b/>
          <w:sz w:val="24"/>
          <w:szCs w:val="24"/>
        </w:rPr>
      </w:pPr>
      <w:r w:rsidRPr="00BD153B">
        <w:rPr>
          <w:rFonts w:asciiTheme="majorHAnsi" w:hAnsiTheme="majorHAnsi"/>
          <w:b/>
          <w:sz w:val="24"/>
          <w:szCs w:val="24"/>
        </w:rPr>
        <w:t>Systems Map</w:t>
      </w:r>
    </w:p>
    <w:p w14:paraId="104FBDB2" w14:textId="7FCD46DE" w:rsidR="00841B0F" w:rsidRPr="00BD153B" w:rsidRDefault="00841B0F" w:rsidP="00841B0F">
      <w:pPr>
        <w:rPr>
          <w:rFonts w:asciiTheme="majorHAnsi" w:hAnsiTheme="majorHAnsi"/>
          <w:sz w:val="24"/>
          <w:szCs w:val="24"/>
        </w:rPr>
      </w:pPr>
      <w:r w:rsidRPr="00BD153B">
        <w:rPr>
          <w:rFonts w:asciiTheme="majorHAnsi" w:hAnsiTheme="majorHAnsi"/>
          <w:sz w:val="24"/>
          <w:szCs w:val="24"/>
        </w:rPr>
        <w:t>This was created for our YHDP application. Handout provided for review.</w:t>
      </w:r>
    </w:p>
    <w:p w14:paraId="5BA23447" w14:textId="77777777" w:rsidR="00841B0F" w:rsidRPr="00BD153B" w:rsidRDefault="00841B0F" w:rsidP="00841B0F">
      <w:pPr>
        <w:rPr>
          <w:rFonts w:asciiTheme="majorHAnsi" w:hAnsiTheme="majorHAnsi"/>
          <w:sz w:val="24"/>
          <w:szCs w:val="24"/>
        </w:rPr>
      </w:pPr>
    </w:p>
    <w:p w14:paraId="4BA1C52D" w14:textId="34F79D7A" w:rsidR="009E3A14" w:rsidRPr="00BD153B" w:rsidRDefault="00841B0F" w:rsidP="00841B0F">
      <w:pPr>
        <w:rPr>
          <w:rFonts w:asciiTheme="majorHAnsi" w:hAnsiTheme="majorHAnsi"/>
          <w:b/>
          <w:sz w:val="24"/>
          <w:szCs w:val="24"/>
        </w:rPr>
      </w:pPr>
      <w:r w:rsidRPr="00BD153B">
        <w:rPr>
          <w:rFonts w:asciiTheme="majorHAnsi" w:hAnsiTheme="majorHAnsi"/>
          <w:b/>
          <w:sz w:val="24"/>
          <w:szCs w:val="24"/>
        </w:rPr>
        <w:t>Y</w:t>
      </w:r>
      <w:r w:rsidR="007F24F0" w:rsidRPr="00BD153B">
        <w:rPr>
          <w:rFonts w:asciiTheme="majorHAnsi" w:hAnsiTheme="majorHAnsi"/>
          <w:b/>
          <w:sz w:val="24"/>
          <w:szCs w:val="24"/>
        </w:rPr>
        <w:t>HDP Leadership team/ stakeholder group</w:t>
      </w:r>
    </w:p>
    <w:p w14:paraId="6CD1424F" w14:textId="507D8A55" w:rsidR="009E3A14" w:rsidRPr="00BD153B" w:rsidRDefault="009E3A14" w:rsidP="00841B0F">
      <w:pPr>
        <w:rPr>
          <w:rFonts w:asciiTheme="majorHAnsi" w:hAnsiTheme="majorHAnsi"/>
          <w:sz w:val="24"/>
          <w:szCs w:val="24"/>
        </w:rPr>
      </w:pPr>
      <w:r w:rsidRPr="00BD153B">
        <w:rPr>
          <w:rFonts w:asciiTheme="majorHAnsi" w:hAnsiTheme="majorHAnsi"/>
          <w:sz w:val="24"/>
          <w:szCs w:val="24"/>
        </w:rPr>
        <w:t xml:space="preserve">The full YHPPC is being listed </w:t>
      </w:r>
      <w:r w:rsidR="00841B0F" w:rsidRPr="00BD153B">
        <w:rPr>
          <w:rFonts w:asciiTheme="majorHAnsi" w:hAnsiTheme="majorHAnsi"/>
          <w:sz w:val="24"/>
          <w:szCs w:val="24"/>
        </w:rPr>
        <w:t xml:space="preserve">in our application </w:t>
      </w:r>
      <w:r w:rsidRPr="00BD153B">
        <w:rPr>
          <w:rFonts w:asciiTheme="majorHAnsi" w:hAnsiTheme="majorHAnsi"/>
          <w:sz w:val="24"/>
          <w:szCs w:val="24"/>
        </w:rPr>
        <w:t>as the stakeholder group and the executive planning team (Judy, Bethany, Laurel, Daniel, and Ari) is being listed as the Demo project leadership team.</w:t>
      </w:r>
      <w:r w:rsidR="00841B0F" w:rsidRPr="00BD153B">
        <w:rPr>
          <w:rFonts w:asciiTheme="majorHAnsi" w:hAnsiTheme="majorHAnsi"/>
          <w:sz w:val="24"/>
          <w:szCs w:val="24"/>
        </w:rPr>
        <w:t xml:space="preserve"> T</w:t>
      </w:r>
      <w:r w:rsidRPr="00BD153B">
        <w:rPr>
          <w:rFonts w:asciiTheme="majorHAnsi" w:hAnsiTheme="majorHAnsi"/>
          <w:sz w:val="24"/>
          <w:szCs w:val="24"/>
        </w:rPr>
        <w:t>he leadership team will report back to the YHPPC.</w:t>
      </w:r>
    </w:p>
    <w:p w14:paraId="34D55454" w14:textId="77777777" w:rsidR="007F24F0" w:rsidRPr="00BD153B" w:rsidRDefault="007F24F0" w:rsidP="007F24F0">
      <w:pPr>
        <w:pStyle w:val="ListParagraph"/>
        <w:ind w:left="1080"/>
        <w:rPr>
          <w:rFonts w:asciiTheme="majorHAnsi" w:hAnsiTheme="majorHAnsi"/>
          <w:sz w:val="24"/>
          <w:szCs w:val="24"/>
        </w:rPr>
      </w:pPr>
    </w:p>
    <w:p w14:paraId="266EFAA7" w14:textId="77777777" w:rsidR="00BD153B" w:rsidRDefault="00764D15" w:rsidP="00BD153B">
      <w:pPr>
        <w:rPr>
          <w:rFonts w:asciiTheme="majorHAnsi" w:hAnsiTheme="majorHAnsi"/>
          <w:b/>
          <w:sz w:val="24"/>
          <w:szCs w:val="24"/>
        </w:rPr>
      </w:pPr>
      <w:r w:rsidRPr="00BD153B">
        <w:rPr>
          <w:rFonts w:asciiTheme="majorHAnsi" w:hAnsiTheme="majorHAnsi"/>
          <w:b/>
          <w:sz w:val="24"/>
          <w:szCs w:val="24"/>
        </w:rPr>
        <w:t>Upc</w:t>
      </w:r>
      <w:r w:rsidR="00841B0F" w:rsidRPr="00BD153B">
        <w:rPr>
          <w:rFonts w:asciiTheme="majorHAnsi" w:hAnsiTheme="majorHAnsi"/>
          <w:b/>
          <w:sz w:val="24"/>
          <w:szCs w:val="24"/>
        </w:rPr>
        <w:t>oming meeting proposed schedule</w:t>
      </w:r>
      <w:r w:rsidRPr="00BD153B">
        <w:rPr>
          <w:rFonts w:asciiTheme="majorHAnsi" w:hAnsiTheme="majorHAnsi"/>
          <w:b/>
          <w:sz w:val="24"/>
          <w:szCs w:val="24"/>
        </w:rPr>
        <w:t xml:space="preserve"> </w:t>
      </w:r>
    </w:p>
    <w:p w14:paraId="2D254031" w14:textId="0A92A985" w:rsidR="00764D15" w:rsidRPr="00BD153B" w:rsidRDefault="00764D15" w:rsidP="00BD153B">
      <w:pPr>
        <w:rPr>
          <w:rFonts w:asciiTheme="majorHAnsi" w:hAnsiTheme="majorHAnsi"/>
          <w:b/>
          <w:sz w:val="24"/>
          <w:szCs w:val="24"/>
        </w:rPr>
      </w:pPr>
      <w:r w:rsidRPr="00BD153B">
        <w:rPr>
          <w:rFonts w:asciiTheme="majorHAnsi" w:hAnsiTheme="majorHAnsi"/>
          <w:sz w:val="24"/>
          <w:szCs w:val="24"/>
        </w:rPr>
        <w:t>May 29</w:t>
      </w:r>
      <w:r w:rsidR="00841B0F" w:rsidRPr="00BD153B">
        <w:rPr>
          <w:rFonts w:asciiTheme="majorHAnsi" w:hAnsiTheme="majorHAnsi"/>
          <w:sz w:val="24"/>
          <w:szCs w:val="24"/>
        </w:rPr>
        <w:t>: r</w:t>
      </w:r>
      <w:r w:rsidR="00FB3CFB" w:rsidRPr="00BD153B">
        <w:rPr>
          <w:rFonts w:asciiTheme="majorHAnsi" w:hAnsiTheme="majorHAnsi"/>
          <w:sz w:val="24"/>
          <w:szCs w:val="24"/>
        </w:rPr>
        <w:t>eschedule to May 30</w:t>
      </w:r>
      <w:r w:rsidR="00FB3CFB" w:rsidRPr="00BD153B">
        <w:rPr>
          <w:rFonts w:asciiTheme="majorHAnsi" w:hAnsiTheme="majorHAnsi"/>
          <w:sz w:val="24"/>
          <w:szCs w:val="24"/>
          <w:vertAlign w:val="superscript"/>
        </w:rPr>
        <w:t>th</w:t>
      </w:r>
      <w:r w:rsidR="00FB3CFB" w:rsidRPr="00BD153B">
        <w:rPr>
          <w:rFonts w:asciiTheme="majorHAnsi" w:hAnsiTheme="majorHAnsi"/>
          <w:sz w:val="24"/>
          <w:szCs w:val="24"/>
        </w:rPr>
        <w:t xml:space="preserve"> due to VCEH strategic planning retreat</w:t>
      </w:r>
    </w:p>
    <w:p w14:paraId="23BEEC90" w14:textId="0C6B15D4" w:rsidR="00764D15" w:rsidRPr="00BD153B" w:rsidRDefault="00764D15" w:rsidP="00BD153B">
      <w:pPr>
        <w:rPr>
          <w:rFonts w:asciiTheme="majorHAnsi" w:hAnsiTheme="majorHAnsi"/>
          <w:sz w:val="24"/>
          <w:szCs w:val="24"/>
        </w:rPr>
      </w:pPr>
      <w:r w:rsidRPr="00BD153B">
        <w:rPr>
          <w:rFonts w:asciiTheme="majorHAnsi" w:hAnsiTheme="majorHAnsi"/>
          <w:sz w:val="24"/>
          <w:szCs w:val="24"/>
        </w:rPr>
        <w:t>July 23</w:t>
      </w:r>
    </w:p>
    <w:p w14:paraId="27CD5CBA" w14:textId="7B9C60D3" w:rsidR="00764D15" w:rsidRPr="00BD153B" w:rsidRDefault="00764D15" w:rsidP="00BD153B">
      <w:pPr>
        <w:rPr>
          <w:rFonts w:asciiTheme="majorHAnsi" w:hAnsiTheme="majorHAnsi"/>
          <w:sz w:val="24"/>
          <w:szCs w:val="24"/>
        </w:rPr>
      </w:pPr>
      <w:r w:rsidRPr="00BD153B">
        <w:rPr>
          <w:rFonts w:asciiTheme="majorHAnsi" w:hAnsiTheme="majorHAnsi"/>
          <w:sz w:val="24"/>
          <w:szCs w:val="24"/>
        </w:rPr>
        <w:t xml:space="preserve">Sept 24 </w:t>
      </w:r>
    </w:p>
    <w:p w14:paraId="34F57FCC" w14:textId="32BAAAEC" w:rsidR="00FB3CFB" w:rsidRPr="00BD153B" w:rsidRDefault="00764D15" w:rsidP="00BD153B">
      <w:pPr>
        <w:rPr>
          <w:rFonts w:asciiTheme="majorHAnsi" w:hAnsiTheme="majorHAnsi"/>
          <w:sz w:val="24"/>
          <w:szCs w:val="24"/>
        </w:rPr>
      </w:pPr>
      <w:r w:rsidRPr="00BD153B">
        <w:rPr>
          <w:rFonts w:asciiTheme="majorHAnsi" w:hAnsiTheme="majorHAnsi"/>
          <w:sz w:val="24"/>
          <w:szCs w:val="24"/>
        </w:rPr>
        <w:t>Nov 26</w:t>
      </w:r>
    </w:p>
    <w:sectPr w:rsidR="00FB3CFB" w:rsidRPr="00BD153B" w:rsidSect="00975B2D">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9498E" w14:textId="77777777" w:rsidR="00BD153B" w:rsidRDefault="00BD153B" w:rsidP="00BD153B">
      <w:r>
        <w:separator/>
      </w:r>
    </w:p>
  </w:endnote>
  <w:endnote w:type="continuationSeparator" w:id="0">
    <w:p w14:paraId="65D8083A" w14:textId="77777777" w:rsidR="00BD153B" w:rsidRDefault="00BD153B" w:rsidP="00BD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D5538" w14:textId="3FC1D96A" w:rsidR="00BD153B" w:rsidRPr="00BD153B" w:rsidRDefault="00BD153B">
    <w:pPr>
      <w:pStyle w:val="Footer"/>
      <w:rPr>
        <w:rFonts w:asciiTheme="majorHAnsi" w:hAnsiTheme="majorHAnsi"/>
      </w:rPr>
    </w:pPr>
    <w:r>
      <w:rPr>
        <w:rFonts w:asciiTheme="majorHAnsi" w:hAnsiTheme="majorHAnsi"/>
      </w:rPr>
      <w:t xml:space="preserve">3.26.18 </w:t>
    </w:r>
    <w:r w:rsidRPr="00BD153B">
      <w:rPr>
        <w:rFonts w:asciiTheme="majorHAnsi" w:hAnsiTheme="majorHAnsi"/>
      </w:rPr>
      <w:t>YHPPC Meeting Notes</w:t>
    </w:r>
    <w:r w:rsidRPr="00BD153B">
      <w:rPr>
        <w:rFonts w:asciiTheme="majorHAnsi" w:hAnsiTheme="majorHAnsi"/>
      </w:rPr>
      <w:tab/>
    </w:r>
    <w:r w:rsidRPr="00BD153B">
      <w:rPr>
        <w:rStyle w:val="PageNumber"/>
        <w:rFonts w:asciiTheme="majorHAnsi" w:hAnsiTheme="majorHAnsi"/>
      </w:rPr>
      <w:fldChar w:fldCharType="begin"/>
    </w:r>
    <w:r w:rsidRPr="00BD153B">
      <w:rPr>
        <w:rStyle w:val="PageNumber"/>
        <w:rFonts w:asciiTheme="majorHAnsi" w:hAnsiTheme="majorHAnsi"/>
      </w:rPr>
      <w:instrText xml:space="preserve"> PAGE </w:instrText>
    </w:r>
    <w:r w:rsidRPr="00BD153B">
      <w:rPr>
        <w:rStyle w:val="PageNumber"/>
        <w:rFonts w:asciiTheme="majorHAnsi" w:hAnsiTheme="majorHAnsi"/>
      </w:rPr>
      <w:fldChar w:fldCharType="separate"/>
    </w:r>
    <w:r w:rsidR="005B7492">
      <w:rPr>
        <w:rStyle w:val="PageNumber"/>
        <w:rFonts w:asciiTheme="majorHAnsi" w:hAnsiTheme="majorHAnsi"/>
        <w:noProof/>
      </w:rPr>
      <w:t>1</w:t>
    </w:r>
    <w:r w:rsidRPr="00BD153B">
      <w:rPr>
        <w:rStyle w:val="PageNumber"/>
        <w:rFonts w:asciiTheme="majorHAnsi" w:hAnsiTheme="maj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DB26C" w14:textId="77777777" w:rsidR="00BD153B" w:rsidRDefault="00BD153B" w:rsidP="00BD153B">
      <w:r>
        <w:separator/>
      </w:r>
    </w:p>
  </w:footnote>
  <w:footnote w:type="continuationSeparator" w:id="0">
    <w:p w14:paraId="2D3D2C4D" w14:textId="77777777" w:rsidR="00BD153B" w:rsidRDefault="00BD153B" w:rsidP="00BD15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231"/>
    <w:multiLevelType w:val="hybridMultilevel"/>
    <w:tmpl w:val="E304C2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63109"/>
    <w:multiLevelType w:val="hybridMultilevel"/>
    <w:tmpl w:val="B04AB5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8030DA4"/>
    <w:multiLevelType w:val="hybridMultilevel"/>
    <w:tmpl w:val="B8D45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C10A8"/>
    <w:multiLevelType w:val="hybridMultilevel"/>
    <w:tmpl w:val="4F6AED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A9E5169"/>
    <w:multiLevelType w:val="hybridMultilevel"/>
    <w:tmpl w:val="E0EEA73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FA53B57"/>
    <w:multiLevelType w:val="hybridMultilevel"/>
    <w:tmpl w:val="6926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D3FEB"/>
    <w:multiLevelType w:val="hybridMultilevel"/>
    <w:tmpl w:val="A87E72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38182BD3"/>
    <w:multiLevelType w:val="hybridMultilevel"/>
    <w:tmpl w:val="D46E40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3B5E5539"/>
    <w:multiLevelType w:val="hybridMultilevel"/>
    <w:tmpl w:val="42447A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63C5474A"/>
    <w:multiLevelType w:val="hybridMultilevel"/>
    <w:tmpl w:val="37D8C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8F71BD"/>
    <w:multiLevelType w:val="hybridMultilevel"/>
    <w:tmpl w:val="49941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A24FE6"/>
    <w:multiLevelType w:val="hybridMultilevel"/>
    <w:tmpl w:val="01A8F41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71CC66DF"/>
    <w:multiLevelType w:val="hybridMultilevel"/>
    <w:tmpl w:val="7B48D5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75EC368A"/>
    <w:multiLevelType w:val="hybridMultilevel"/>
    <w:tmpl w:val="F9605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3"/>
  </w:num>
  <w:num w:numId="3">
    <w:abstractNumId w:val="3"/>
  </w:num>
  <w:num w:numId="4">
    <w:abstractNumId w:val="7"/>
  </w:num>
  <w:num w:numId="5">
    <w:abstractNumId w:val="6"/>
  </w:num>
  <w:num w:numId="6">
    <w:abstractNumId w:val="8"/>
  </w:num>
  <w:num w:numId="7">
    <w:abstractNumId w:val="0"/>
  </w:num>
  <w:num w:numId="8">
    <w:abstractNumId w:val="1"/>
  </w:num>
  <w:num w:numId="9">
    <w:abstractNumId w:val="12"/>
  </w:num>
  <w:num w:numId="10">
    <w:abstractNumId w:val="11"/>
  </w:num>
  <w:num w:numId="11">
    <w:abstractNumId w:val="10"/>
  </w:num>
  <w:num w:numId="12">
    <w:abstractNumId w:val="2"/>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3CE"/>
    <w:rsid w:val="00030317"/>
    <w:rsid w:val="000F382F"/>
    <w:rsid w:val="00100C23"/>
    <w:rsid w:val="002A1756"/>
    <w:rsid w:val="002D432D"/>
    <w:rsid w:val="002D7FA9"/>
    <w:rsid w:val="0037350C"/>
    <w:rsid w:val="00403FBA"/>
    <w:rsid w:val="00420982"/>
    <w:rsid w:val="004746B3"/>
    <w:rsid w:val="005B7492"/>
    <w:rsid w:val="005D3BCF"/>
    <w:rsid w:val="005F6F89"/>
    <w:rsid w:val="00623CCF"/>
    <w:rsid w:val="00625DB9"/>
    <w:rsid w:val="00637882"/>
    <w:rsid w:val="00687220"/>
    <w:rsid w:val="0071630D"/>
    <w:rsid w:val="00717FEA"/>
    <w:rsid w:val="007344B9"/>
    <w:rsid w:val="00764D15"/>
    <w:rsid w:val="007F24F0"/>
    <w:rsid w:val="007F73D9"/>
    <w:rsid w:val="007F77B1"/>
    <w:rsid w:val="0082034E"/>
    <w:rsid w:val="00841B0F"/>
    <w:rsid w:val="00885361"/>
    <w:rsid w:val="008A5221"/>
    <w:rsid w:val="00913388"/>
    <w:rsid w:val="00940C67"/>
    <w:rsid w:val="00975B2D"/>
    <w:rsid w:val="00986A6B"/>
    <w:rsid w:val="009C75DB"/>
    <w:rsid w:val="009E3474"/>
    <w:rsid w:val="009E3A14"/>
    <w:rsid w:val="00B253CE"/>
    <w:rsid w:val="00B773A0"/>
    <w:rsid w:val="00B95796"/>
    <w:rsid w:val="00BD153B"/>
    <w:rsid w:val="00C160F7"/>
    <w:rsid w:val="00C21DE8"/>
    <w:rsid w:val="00C814C7"/>
    <w:rsid w:val="00CD04B6"/>
    <w:rsid w:val="00CD15C1"/>
    <w:rsid w:val="00D16EC8"/>
    <w:rsid w:val="00ED2645"/>
    <w:rsid w:val="00FB3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F51964"/>
  <w14:defaultImageDpi w14:val="300"/>
  <w15:docId w15:val="{29F5F010-CD95-4185-B5E7-A8A15415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3CE"/>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361"/>
    <w:pPr>
      <w:ind w:left="720"/>
      <w:contextualSpacing/>
    </w:pPr>
  </w:style>
  <w:style w:type="paragraph" w:styleId="Header">
    <w:name w:val="header"/>
    <w:basedOn w:val="Normal"/>
    <w:link w:val="HeaderChar"/>
    <w:uiPriority w:val="99"/>
    <w:unhideWhenUsed/>
    <w:rsid w:val="00BD153B"/>
    <w:pPr>
      <w:tabs>
        <w:tab w:val="center" w:pos="4320"/>
        <w:tab w:val="right" w:pos="8640"/>
      </w:tabs>
    </w:pPr>
  </w:style>
  <w:style w:type="character" w:customStyle="1" w:styleId="HeaderChar">
    <w:name w:val="Header Char"/>
    <w:basedOn w:val="DefaultParagraphFont"/>
    <w:link w:val="Header"/>
    <w:uiPriority w:val="99"/>
    <w:rsid w:val="00BD153B"/>
    <w:rPr>
      <w:rFonts w:eastAsiaTheme="minorHAnsi"/>
      <w:sz w:val="22"/>
      <w:szCs w:val="22"/>
    </w:rPr>
  </w:style>
  <w:style w:type="paragraph" w:styleId="Footer">
    <w:name w:val="footer"/>
    <w:basedOn w:val="Normal"/>
    <w:link w:val="FooterChar"/>
    <w:uiPriority w:val="99"/>
    <w:unhideWhenUsed/>
    <w:rsid w:val="00BD153B"/>
    <w:pPr>
      <w:tabs>
        <w:tab w:val="center" w:pos="4320"/>
        <w:tab w:val="right" w:pos="8640"/>
      </w:tabs>
    </w:pPr>
  </w:style>
  <w:style w:type="character" w:customStyle="1" w:styleId="FooterChar">
    <w:name w:val="Footer Char"/>
    <w:basedOn w:val="DefaultParagraphFont"/>
    <w:link w:val="Footer"/>
    <w:uiPriority w:val="99"/>
    <w:rsid w:val="00BD153B"/>
    <w:rPr>
      <w:rFonts w:eastAsiaTheme="minorHAnsi"/>
      <w:sz w:val="22"/>
      <w:szCs w:val="22"/>
    </w:rPr>
  </w:style>
  <w:style w:type="character" w:styleId="PageNumber">
    <w:name w:val="page number"/>
    <w:basedOn w:val="DefaultParagraphFont"/>
    <w:uiPriority w:val="99"/>
    <w:semiHidden/>
    <w:unhideWhenUsed/>
    <w:rsid w:val="00BD1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1433</Words>
  <Characters>8174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VCRHYP</Company>
  <LinksUpToDate>false</LinksUpToDate>
  <CharactersWithSpaces>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Pombar</dc:creator>
  <cp:keywords/>
  <dc:description/>
  <cp:lastModifiedBy>Laurel Chen</cp:lastModifiedBy>
  <cp:revision>2</cp:revision>
  <dcterms:created xsi:type="dcterms:W3CDTF">2018-05-03T18:37:00Z</dcterms:created>
  <dcterms:modified xsi:type="dcterms:W3CDTF">2018-05-03T18:37:00Z</dcterms:modified>
</cp:coreProperties>
</file>