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802" w:rsidRPr="000F157F" w:rsidRDefault="007F1802" w:rsidP="000F157F">
      <w:pPr>
        <w:jc w:val="center"/>
        <w:rPr>
          <w:b/>
        </w:rPr>
      </w:pPr>
      <w:r w:rsidRPr="000F157F">
        <w:rPr>
          <w:b/>
        </w:rPr>
        <w:t>VCEH Coordinated Entry Meeting</w:t>
      </w:r>
    </w:p>
    <w:p w:rsidR="007F1802" w:rsidRPr="000F157F" w:rsidRDefault="007F1802" w:rsidP="000F157F">
      <w:pPr>
        <w:jc w:val="center"/>
        <w:rPr>
          <w:b/>
        </w:rPr>
      </w:pPr>
      <w:r w:rsidRPr="000F157F">
        <w:rPr>
          <w:b/>
        </w:rPr>
        <w:t>July 17, 2018</w:t>
      </w:r>
    </w:p>
    <w:p w:rsidR="007F1802" w:rsidRPr="000F157F" w:rsidRDefault="007F1802" w:rsidP="000F157F">
      <w:pPr>
        <w:jc w:val="center"/>
        <w:rPr>
          <w:b/>
        </w:rPr>
      </w:pPr>
      <w:r w:rsidRPr="000F157F">
        <w:rPr>
          <w:b/>
        </w:rPr>
        <w:t>Randolph, Vermont</w:t>
      </w:r>
    </w:p>
    <w:p w:rsidR="007F1802" w:rsidRDefault="007F1802" w:rsidP="007F1802"/>
    <w:p w:rsidR="007F1802" w:rsidRPr="00492931" w:rsidRDefault="007F1802" w:rsidP="007F1802">
      <w:pPr>
        <w:rPr>
          <w:b/>
        </w:rPr>
      </w:pPr>
      <w:r w:rsidRPr="00492931">
        <w:rPr>
          <w:b/>
        </w:rPr>
        <w:t>Attendees:</w:t>
      </w:r>
    </w:p>
    <w:p w:rsidR="007F1802" w:rsidRDefault="00312D6D" w:rsidP="007F1802">
      <w:r>
        <w:t>Sarah, OEO; Renee, UVH; Doug, Charter House; Geoffrey P, GA-DCF; Karli, Groundworks; Jason, VA; Brian, DMH; Daniel, VSHA; Steve, SSVF-UVM; Sarah and Jessica, HPC; Rick, VCEH; Amy, BROC; Meghan, ICA.</w:t>
      </w:r>
    </w:p>
    <w:p w:rsidR="007F1802" w:rsidRDefault="007F1802" w:rsidP="007F1802"/>
    <w:p w:rsidR="007F1802" w:rsidRPr="00492931" w:rsidRDefault="007F1802" w:rsidP="007F1802">
      <w:pPr>
        <w:rPr>
          <w:b/>
        </w:rPr>
      </w:pPr>
      <w:r w:rsidRPr="00492931">
        <w:rPr>
          <w:b/>
        </w:rPr>
        <w:t>Agenda items:</w:t>
      </w:r>
    </w:p>
    <w:p w:rsidR="007F1802" w:rsidRDefault="007F1802" w:rsidP="007F1802">
      <w:pPr>
        <w:pStyle w:val="ListParagraph"/>
        <w:numPr>
          <w:ilvl w:val="0"/>
          <w:numId w:val="1"/>
        </w:numPr>
        <w:rPr>
          <w:rFonts w:eastAsia="Times New Roman"/>
        </w:rPr>
      </w:pPr>
      <w:r>
        <w:rPr>
          <w:rFonts w:eastAsia="Times New Roman"/>
        </w:rPr>
        <w:t>Review new FUP protocol; answer questions about MOU/how CE and the FUP process integrate (5m)</w:t>
      </w:r>
    </w:p>
    <w:p w:rsidR="007F1802" w:rsidRDefault="007F1802" w:rsidP="007F1802">
      <w:pPr>
        <w:pStyle w:val="ListParagraph"/>
        <w:numPr>
          <w:ilvl w:val="0"/>
          <w:numId w:val="1"/>
        </w:numPr>
        <w:rPr>
          <w:rFonts w:eastAsia="Times New Roman"/>
        </w:rPr>
      </w:pPr>
      <w:r>
        <w:rPr>
          <w:rFonts w:eastAsia="Times New Roman"/>
        </w:rPr>
        <w:t>Youth and CE</w:t>
      </w:r>
    </w:p>
    <w:p w:rsidR="007F1802" w:rsidRDefault="007F1802" w:rsidP="007F1802">
      <w:pPr>
        <w:pStyle w:val="ListParagraph"/>
        <w:numPr>
          <w:ilvl w:val="0"/>
          <w:numId w:val="1"/>
        </w:numPr>
        <w:rPr>
          <w:rFonts w:eastAsia="Times New Roman"/>
        </w:rPr>
      </w:pPr>
      <w:r>
        <w:rPr>
          <w:rFonts w:eastAsia="Times New Roman"/>
        </w:rPr>
        <w:t>Review revised CE evaluation policy (I will send later today and bring copies) – Final Review/Decision</w:t>
      </w:r>
    </w:p>
    <w:p w:rsidR="007F1802" w:rsidRDefault="007F1802" w:rsidP="007F1802">
      <w:pPr>
        <w:pStyle w:val="ListParagraph"/>
        <w:numPr>
          <w:ilvl w:val="0"/>
          <w:numId w:val="1"/>
        </w:numPr>
        <w:rPr>
          <w:rFonts w:eastAsia="Times New Roman"/>
        </w:rPr>
      </w:pPr>
      <w:proofErr w:type="spellStart"/>
      <w:r>
        <w:rPr>
          <w:rFonts w:eastAsia="Times New Roman"/>
        </w:rPr>
        <w:t>CoC</w:t>
      </w:r>
      <w:proofErr w:type="spellEnd"/>
      <w:r>
        <w:rPr>
          <w:rFonts w:eastAsia="Times New Roman"/>
        </w:rPr>
        <w:t xml:space="preserve"> funding for CE – Discuss and Decide</w:t>
      </w:r>
    </w:p>
    <w:p w:rsidR="007F1802" w:rsidRDefault="007F1802" w:rsidP="007F1802">
      <w:pPr>
        <w:pStyle w:val="ListParagraph"/>
        <w:numPr>
          <w:ilvl w:val="0"/>
          <w:numId w:val="1"/>
        </w:numPr>
        <w:rPr>
          <w:rFonts w:eastAsia="Times New Roman"/>
        </w:rPr>
      </w:pPr>
      <w:r>
        <w:rPr>
          <w:rFonts w:eastAsia="Times New Roman"/>
        </w:rPr>
        <w:t>“Quality Master List”? - Discuss</w:t>
      </w:r>
    </w:p>
    <w:p w:rsidR="007F1802" w:rsidRDefault="007F1802" w:rsidP="007F1802">
      <w:pPr>
        <w:pStyle w:val="ListParagraph"/>
        <w:numPr>
          <w:ilvl w:val="0"/>
          <w:numId w:val="1"/>
        </w:numPr>
        <w:rPr>
          <w:rFonts w:eastAsia="Times New Roman"/>
        </w:rPr>
      </w:pPr>
      <w:r>
        <w:rPr>
          <w:rFonts w:eastAsia="Times New Roman"/>
        </w:rPr>
        <w:t>Inactive Policy – Discuss/Decide</w:t>
      </w:r>
    </w:p>
    <w:p w:rsidR="007F1802" w:rsidRDefault="007F1802" w:rsidP="007F1802">
      <w:pPr>
        <w:pStyle w:val="ListParagraph"/>
        <w:numPr>
          <w:ilvl w:val="0"/>
          <w:numId w:val="1"/>
        </w:numPr>
        <w:rPr>
          <w:rFonts w:eastAsia="Times New Roman"/>
        </w:rPr>
      </w:pPr>
      <w:r>
        <w:rPr>
          <w:rFonts w:eastAsia="Times New Roman"/>
        </w:rPr>
        <w:t>Prevention planning/timeline – Discuss/Plan</w:t>
      </w:r>
    </w:p>
    <w:p w:rsidR="007F1802" w:rsidRDefault="007F1802" w:rsidP="007F1802">
      <w:pPr>
        <w:pStyle w:val="ListParagraph"/>
        <w:numPr>
          <w:ilvl w:val="0"/>
          <w:numId w:val="1"/>
        </w:numPr>
        <w:rPr>
          <w:rFonts w:eastAsia="Times New Roman"/>
        </w:rPr>
      </w:pPr>
      <w:r>
        <w:rPr>
          <w:rFonts w:eastAsia="Times New Roman"/>
        </w:rPr>
        <w:t>Other Agenda items?</w:t>
      </w:r>
      <w:r w:rsidR="00DF2048">
        <w:rPr>
          <w:rFonts w:eastAsia="Times New Roman"/>
        </w:rPr>
        <w:t xml:space="preserve"> None added.</w:t>
      </w:r>
    </w:p>
    <w:p w:rsidR="007F1802" w:rsidRDefault="007F1802"/>
    <w:p w:rsidR="00312D6D" w:rsidRPr="00DF2048" w:rsidRDefault="00312D6D" w:rsidP="00312D6D">
      <w:pPr>
        <w:rPr>
          <w:rFonts w:eastAsia="Times New Roman"/>
          <w:b/>
          <w:u w:val="single"/>
        </w:rPr>
      </w:pPr>
      <w:r w:rsidRPr="00DF2048">
        <w:rPr>
          <w:rFonts w:eastAsia="Times New Roman"/>
          <w:b/>
          <w:u w:val="single"/>
        </w:rPr>
        <w:t>VRS and CE</w:t>
      </w:r>
    </w:p>
    <w:p w:rsidR="00312D6D" w:rsidRDefault="00312D6D" w:rsidP="00312D6D">
      <w:pPr>
        <w:rPr>
          <w:rFonts w:eastAsia="Times New Roman"/>
        </w:rPr>
      </w:pPr>
    </w:p>
    <w:p w:rsidR="00312D6D" w:rsidRDefault="00312D6D" w:rsidP="00312D6D">
      <w:pPr>
        <w:rPr>
          <w:rFonts w:eastAsia="Times New Roman"/>
        </w:rPr>
      </w:pPr>
      <w:r>
        <w:rPr>
          <w:rFonts w:eastAsia="Times New Roman"/>
        </w:rPr>
        <w:t>Geoffrey shared that ESD plans to ensure that VRS clients are referred through the Coordinated Entry process.  VRS will continue to prioritize centrally, and it will continue to use its program prioritization policy.</w:t>
      </w:r>
    </w:p>
    <w:p w:rsidR="00312D6D" w:rsidRDefault="00312D6D" w:rsidP="00312D6D">
      <w:pPr>
        <w:rPr>
          <w:rFonts w:eastAsia="Times New Roman"/>
        </w:rPr>
      </w:pPr>
    </w:p>
    <w:p w:rsidR="00312D6D" w:rsidRDefault="00312D6D" w:rsidP="00312D6D">
      <w:pPr>
        <w:rPr>
          <w:rFonts w:eastAsia="Times New Roman"/>
        </w:rPr>
      </w:pPr>
      <w:r>
        <w:rPr>
          <w:rFonts w:eastAsia="Times New Roman"/>
        </w:rPr>
        <w:t>Access – Assessment – Master List – (Prioritization) – Referral– Centralized Prioritization/Eligibility Determination</w:t>
      </w:r>
    </w:p>
    <w:p w:rsidR="00DF2048" w:rsidRDefault="00DF2048" w:rsidP="00312D6D">
      <w:pPr>
        <w:rPr>
          <w:rFonts w:eastAsia="Times New Roman"/>
        </w:rPr>
      </w:pPr>
    </w:p>
    <w:p w:rsidR="00DF2048" w:rsidRDefault="00DF2048" w:rsidP="00312D6D">
      <w:pPr>
        <w:rPr>
          <w:rFonts w:eastAsia="Times New Roman"/>
        </w:rPr>
      </w:pPr>
      <w:r>
        <w:rPr>
          <w:rFonts w:eastAsia="Times New Roman"/>
        </w:rPr>
        <w:t>VRS will accept through the CE process.</w:t>
      </w:r>
    </w:p>
    <w:p w:rsidR="00DF2048" w:rsidRDefault="00DF2048" w:rsidP="00312D6D">
      <w:pPr>
        <w:rPr>
          <w:rFonts w:eastAsia="Times New Roman"/>
        </w:rPr>
      </w:pPr>
    </w:p>
    <w:p w:rsidR="00DF2048" w:rsidRDefault="00DF2048" w:rsidP="00312D6D">
      <w:pPr>
        <w:rPr>
          <w:rFonts w:eastAsia="Times New Roman"/>
        </w:rPr>
      </w:pPr>
      <w:bookmarkStart w:id="0" w:name="_Hlk520900009"/>
      <w:r w:rsidRPr="00DF2048">
        <w:rPr>
          <w:rFonts w:eastAsia="Times New Roman"/>
          <w:highlight w:val="green"/>
        </w:rPr>
        <w:t>Action Item:</w:t>
      </w:r>
      <w:r>
        <w:rPr>
          <w:rFonts w:eastAsia="Times New Roman"/>
        </w:rPr>
        <w:t xml:space="preserve"> Work with ICA to generate “VRS” Master List locally</w:t>
      </w:r>
      <w:bookmarkEnd w:id="0"/>
    </w:p>
    <w:p w:rsidR="00312D6D" w:rsidRPr="00312D6D" w:rsidRDefault="00312D6D" w:rsidP="00312D6D">
      <w:pPr>
        <w:rPr>
          <w:rFonts w:eastAsia="Times New Roman"/>
        </w:rPr>
      </w:pPr>
    </w:p>
    <w:p w:rsidR="00DF2048" w:rsidRPr="00DF2048" w:rsidRDefault="00DF2048" w:rsidP="00DF2048">
      <w:pPr>
        <w:rPr>
          <w:rFonts w:eastAsia="Times New Roman"/>
          <w:b/>
          <w:u w:val="single"/>
        </w:rPr>
      </w:pPr>
      <w:r w:rsidRPr="00DF2048">
        <w:rPr>
          <w:rFonts w:eastAsia="Times New Roman"/>
          <w:b/>
          <w:u w:val="single"/>
        </w:rPr>
        <w:t>Youth and CE</w:t>
      </w:r>
    </w:p>
    <w:p w:rsidR="00312D6D" w:rsidRDefault="00312D6D"/>
    <w:p w:rsidR="00DF2048" w:rsidRDefault="00DF2048">
      <w:r>
        <w:t xml:space="preserve">VCRHYP was invited to participate in a national youth coalition Coordinated Entry Learning Collaborative.  Ari, Sarah and a NEKYS rep will participate in a number of conversations (webinars) with other </w:t>
      </w:r>
      <w:proofErr w:type="spellStart"/>
      <w:r>
        <w:t>CoC</w:t>
      </w:r>
      <w:proofErr w:type="spellEnd"/>
      <w:r>
        <w:t xml:space="preserve"> Youth CE teams to learn about how other </w:t>
      </w:r>
      <w:proofErr w:type="spellStart"/>
      <w:r>
        <w:t>CoCs</w:t>
      </w:r>
      <w:proofErr w:type="spellEnd"/>
      <w:r>
        <w:t xml:space="preserve"> have dealt with youth access through coordinated entry.  This is a one year project (with 8 webinar conversations and one in-person meeting). (MANY – National Youth Coalition)</w:t>
      </w:r>
    </w:p>
    <w:p w:rsidR="00DF2048" w:rsidRDefault="00DF2048"/>
    <w:p w:rsidR="00DF2048" w:rsidRPr="00454820" w:rsidRDefault="00DF2048" w:rsidP="00DF2048">
      <w:pPr>
        <w:rPr>
          <w:rFonts w:eastAsia="Times New Roman"/>
          <w:b/>
          <w:u w:val="single"/>
        </w:rPr>
      </w:pPr>
      <w:r w:rsidRPr="00454820">
        <w:rPr>
          <w:rFonts w:eastAsia="Times New Roman"/>
          <w:b/>
          <w:u w:val="single"/>
        </w:rPr>
        <w:t>Review revised CE evaluation policy</w:t>
      </w:r>
    </w:p>
    <w:p w:rsidR="00454820" w:rsidRDefault="00454820" w:rsidP="00DF2048">
      <w:pPr>
        <w:rPr>
          <w:rFonts w:eastAsia="Times New Roman"/>
        </w:rPr>
      </w:pPr>
    </w:p>
    <w:p w:rsidR="00454820" w:rsidRDefault="00454820" w:rsidP="00DF2048">
      <w:pPr>
        <w:rPr>
          <w:rFonts w:eastAsia="Times New Roman"/>
        </w:rPr>
      </w:pPr>
      <w:r>
        <w:rPr>
          <w:rFonts w:eastAsia="Times New Roman"/>
        </w:rPr>
        <w:t>We discussed the revisions. There was discussion about when the 6</w:t>
      </w:r>
      <w:r w:rsidRPr="00454820">
        <w:rPr>
          <w:rFonts w:eastAsia="Times New Roman"/>
          <w:vertAlign w:val="superscript"/>
        </w:rPr>
        <w:t>th</w:t>
      </w:r>
      <w:r>
        <w:rPr>
          <w:rFonts w:eastAsia="Times New Roman"/>
        </w:rPr>
        <w:t xml:space="preserve"> month dashboard might start to be used by local </w:t>
      </w:r>
      <w:proofErr w:type="spellStart"/>
      <w:r>
        <w:rPr>
          <w:rFonts w:eastAsia="Times New Roman"/>
        </w:rPr>
        <w:t>CoCs</w:t>
      </w:r>
      <w:proofErr w:type="spellEnd"/>
      <w:r>
        <w:rPr>
          <w:rFonts w:eastAsia="Times New Roman"/>
        </w:rPr>
        <w:t xml:space="preserve"> and the first review by the committee.  </w:t>
      </w:r>
    </w:p>
    <w:p w:rsidR="00454820" w:rsidRDefault="00454820" w:rsidP="00DF2048">
      <w:pPr>
        <w:rPr>
          <w:rFonts w:eastAsia="Times New Roman"/>
        </w:rPr>
      </w:pPr>
    </w:p>
    <w:p w:rsidR="00454820" w:rsidRDefault="00454820" w:rsidP="00DF2048">
      <w:pPr>
        <w:rPr>
          <w:rFonts w:eastAsia="Times New Roman"/>
        </w:rPr>
      </w:pPr>
      <w:r>
        <w:rPr>
          <w:rFonts w:eastAsia="Times New Roman"/>
        </w:rPr>
        <w:t>ICA can create a summary tab with most of the data.  The group decided to run the first report in September/August for review at the September meeting. This will be a trial run.  May run again in December.</w:t>
      </w:r>
    </w:p>
    <w:p w:rsidR="00454820" w:rsidRDefault="00454820" w:rsidP="00DF2048">
      <w:pPr>
        <w:rPr>
          <w:rFonts w:eastAsia="Times New Roman"/>
        </w:rPr>
      </w:pPr>
    </w:p>
    <w:p w:rsidR="00454820" w:rsidRDefault="00454820" w:rsidP="00DF2048">
      <w:pPr>
        <w:rPr>
          <w:rFonts w:eastAsia="Times New Roman"/>
        </w:rPr>
      </w:pPr>
      <w:r>
        <w:rPr>
          <w:rFonts w:eastAsia="Times New Roman"/>
        </w:rPr>
        <w:t>Local CE Partnerships review before sending to committee.  Annual report to Board</w:t>
      </w:r>
      <w:r w:rsidR="00911D48">
        <w:rPr>
          <w:rFonts w:eastAsia="Times New Roman"/>
        </w:rPr>
        <w:t xml:space="preserve"> </w:t>
      </w:r>
      <w:r>
        <w:rPr>
          <w:rFonts w:eastAsia="Times New Roman"/>
        </w:rPr>
        <w:t>in January.</w:t>
      </w:r>
    </w:p>
    <w:p w:rsidR="00454820" w:rsidRDefault="00454820" w:rsidP="00DF2048">
      <w:pPr>
        <w:rPr>
          <w:rFonts w:eastAsia="Times New Roman"/>
        </w:rPr>
      </w:pPr>
    </w:p>
    <w:p w:rsidR="00454820" w:rsidRDefault="00454820" w:rsidP="00DF2048">
      <w:pPr>
        <w:rPr>
          <w:rFonts w:eastAsia="Times New Roman"/>
        </w:rPr>
      </w:pPr>
      <w:r>
        <w:rPr>
          <w:rFonts w:eastAsia="Times New Roman"/>
        </w:rPr>
        <w:t>The report may help the Committee understand where additional TA is needed.</w:t>
      </w:r>
    </w:p>
    <w:p w:rsidR="00911D48" w:rsidRDefault="00911D48" w:rsidP="00DF2048">
      <w:pPr>
        <w:rPr>
          <w:rFonts w:eastAsia="Times New Roman"/>
        </w:rPr>
      </w:pPr>
    </w:p>
    <w:p w:rsidR="00911D48" w:rsidRDefault="00911D48" w:rsidP="00DF2048">
      <w:pPr>
        <w:rPr>
          <w:rFonts w:eastAsia="Times New Roman"/>
        </w:rPr>
      </w:pPr>
      <w:r w:rsidRPr="00911D48">
        <w:rPr>
          <w:rFonts w:eastAsia="Times New Roman"/>
          <w:highlight w:val="green"/>
        </w:rPr>
        <w:t>Action:</w:t>
      </w:r>
      <w:r>
        <w:rPr>
          <w:rFonts w:eastAsia="Times New Roman"/>
        </w:rPr>
        <w:t xml:space="preserve"> Distribute revised policy; Let Lead Agencies know when the first dashboard report is due/will be reviewed.</w:t>
      </w:r>
    </w:p>
    <w:p w:rsidR="00492931" w:rsidRPr="00492931" w:rsidRDefault="00492931" w:rsidP="00DF2048">
      <w:pPr>
        <w:rPr>
          <w:rFonts w:asciiTheme="minorHAnsi" w:eastAsia="Times New Roman" w:hAnsiTheme="minorHAnsi"/>
          <w:sz w:val="20"/>
          <w:szCs w:val="20"/>
        </w:rPr>
      </w:pPr>
    </w:p>
    <w:p w:rsidR="00492931" w:rsidRPr="00492931" w:rsidRDefault="00492931" w:rsidP="00492931">
      <w:pPr>
        <w:autoSpaceDE w:val="0"/>
        <w:autoSpaceDN w:val="0"/>
        <w:adjustRightInd w:val="0"/>
        <w:rPr>
          <w:rFonts w:asciiTheme="minorHAnsi" w:hAnsiTheme="minorHAnsi" w:cs="Arial"/>
          <w:sz w:val="20"/>
          <w:szCs w:val="20"/>
        </w:rPr>
      </w:pPr>
      <w:r w:rsidRPr="00492931">
        <w:rPr>
          <w:rFonts w:asciiTheme="minorHAnsi" w:hAnsiTheme="minorHAnsi" w:cs="Arial"/>
          <w:sz w:val="20"/>
          <w:szCs w:val="20"/>
          <w:highlight w:val="green"/>
        </w:rPr>
        <w:t>Action Item:</w:t>
      </w:r>
      <w:r w:rsidRPr="00492931">
        <w:rPr>
          <w:rFonts w:asciiTheme="minorHAnsi" w:hAnsiTheme="minorHAnsi" w:cs="Arial"/>
          <w:sz w:val="20"/>
          <w:szCs w:val="20"/>
        </w:rPr>
        <w:t xml:space="preserve"> Sarah will convene a small group (Jessica, Doug, Steve, Sarah, Kara) call to develop:</w:t>
      </w:r>
    </w:p>
    <w:p w:rsidR="00492931" w:rsidRPr="00492931" w:rsidRDefault="00492931" w:rsidP="00492931">
      <w:pPr>
        <w:pStyle w:val="ListParagraph"/>
        <w:numPr>
          <w:ilvl w:val="0"/>
          <w:numId w:val="4"/>
        </w:numPr>
        <w:autoSpaceDE w:val="0"/>
        <w:autoSpaceDN w:val="0"/>
        <w:adjustRightInd w:val="0"/>
        <w:contextualSpacing/>
        <w:rPr>
          <w:rFonts w:asciiTheme="minorHAnsi" w:hAnsiTheme="minorHAnsi" w:cs="Arial"/>
          <w:sz w:val="20"/>
          <w:szCs w:val="20"/>
        </w:rPr>
      </w:pPr>
      <w:r w:rsidRPr="00492931">
        <w:rPr>
          <w:rFonts w:asciiTheme="minorHAnsi" w:hAnsiTheme="minorHAnsi" w:cs="Arial"/>
          <w:sz w:val="20"/>
          <w:szCs w:val="20"/>
        </w:rPr>
        <w:t>Partner Survey</w:t>
      </w:r>
    </w:p>
    <w:p w:rsidR="00492931" w:rsidRPr="00492931" w:rsidRDefault="00492931" w:rsidP="00492931">
      <w:pPr>
        <w:pStyle w:val="ListParagraph"/>
        <w:numPr>
          <w:ilvl w:val="0"/>
          <w:numId w:val="4"/>
        </w:numPr>
        <w:autoSpaceDE w:val="0"/>
        <w:autoSpaceDN w:val="0"/>
        <w:adjustRightInd w:val="0"/>
        <w:contextualSpacing/>
        <w:rPr>
          <w:rFonts w:asciiTheme="minorHAnsi" w:hAnsiTheme="minorHAnsi" w:cs="Arial"/>
          <w:sz w:val="20"/>
          <w:szCs w:val="20"/>
        </w:rPr>
      </w:pPr>
      <w:r w:rsidRPr="00492931">
        <w:rPr>
          <w:rFonts w:asciiTheme="minorHAnsi" w:hAnsiTheme="minorHAnsi" w:cs="Arial"/>
          <w:sz w:val="20"/>
          <w:szCs w:val="20"/>
        </w:rPr>
        <w:t>Consumer Feedback</w:t>
      </w:r>
      <w:r w:rsidRPr="00492931">
        <w:rPr>
          <w:rFonts w:asciiTheme="minorHAnsi" w:hAnsiTheme="minorHAnsi" w:cs="Arial"/>
          <w:sz w:val="20"/>
          <w:szCs w:val="20"/>
        </w:rPr>
        <w:t xml:space="preserve"> - </w:t>
      </w:r>
      <w:r w:rsidRPr="00492931">
        <w:rPr>
          <w:rFonts w:asciiTheme="minorHAnsi" w:hAnsiTheme="minorHAnsi" w:cs="Arial"/>
          <w:sz w:val="20"/>
          <w:szCs w:val="20"/>
        </w:rPr>
        <w:t>Including strategies for engagement</w:t>
      </w:r>
    </w:p>
    <w:p w:rsidR="00492931" w:rsidRDefault="00492931" w:rsidP="00DF2048">
      <w:pPr>
        <w:rPr>
          <w:rFonts w:eastAsia="Times New Roman"/>
        </w:rPr>
      </w:pPr>
    </w:p>
    <w:p w:rsidR="00454820" w:rsidRPr="000F157F" w:rsidRDefault="00454820" w:rsidP="00454820">
      <w:pPr>
        <w:rPr>
          <w:rFonts w:eastAsia="Times New Roman"/>
          <w:b/>
          <w:u w:val="single"/>
        </w:rPr>
      </w:pPr>
      <w:proofErr w:type="spellStart"/>
      <w:r w:rsidRPr="000F157F">
        <w:rPr>
          <w:rFonts w:eastAsia="Times New Roman"/>
          <w:b/>
          <w:u w:val="single"/>
        </w:rPr>
        <w:t>CoC</w:t>
      </w:r>
      <w:proofErr w:type="spellEnd"/>
      <w:r w:rsidRPr="000F157F">
        <w:rPr>
          <w:rFonts w:eastAsia="Times New Roman"/>
          <w:b/>
          <w:u w:val="single"/>
        </w:rPr>
        <w:t xml:space="preserve"> funding for CE – Discuss and Decide</w:t>
      </w:r>
    </w:p>
    <w:p w:rsidR="00DF2048" w:rsidRDefault="00DF2048"/>
    <w:p w:rsidR="007329AC" w:rsidRDefault="007329AC">
      <w:r>
        <w:t xml:space="preserve">There was conversation about what level of CE funding currently exists (HUD and GF match).  Out of the 11 </w:t>
      </w:r>
      <w:proofErr w:type="spellStart"/>
      <w:r>
        <w:t>CoCs</w:t>
      </w:r>
      <w:proofErr w:type="spellEnd"/>
      <w:r>
        <w:t xml:space="preserve">/HUBs – 10 have a .5 FTE available to support CE assessment.  Lamoille </w:t>
      </w:r>
      <w:proofErr w:type="spellStart"/>
      <w:r>
        <w:t>CoC</w:t>
      </w:r>
      <w:proofErr w:type="spellEnd"/>
      <w:r>
        <w:t xml:space="preserve"> does not have any funding for Coordinated Entry.  Should we pursue additional funding for CE?  The committee had previously discussed working towards 1 FTE for each </w:t>
      </w:r>
      <w:r w:rsidR="000F157F">
        <w:t>Lead Agency</w:t>
      </w:r>
      <w:r>
        <w:t xml:space="preserve">.  Some assessment partners also have a need for some additional capacity.  The Youth Homeless Demonstration Project could provide some additional CE funding for youth service agencies (or non-youth service agencies).  Some youth service agencies who are not </w:t>
      </w:r>
      <w:r w:rsidR="00ED78D2">
        <w:t>yet assessment partners would require additional funding for capacity.</w:t>
      </w:r>
      <w:r w:rsidR="000F157F">
        <w:t xml:space="preserve">  The DV bonus could provide additional capacity for DV agencies to participate in CE (it was already decided by VNADSV and partners not to pursue the bonus for CE).</w:t>
      </w:r>
    </w:p>
    <w:p w:rsidR="00ED78D2" w:rsidRDefault="00ED78D2"/>
    <w:p w:rsidR="007329AC" w:rsidRDefault="00ED78D2">
      <w:r>
        <w:t xml:space="preserve">There was some conversation about combining CE funding with PATH funding.  Or combining funding for a single position.  Should the one FTE be one staff person?  Or is it shared across positions to support CE?  UVH splits their </w:t>
      </w:r>
      <w:r w:rsidR="000F157F">
        <w:t xml:space="preserve">CE </w:t>
      </w:r>
      <w:r>
        <w:t>funding</w:t>
      </w:r>
      <w:r w:rsidR="000F157F">
        <w:t xml:space="preserve"> amongst positions</w:t>
      </w:r>
      <w:r>
        <w:t>.  Other agencies are using it to support one position.</w:t>
      </w:r>
    </w:p>
    <w:p w:rsidR="00ED78D2" w:rsidRDefault="00ED78D2"/>
    <w:p w:rsidR="00ED78D2" w:rsidRDefault="00ED78D2">
      <w:r>
        <w:t xml:space="preserve">There was discussion about how funding for CE fits within the priorities of the Balance of State and the priorities of local </w:t>
      </w:r>
      <w:proofErr w:type="spellStart"/>
      <w:r>
        <w:t>CoCs</w:t>
      </w:r>
      <w:proofErr w:type="spellEnd"/>
      <w:r>
        <w:t>.  There was agreement that there are major needs for additional services, and vouchers.  Folks in the room who receive funding for CE agreed that they had capacity available to implement CE, but that adding funding f</w:t>
      </w:r>
      <w:r w:rsidR="00E941D3">
        <w:t>or Lamoille County CE is a priority.  As well as pursuing bonus funding to enhance CE capacity.</w:t>
      </w:r>
    </w:p>
    <w:p w:rsidR="00E941D3" w:rsidRDefault="00E941D3"/>
    <w:p w:rsidR="00E941D3" w:rsidRDefault="00E941D3">
      <w:r w:rsidRPr="00E941D3">
        <w:rPr>
          <w:highlight w:val="green"/>
        </w:rPr>
        <w:t>Action Item:</w:t>
      </w:r>
      <w:r>
        <w:t xml:space="preserve"> Sarah will follow up with Daniel; Sarah will follow up with CE Leads to discuss expansion needs at the local level</w:t>
      </w:r>
    </w:p>
    <w:p w:rsidR="007329AC" w:rsidRDefault="007329AC"/>
    <w:p w:rsidR="00E941D3" w:rsidRPr="00E941D3" w:rsidRDefault="00E941D3" w:rsidP="00E941D3">
      <w:pPr>
        <w:rPr>
          <w:rFonts w:eastAsia="Times New Roman"/>
        </w:rPr>
      </w:pPr>
      <w:r w:rsidRPr="00E941D3">
        <w:rPr>
          <w:rFonts w:eastAsia="Times New Roman"/>
          <w:b/>
          <w:u w:val="single"/>
        </w:rPr>
        <w:t>Inactive Policy</w:t>
      </w:r>
      <w:r w:rsidRPr="00E941D3">
        <w:rPr>
          <w:rFonts w:eastAsia="Times New Roman"/>
        </w:rPr>
        <w:t xml:space="preserve"> – Discuss/Decide</w:t>
      </w:r>
    </w:p>
    <w:p w:rsidR="00E941D3" w:rsidRDefault="00E941D3"/>
    <w:p w:rsidR="00454820" w:rsidRDefault="00E941D3">
      <w:r>
        <w:t>The group reviewed the Chittenden Inactive Policy.</w:t>
      </w:r>
    </w:p>
    <w:p w:rsidR="00E941D3" w:rsidRDefault="00E941D3"/>
    <w:p w:rsidR="00E941D3" w:rsidRDefault="00E941D3">
      <w:r>
        <w:t>Ari asked about “no services or shelter stays in HMIS for 90 days” and whether that might inadvertently remove youth (or others) from the list.  Ari may reach out to Spectrum to understand how this is work.</w:t>
      </w:r>
    </w:p>
    <w:p w:rsidR="00E941D3" w:rsidRDefault="00E941D3"/>
    <w:p w:rsidR="00E941D3" w:rsidRDefault="004B21EF">
      <w:r>
        <w:t xml:space="preserve">There was conversation about whether a client would be “exited” from CE in HMIS or left in the CE project but flagged as inactive.  </w:t>
      </w:r>
    </w:p>
    <w:p w:rsidR="004B21EF" w:rsidRDefault="004B21EF"/>
    <w:p w:rsidR="004B21EF" w:rsidRDefault="004B21EF">
      <w:r w:rsidRPr="000F157F">
        <w:rPr>
          <w:highlight w:val="green"/>
        </w:rPr>
        <w:t>Action Item:</w:t>
      </w:r>
      <w:r>
        <w:t xml:space="preserve"> Meghan will look at how other </w:t>
      </w:r>
      <w:proofErr w:type="spellStart"/>
      <w:r>
        <w:t>CoCs</w:t>
      </w:r>
      <w:proofErr w:type="spellEnd"/>
      <w:r>
        <w:t xml:space="preserve"> are addressing this in HMIS.</w:t>
      </w:r>
    </w:p>
    <w:p w:rsidR="004B21EF" w:rsidRDefault="004B21EF"/>
    <w:p w:rsidR="004B21EF" w:rsidRDefault="004B21EF">
      <w:r>
        <w:t>How will an inactive policy impact a client, in terms of when the date of assessment matters</w:t>
      </w:r>
      <w:r w:rsidR="00382D58">
        <w:t>?</w:t>
      </w:r>
      <w:r>
        <w:t xml:space="preserve">  How will it be communicated to clients</w:t>
      </w:r>
      <w:r w:rsidR="00382D58">
        <w:t>?</w:t>
      </w:r>
    </w:p>
    <w:p w:rsidR="004B21EF" w:rsidRDefault="004B21EF"/>
    <w:p w:rsidR="004B21EF" w:rsidRDefault="00382D58">
      <w:r>
        <w:t>Does a monthly attempt to contact make sense as an addition to our policy?  Is that feasible for clients?  Do we have the capacity to do the additional documentation?  There’s some concern about what this might an inactive policy might mean for our clients?</w:t>
      </w:r>
    </w:p>
    <w:p w:rsidR="000F157F" w:rsidRDefault="000F157F"/>
    <w:p w:rsidR="00382D58" w:rsidRDefault="00382D58">
      <w:r>
        <w:t>There was agreement that a monthly attempt to contact is a good practice, but not the policy.</w:t>
      </w:r>
    </w:p>
    <w:p w:rsidR="00382D58" w:rsidRDefault="00382D58"/>
    <w:p w:rsidR="00382D58" w:rsidRDefault="00382D58" w:rsidP="000F157F">
      <w:pPr>
        <w:pStyle w:val="ListParagraph"/>
        <w:numPr>
          <w:ilvl w:val="0"/>
          <w:numId w:val="2"/>
        </w:numPr>
      </w:pPr>
      <w:r>
        <w:t>90 days of no contact</w:t>
      </w:r>
      <w:r w:rsidR="000F157F">
        <w:t xml:space="preserve"> (including no services/shelter stays in HMIS)</w:t>
      </w:r>
    </w:p>
    <w:p w:rsidR="00BC7A18" w:rsidRDefault="00BC7A18" w:rsidP="000F157F">
      <w:pPr>
        <w:pStyle w:val="ListParagraph"/>
        <w:numPr>
          <w:ilvl w:val="0"/>
          <w:numId w:val="2"/>
        </w:numPr>
      </w:pPr>
      <w:r>
        <w:t>At least three attempts to contact by point of contact or housing navigator</w:t>
      </w:r>
      <w:r w:rsidR="000F157F">
        <w:t xml:space="preserve"> (during the 90 days or at 90 days) </w:t>
      </w:r>
    </w:p>
    <w:p w:rsidR="00BC7A18" w:rsidRDefault="00BC7A18" w:rsidP="000F157F">
      <w:pPr>
        <w:pStyle w:val="ListParagraph"/>
        <w:numPr>
          <w:ilvl w:val="0"/>
          <w:numId w:val="2"/>
        </w:numPr>
      </w:pPr>
      <w:r>
        <w:t xml:space="preserve">Removed as Inactive, can return to Active List at any time – </w:t>
      </w:r>
      <w:r w:rsidR="000F157F">
        <w:t xml:space="preserve">keeps </w:t>
      </w:r>
      <w:r>
        <w:t>initial assessment date</w:t>
      </w:r>
    </w:p>
    <w:p w:rsidR="00BC7A18" w:rsidRDefault="00BC7A18"/>
    <w:p w:rsidR="00BC7A18" w:rsidRDefault="00BC7A18">
      <w:r w:rsidRPr="00BC7A18">
        <w:rPr>
          <w:highlight w:val="green"/>
        </w:rPr>
        <w:t>Action:</w:t>
      </w:r>
      <w:r>
        <w:t xml:space="preserve"> Sarah will revise Chittenden policy and will warn for a vote by the CE Board in August.</w:t>
      </w:r>
    </w:p>
    <w:p w:rsidR="00BC7A18" w:rsidRDefault="00BC7A18"/>
    <w:p w:rsidR="00BC7A18" w:rsidRDefault="00BC7A18">
      <w:r w:rsidRPr="006F1037">
        <w:rPr>
          <w:highlight w:val="green"/>
        </w:rPr>
        <w:t>Action:</w:t>
      </w:r>
      <w:r>
        <w:t xml:space="preserve"> ICA report on how many HH are on multiple CE lists (duplicates)</w:t>
      </w:r>
    </w:p>
    <w:p w:rsidR="00BC7A18" w:rsidRDefault="00BC7A18"/>
    <w:p w:rsidR="00BC7A18" w:rsidRDefault="00BC7A18"/>
    <w:p w:rsidR="00DF2048" w:rsidRPr="000F157F" w:rsidRDefault="00DF2048" w:rsidP="00766ADB">
      <w:pPr>
        <w:rPr>
          <w:rFonts w:eastAsia="Times New Roman"/>
          <w:b/>
          <w:u w:val="single"/>
        </w:rPr>
      </w:pPr>
      <w:r w:rsidRPr="000F157F">
        <w:rPr>
          <w:rFonts w:eastAsia="Times New Roman"/>
          <w:b/>
          <w:u w:val="single"/>
        </w:rPr>
        <w:t>Review</w:t>
      </w:r>
      <w:r w:rsidR="006F1037" w:rsidRPr="000F157F">
        <w:rPr>
          <w:rFonts w:eastAsia="Times New Roman"/>
          <w:b/>
          <w:u w:val="single"/>
        </w:rPr>
        <w:t>ed the</w:t>
      </w:r>
      <w:r w:rsidRPr="000F157F">
        <w:rPr>
          <w:rFonts w:eastAsia="Times New Roman"/>
          <w:b/>
          <w:u w:val="single"/>
        </w:rPr>
        <w:t xml:space="preserve"> new FUP protocol; answer questions about MOU/how CE and the FUP process integrate (5m)</w:t>
      </w:r>
    </w:p>
    <w:p w:rsidR="00DF2048" w:rsidRDefault="000F157F" w:rsidP="006F1037">
      <w:pPr>
        <w:rPr>
          <w:rFonts w:eastAsia="Times New Roman"/>
        </w:rPr>
      </w:pPr>
      <w:hyperlink r:id="rId5" w:history="1">
        <w:r w:rsidRPr="000954A0">
          <w:rPr>
            <w:rStyle w:val="Hyperlink"/>
            <w:rFonts w:eastAsia="Times New Roman"/>
          </w:rPr>
          <w:t>http://dcf.vermont.gov/oeo/fup</w:t>
        </w:r>
      </w:hyperlink>
      <w:r>
        <w:rPr>
          <w:rFonts w:eastAsia="Times New Roman"/>
        </w:rPr>
        <w:t xml:space="preserve"> </w:t>
      </w:r>
    </w:p>
    <w:p w:rsidR="000F157F" w:rsidRDefault="000F157F" w:rsidP="006F1037">
      <w:pPr>
        <w:rPr>
          <w:rFonts w:eastAsia="Times New Roman"/>
        </w:rPr>
      </w:pPr>
    </w:p>
    <w:p w:rsidR="000F157F" w:rsidRPr="006F1037" w:rsidRDefault="000F157F" w:rsidP="006F1037">
      <w:pPr>
        <w:rPr>
          <w:rFonts w:eastAsia="Times New Roman"/>
        </w:rPr>
      </w:pPr>
      <w:r>
        <w:rPr>
          <w:rFonts w:eastAsia="Times New Roman"/>
        </w:rPr>
        <w:t xml:space="preserve">There was discussion about how referral to the CE process to connect clients to services is placing pressure on agencies to provide services that aren’t funded and/or aren’t available.  In some districts, </w:t>
      </w:r>
      <w:proofErr w:type="spellStart"/>
      <w:r>
        <w:rPr>
          <w:rFonts w:eastAsia="Times New Roman"/>
        </w:rPr>
        <w:t>RUp</w:t>
      </w:r>
      <w:proofErr w:type="spellEnd"/>
      <w:r>
        <w:rPr>
          <w:rFonts w:eastAsia="Times New Roman"/>
        </w:rPr>
        <w:t xml:space="preserve"> or Family Services staff seem to regularly request that </w:t>
      </w:r>
      <w:r w:rsidR="00911D48">
        <w:rPr>
          <w:rFonts w:eastAsia="Times New Roman"/>
        </w:rPr>
        <w:t>agencies provide service sponsorship for housing; and there is an expectation that they prioritize these clients over others.  Many expressed frustration that local DCF staff value and want housing retention services, but central office DCF/AHS aren’t providing the funding for these services.  All agreed that the policy of making a connection between the FUP and CE process was important and good.</w:t>
      </w:r>
    </w:p>
    <w:p w:rsidR="006F1037" w:rsidRDefault="006F1037" w:rsidP="006F1037">
      <w:pPr>
        <w:rPr>
          <w:rFonts w:eastAsia="Times New Roman"/>
        </w:rPr>
      </w:pPr>
    </w:p>
    <w:p w:rsidR="00DF2048" w:rsidRPr="006F1037" w:rsidRDefault="00DF2048" w:rsidP="006F1037">
      <w:pPr>
        <w:rPr>
          <w:rFonts w:eastAsia="Times New Roman"/>
        </w:rPr>
      </w:pPr>
      <w:r w:rsidRPr="006F1037">
        <w:rPr>
          <w:rFonts w:eastAsia="Times New Roman"/>
          <w:b/>
          <w:u w:val="single"/>
        </w:rPr>
        <w:t>Prevention planning/timeline</w:t>
      </w:r>
      <w:r w:rsidRPr="006F1037">
        <w:rPr>
          <w:rFonts w:eastAsia="Times New Roman"/>
        </w:rPr>
        <w:t xml:space="preserve"> – Discuss/Plan</w:t>
      </w:r>
    </w:p>
    <w:p w:rsidR="006F1037" w:rsidRDefault="006F1037" w:rsidP="006F1037">
      <w:pPr>
        <w:rPr>
          <w:rFonts w:eastAsia="Times New Roman"/>
        </w:rPr>
      </w:pPr>
    </w:p>
    <w:p w:rsidR="00911D48" w:rsidRDefault="00911D48" w:rsidP="006F1037">
      <w:pPr>
        <w:rPr>
          <w:rFonts w:eastAsia="Times New Roman"/>
        </w:rPr>
      </w:pPr>
      <w:r>
        <w:rPr>
          <w:rFonts w:eastAsia="Times New Roman"/>
        </w:rPr>
        <w:t>What will planning around homelessness prevention and CE entail?</w:t>
      </w:r>
    </w:p>
    <w:p w:rsidR="006F1037" w:rsidRPr="00911D48" w:rsidRDefault="00911D48" w:rsidP="00911D48">
      <w:pPr>
        <w:pStyle w:val="ListParagraph"/>
        <w:numPr>
          <w:ilvl w:val="0"/>
          <w:numId w:val="3"/>
        </w:numPr>
        <w:rPr>
          <w:rFonts w:eastAsia="Times New Roman"/>
        </w:rPr>
      </w:pPr>
      <w:r w:rsidRPr="00911D48">
        <w:rPr>
          <w:rFonts w:eastAsia="Times New Roman"/>
        </w:rPr>
        <w:t>W</w:t>
      </w:r>
      <w:r w:rsidR="006F1037" w:rsidRPr="00911D48">
        <w:rPr>
          <w:rFonts w:eastAsia="Times New Roman"/>
        </w:rPr>
        <w:t>ho qualifies for prevention assistance (imminent and/or at-risk of homelessness)?</w:t>
      </w:r>
    </w:p>
    <w:p w:rsidR="006F1037" w:rsidRPr="00911D48" w:rsidRDefault="006F1037" w:rsidP="00911D48">
      <w:pPr>
        <w:pStyle w:val="ListParagraph"/>
        <w:numPr>
          <w:ilvl w:val="0"/>
          <w:numId w:val="3"/>
        </w:numPr>
        <w:rPr>
          <w:rFonts w:eastAsia="Times New Roman"/>
        </w:rPr>
      </w:pPr>
      <w:r w:rsidRPr="00911D48">
        <w:rPr>
          <w:rFonts w:eastAsia="Times New Roman"/>
        </w:rPr>
        <w:t>How do we want to prioritize prevention services and/or rental assistance?</w:t>
      </w:r>
    </w:p>
    <w:p w:rsidR="006F1037" w:rsidRPr="00911D48" w:rsidRDefault="006F1037" w:rsidP="00911D48">
      <w:pPr>
        <w:pStyle w:val="ListParagraph"/>
        <w:numPr>
          <w:ilvl w:val="0"/>
          <w:numId w:val="3"/>
        </w:numPr>
        <w:rPr>
          <w:rFonts w:eastAsia="Times New Roman"/>
        </w:rPr>
      </w:pPr>
      <w:r w:rsidRPr="00911D48">
        <w:rPr>
          <w:rFonts w:eastAsia="Times New Roman"/>
        </w:rPr>
        <w:t>Do we use a different assessment?</w:t>
      </w:r>
    </w:p>
    <w:p w:rsidR="006F1037" w:rsidRPr="00911D48" w:rsidRDefault="006F1037" w:rsidP="00911D48">
      <w:pPr>
        <w:pStyle w:val="ListParagraph"/>
        <w:numPr>
          <w:ilvl w:val="0"/>
          <w:numId w:val="3"/>
        </w:numPr>
        <w:rPr>
          <w:rFonts w:eastAsia="Times New Roman"/>
        </w:rPr>
      </w:pPr>
      <w:r w:rsidRPr="00911D48">
        <w:rPr>
          <w:rFonts w:eastAsia="Times New Roman"/>
        </w:rPr>
        <w:t>Do we adjust the process otherwise?</w:t>
      </w:r>
    </w:p>
    <w:p w:rsidR="006F1037" w:rsidRDefault="006F1037" w:rsidP="006F1037">
      <w:pPr>
        <w:rPr>
          <w:rFonts w:eastAsia="Times New Roman"/>
        </w:rPr>
      </w:pPr>
    </w:p>
    <w:p w:rsidR="006F1037" w:rsidRDefault="006F1037" w:rsidP="006F1037">
      <w:pPr>
        <w:rPr>
          <w:rFonts w:eastAsia="Times New Roman"/>
        </w:rPr>
      </w:pPr>
      <w:r>
        <w:rPr>
          <w:rFonts w:eastAsia="Times New Roman"/>
        </w:rPr>
        <w:t>HUD does not fund prevention and does not have requirements that will direct our decisions on CE and prevention.</w:t>
      </w:r>
    </w:p>
    <w:p w:rsidR="006F1037" w:rsidRDefault="006F1037" w:rsidP="006F1037">
      <w:pPr>
        <w:rPr>
          <w:rFonts w:eastAsia="Times New Roman"/>
        </w:rPr>
      </w:pPr>
    </w:p>
    <w:p w:rsidR="00911D48" w:rsidRDefault="00911D48" w:rsidP="006F1037">
      <w:pPr>
        <w:rPr>
          <w:rFonts w:eastAsia="Times New Roman"/>
        </w:rPr>
      </w:pPr>
      <w:r>
        <w:rPr>
          <w:rFonts w:eastAsia="Times New Roman"/>
        </w:rPr>
        <w:t xml:space="preserve">The group decided to use the next 6 months for information gathering – </w:t>
      </w:r>
    </w:p>
    <w:p w:rsidR="00911D48" w:rsidRDefault="00911D48" w:rsidP="006F1037">
      <w:pPr>
        <w:rPr>
          <w:rFonts w:eastAsia="Times New Roman"/>
        </w:rPr>
      </w:pPr>
    </w:p>
    <w:p w:rsidR="006F1037" w:rsidRPr="006F1037" w:rsidRDefault="006F1037" w:rsidP="006F1037">
      <w:pPr>
        <w:rPr>
          <w:rFonts w:eastAsia="Times New Roman"/>
          <w:b/>
        </w:rPr>
      </w:pPr>
      <w:r w:rsidRPr="006F1037">
        <w:rPr>
          <w:rFonts w:eastAsia="Times New Roman"/>
          <w:b/>
        </w:rPr>
        <w:t>Phase 1: Information Gathering</w:t>
      </w:r>
      <w:r w:rsidR="0079286D">
        <w:rPr>
          <w:rFonts w:eastAsia="Times New Roman"/>
          <w:b/>
        </w:rPr>
        <w:t xml:space="preserve"> – July through January</w:t>
      </w:r>
    </w:p>
    <w:p w:rsidR="006F1037" w:rsidRPr="00911D48" w:rsidRDefault="006F1037" w:rsidP="006F1037">
      <w:pPr>
        <w:pStyle w:val="ListParagraph"/>
        <w:numPr>
          <w:ilvl w:val="0"/>
          <w:numId w:val="1"/>
        </w:numPr>
        <w:rPr>
          <w:rFonts w:eastAsia="Times New Roman"/>
        </w:rPr>
      </w:pPr>
      <w:r w:rsidRPr="00911D48">
        <w:rPr>
          <w:rFonts w:eastAsia="Times New Roman"/>
        </w:rPr>
        <w:t xml:space="preserve">How are programs prioritizing for prevention? </w:t>
      </w:r>
      <w:r w:rsidR="0079286D" w:rsidRPr="00911D48">
        <w:rPr>
          <w:rFonts w:eastAsia="Times New Roman"/>
        </w:rPr>
        <w:t xml:space="preserve">  How are the determining how much assistance?  How long?  Are there any limits or caps on the # of times or amounts?</w:t>
      </w:r>
    </w:p>
    <w:p w:rsidR="006F1037" w:rsidRPr="00911D48" w:rsidRDefault="006F1037" w:rsidP="006F1037">
      <w:pPr>
        <w:pStyle w:val="ListParagraph"/>
        <w:numPr>
          <w:ilvl w:val="1"/>
          <w:numId w:val="1"/>
        </w:numPr>
        <w:rPr>
          <w:rFonts w:eastAsia="Times New Roman"/>
        </w:rPr>
      </w:pPr>
      <w:r w:rsidRPr="00911D48">
        <w:rPr>
          <w:rFonts w:eastAsia="Times New Roman"/>
        </w:rPr>
        <w:t>In Vermont</w:t>
      </w:r>
    </w:p>
    <w:p w:rsidR="006F1037" w:rsidRPr="00911D48" w:rsidRDefault="006F1037" w:rsidP="006F1037">
      <w:pPr>
        <w:pStyle w:val="ListParagraph"/>
        <w:numPr>
          <w:ilvl w:val="1"/>
          <w:numId w:val="1"/>
        </w:numPr>
        <w:rPr>
          <w:rFonts w:eastAsia="Times New Roman"/>
        </w:rPr>
      </w:pPr>
      <w:r w:rsidRPr="00911D48">
        <w:rPr>
          <w:rFonts w:eastAsia="Times New Roman"/>
        </w:rPr>
        <w:t>Other States</w:t>
      </w:r>
    </w:p>
    <w:p w:rsidR="006F1037" w:rsidRDefault="006F1037" w:rsidP="006F1037">
      <w:pPr>
        <w:pStyle w:val="ListParagraph"/>
        <w:numPr>
          <w:ilvl w:val="1"/>
          <w:numId w:val="1"/>
        </w:numPr>
        <w:rPr>
          <w:rFonts w:eastAsia="Times New Roman"/>
        </w:rPr>
      </w:pPr>
      <w:r w:rsidRPr="00911D48">
        <w:rPr>
          <w:rFonts w:eastAsia="Times New Roman"/>
        </w:rPr>
        <w:t>Are other agencies</w:t>
      </w:r>
      <w:r>
        <w:rPr>
          <w:rFonts w:eastAsia="Times New Roman"/>
        </w:rPr>
        <w:t xml:space="preserve"> looking at sustainability?  What criteria are they using?</w:t>
      </w:r>
    </w:p>
    <w:p w:rsidR="006F1037" w:rsidRDefault="006F1037" w:rsidP="006F1037">
      <w:pPr>
        <w:pStyle w:val="ListParagraph"/>
        <w:numPr>
          <w:ilvl w:val="0"/>
          <w:numId w:val="1"/>
        </w:numPr>
        <w:rPr>
          <w:rFonts w:eastAsia="Times New Roman"/>
        </w:rPr>
      </w:pPr>
      <w:r>
        <w:rPr>
          <w:rFonts w:eastAsia="Times New Roman"/>
        </w:rPr>
        <w:t>How are we defining success in prevention efforts and what are our results?</w:t>
      </w:r>
    </w:p>
    <w:p w:rsidR="006F1037" w:rsidRDefault="006F1037" w:rsidP="006F1037">
      <w:pPr>
        <w:pStyle w:val="ListParagraph"/>
        <w:numPr>
          <w:ilvl w:val="0"/>
          <w:numId w:val="1"/>
        </w:numPr>
        <w:rPr>
          <w:rFonts w:eastAsia="Times New Roman"/>
        </w:rPr>
      </w:pPr>
      <w:r>
        <w:rPr>
          <w:rFonts w:eastAsia="Times New Roman"/>
        </w:rPr>
        <w:t>Eviction prevention</w:t>
      </w:r>
    </w:p>
    <w:p w:rsidR="006F1037" w:rsidRDefault="006F1037" w:rsidP="006F1037">
      <w:pPr>
        <w:pStyle w:val="ListParagraph"/>
        <w:numPr>
          <w:ilvl w:val="1"/>
          <w:numId w:val="1"/>
        </w:numPr>
        <w:rPr>
          <w:rFonts w:eastAsia="Times New Roman"/>
        </w:rPr>
      </w:pPr>
      <w:r>
        <w:rPr>
          <w:rFonts w:eastAsia="Times New Roman"/>
        </w:rPr>
        <w:t>Housing Vermont study</w:t>
      </w:r>
    </w:p>
    <w:p w:rsidR="006F1037" w:rsidRDefault="006F1037" w:rsidP="006F1037">
      <w:pPr>
        <w:pStyle w:val="ListParagraph"/>
        <w:numPr>
          <w:ilvl w:val="1"/>
          <w:numId w:val="1"/>
        </w:numPr>
        <w:rPr>
          <w:rFonts w:eastAsia="Times New Roman"/>
        </w:rPr>
      </w:pPr>
      <w:r>
        <w:rPr>
          <w:rFonts w:eastAsia="Times New Roman"/>
        </w:rPr>
        <w:t>VLA study</w:t>
      </w:r>
    </w:p>
    <w:p w:rsidR="006F1037" w:rsidRPr="00911D48" w:rsidRDefault="006F1037" w:rsidP="006F1037">
      <w:pPr>
        <w:pStyle w:val="ListParagraph"/>
        <w:numPr>
          <w:ilvl w:val="0"/>
          <w:numId w:val="1"/>
        </w:numPr>
        <w:rPr>
          <w:rFonts w:eastAsia="Times New Roman"/>
        </w:rPr>
      </w:pPr>
      <w:r w:rsidRPr="00911D48">
        <w:rPr>
          <w:rFonts w:eastAsia="Times New Roman"/>
        </w:rPr>
        <w:t>HMIS data possibilities?</w:t>
      </w:r>
    </w:p>
    <w:p w:rsidR="006F1037" w:rsidRDefault="006F1037" w:rsidP="006F1037">
      <w:pPr>
        <w:pStyle w:val="ListParagraph"/>
        <w:numPr>
          <w:ilvl w:val="0"/>
          <w:numId w:val="1"/>
        </w:numPr>
        <w:rPr>
          <w:rFonts w:eastAsia="Times New Roman"/>
        </w:rPr>
      </w:pPr>
      <w:r>
        <w:rPr>
          <w:rFonts w:eastAsia="Times New Roman"/>
        </w:rPr>
        <w:t>Are there best practices to consider?</w:t>
      </w:r>
      <w:r w:rsidR="0079286D">
        <w:rPr>
          <w:rFonts w:eastAsia="Times New Roman"/>
        </w:rPr>
        <w:t xml:space="preserve"> (national)</w:t>
      </w:r>
    </w:p>
    <w:p w:rsidR="0079286D" w:rsidRPr="006F1037" w:rsidRDefault="0079286D" w:rsidP="006F1037">
      <w:pPr>
        <w:pStyle w:val="ListParagraph"/>
        <w:numPr>
          <w:ilvl w:val="0"/>
          <w:numId w:val="1"/>
        </w:numPr>
        <w:rPr>
          <w:rFonts w:eastAsia="Times New Roman"/>
        </w:rPr>
      </w:pPr>
      <w:r>
        <w:rPr>
          <w:rFonts w:eastAsia="Times New Roman"/>
        </w:rPr>
        <w:t xml:space="preserve">What do prevention </w:t>
      </w:r>
      <w:r w:rsidRPr="0079286D">
        <w:rPr>
          <w:rFonts w:eastAsia="Times New Roman"/>
          <w:b/>
          <w:u w:val="single"/>
        </w:rPr>
        <w:t>services</w:t>
      </w:r>
      <w:r>
        <w:rPr>
          <w:rFonts w:eastAsia="Times New Roman"/>
        </w:rPr>
        <w:t xml:space="preserve"> look like?</w:t>
      </w:r>
    </w:p>
    <w:p w:rsidR="006F1037" w:rsidRDefault="006F1037" w:rsidP="006F1037">
      <w:pPr>
        <w:rPr>
          <w:rFonts w:eastAsia="Times New Roman"/>
        </w:rPr>
      </w:pPr>
    </w:p>
    <w:p w:rsidR="006F1037" w:rsidRDefault="006F1037" w:rsidP="006F1037">
      <w:pPr>
        <w:rPr>
          <w:rFonts w:eastAsia="Times New Roman"/>
        </w:rPr>
      </w:pPr>
    </w:p>
    <w:p w:rsidR="006F1037" w:rsidRDefault="006F1037" w:rsidP="006F1037">
      <w:pPr>
        <w:rPr>
          <w:rFonts w:eastAsia="Times New Roman"/>
        </w:rPr>
      </w:pPr>
    </w:p>
    <w:p w:rsidR="006F1037" w:rsidRDefault="0079286D" w:rsidP="006F1037">
      <w:pPr>
        <w:rPr>
          <w:rFonts w:eastAsia="Times New Roman"/>
        </w:rPr>
      </w:pPr>
      <w:r w:rsidRPr="0079286D">
        <w:rPr>
          <w:rFonts w:eastAsia="Times New Roman"/>
          <w:highlight w:val="green"/>
        </w:rPr>
        <w:t>Postponed to next meeting:</w:t>
      </w:r>
      <w:r>
        <w:rPr>
          <w:rFonts w:eastAsia="Times New Roman"/>
        </w:rPr>
        <w:t xml:space="preserve"> </w:t>
      </w:r>
      <w:r w:rsidR="006F1037">
        <w:rPr>
          <w:rFonts w:eastAsia="Times New Roman"/>
        </w:rPr>
        <w:t xml:space="preserve">“Quality Master List”? </w:t>
      </w:r>
      <w:r w:rsidR="00911D48">
        <w:rPr>
          <w:rFonts w:eastAsia="Times New Roman"/>
        </w:rPr>
        <w:t>–</w:t>
      </w:r>
      <w:r w:rsidR="006F1037">
        <w:rPr>
          <w:rFonts w:eastAsia="Times New Roman"/>
        </w:rPr>
        <w:t xml:space="preserve"> Discuss</w:t>
      </w:r>
    </w:p>
    <w:p w:rsidR="00911D48" w:rsidRDefault="00911D48" w:rsidP="006F1037">
      <w:pPr>
        <w:rPr>
          <w:rFonts w:eastAsia="Times New Roman"/>
        </w:rPr>
      </w:pPr>
    </w:p>
    <w:p w:rsidR="00911D48" w:rsidRPr="006F1037" w:rsidRDefault="00911D48" w:rsidP="006F1037">
      <w:pPr>
        <w:rPr>
          <w:rFonts w:eastAsia="Times New Roman"/>
        </w:rPr>
      </w:pPr>
      <w:r w:rsidRPr="00911D48">
        <w:rPr>
          <w:rFonts w:eastAsia="Times New Roman"/>
          <w:highlight w:val="green"/>
        </w:rPr>
        <w:t>Next Meeting:</w:t>
      </w:r>
      <w:r>
        <w:rPr>
          <w:rFonts w:eastAsia="Times New Roman"/>
        </w:rPr>
        <w:t xml:space="preserve"> Tuesday, September 18</w:t>
      </w:r>
      <w:r w:rsidRPr="00911D48">
        <w:rPr>
          <w:rFonts w:eastAsia="Times New Roman"/>
          <w:vertAlign w:val="superscript"/>
        </w:rPr>
        <w:t>th</w:t>
      </w:r>
      <w:r>
        <w:rPr>
          <w:rFonts w:eastAsia="Times New Roman"/>
        </w:rPr>
        <w:t xml:space="preserve"> </w:t>
      </w:r>
    </w:p>
    <w:p w:rsidR="00DF2048" w:rsidRDefault="00DF2048">
      <w:bookmarkStart w:id="1" w:name="_GoBack"/>
      <w:bookmarkEnd w:id="1"/>
    </w:p>
    <w:sectPr w:rsidR="00DF2048" w:rsidSect="000F15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240A"/>
    <w:multiLevelType w:val="hybridMultilevel"/>
    <w:tmpl w:val="BD34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1027D"/>
    <w:multiLevelType w:val="hybridMultilevel"/>
    <w:tmpl w:val="3030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7420C1"/>
    <w:multiLevelType w:val="hybridMultilevel"/>
    <w:tmpl w:val="7496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E6767"/>
    <w:multiLevelType w:val="hybridMultilevel"/>
    <w:tmpl w:val="7590A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02"/>
    <w:rsid w:val="000F157F"/>
    <w:rsid w:val="00312D6D"/>
    <w:rsid w:val="00382D58"/>
    <w:rsid w:val="00454820"/>
    <w:rsid w:val="00492931"/>
    <w:rsid w:val="004B21EF"/>
    <w:rsid w:val="006F1037"/>
    <w:rsid w:val="007329AC"/>
    <w:rsid w:val="00766ADB"/>
    <w:rsid w:val="0079286D"/>
    <w:rsid w:val="007F1802"/>
    <w:rsid w:val="00911D48"/>
    <w:rsid w:val="00BC7A18"/>
    <w:rsid w:val="00DF2048"/>
    <w:rsid w:val="00E941D3"/>
    <w:rsid w:val="00ED78D2"/>
    <w:rsid w:val="00FC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55BB"/>
  <w15:chartTrackingRefBased/>
  <w15:docId w15:val="{CF33251F-A2A7-4AD5-AF51-33E857EA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802"/>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802"/>
    <w:pPr>
      <w:ind w:left="720"/>
    </w:pPr>
  </w:style>
  <w:style w:type="character" w:styleId="Hyperlink">
    <w:name w:val="Hyperlink"/>
    <w:basedOn w:val="DefaultParagraphFont"/>
    <w:uiPriority w:val="99"/>
    <w:unhideWhenUsed/>
    <w:rsid w:val="000F157F"/>
    <w:rPr>
      <w:color w:val="0563C1" w:themeColor="hyperlink"/>
      <w:u w:val="single"/>
    </w:rPr>
  </w:style>
  <w:style w:type="character" w:styleId="UnresolvedMention">
    <w:name w:val="Unresolved Mention"/>
    <w:basedOn w:val="DefaultParagraphFont"/>
    <w:uiPriority w:val="99"/>
    <w:semiHidden/>
    <w:unhideWhenUsed/>
    <w:rsid w:val="000F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cf.vermont.gov/oeo/f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Sarah</dc:creator>
  <cp:keywords/>
  <dc:description/>
  <cp:lastModifiedBy>Phillips, Sarah</cp:lastModifiedBy>
  <cp:revision>6</cp:revision>
  <dcterms:created xsi:type="dcterms:W3CDTF">2018-07-16T21:26:00Z</dcterms:created>
  <dcterms:modified xsi:type="dcterms:W3CDTF">2018-08-01T19:33:00Z</dcterms:modified>
</cp:coreProperties>
</file>