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C6" w:rsidRDefault="00320003" w:rsidP="009D49C6">
      <w:pPr>
        <w:jc w:val="center"/>
        <w:rPr>
          <w:b/>
          <w:sz w:val="44"/>
          <w:szCs w:val="44"/>
        </w:rPr>
      </w:pPr>
      <w:r>
        <w:rPr>
          <w:b/>
          <w:sz w:val="44"/>
          <w:szCs w:val="44"/>
        </w:rPr>
        <w:t>Q&amp;A Part 2, April 8</w:t>
      </w:r>
      <w:r w:rsidRPr="00320003">
        <w:rPr>
          <w:b/>
          <w:sz w:val="44"/>
          <w:szCs w:val="44"/>
          <w:vertAlign w:val="superscript"/>
        </w:rPr>
        <w:t>th</w:t>
      </w:r>
      <w:r w:rsidR="009D49C6" w:rsidRPr="009D49C6">
        <w:rPr>
          <w:b/>
          <w:sz w:val="44"/>
          <w:szCs w:val="44"/>
        </w:rPr>
        <w:t>, 2019</w:t>
      </w:r>
    </w:p>
    <w:p w:rsidR="00BE7A6B" w:rsidRPr="00BE7A6B" w:rsidRDefault="00BE7A6B" w:rsidP="00BE7A6B">
      <w:pPr>
        <w:rPr>
          <w:b/>
          <w:sz w:val="28"/>
          <w:szCs w:val="28"/>
        </w:rPr>
      </w:pPr>
      <w:r w:rsidRPr="00BE7A6B">
        <w:rPr>
          <w:b/>
          <w:sz w:val="28"/>
          <w:szCs w:val="28"/>
        </w:rPr>
        <w:t>Tabled Question:</w:t>
      </w:r>
    </w:p>
    <w:p w:rsidR="00BE7A6B" w:rsidRPr="00BE7A6B" w:rsidRDefault="00BE7A6B" w:rsidP="00BE7A6B">
      <w:pPr>
        <w:spacing w:line="256" w:lineRule="auto"/>
        <w:rPr>
          <w:b/>
          <w:sz w:val="24"/>
          <w:szCs w:val="24"/>
        </w:rPr>
      </w:pPr>
      <w:r w:rsidRPr="00BE7A6B">
        <w:rPr>
          <w:b/>
          <w:sz w:val="24"/>
          <w:szCs w:val="24"/>
        </w:rPr>
        <w:t>Q: Can you use your indirect cost rate if you have an indirect cost rate agreement with HUD?</w:t>
      </w:r>
    </w:p>
    <w:p w:rsidR="00BE7A6B" w:rsidRPr="00BE7A6B" w:rsidRDefault="00BE7A6B" w:rsidP="00BE7A6B">
      <w:pPr>
        <w:rPr>
          <w:b/>
          <w:sz w:val="28"/>
          <w:szCs w:val="28"/>
        </w:rPr>
      </w:pPr>
      <w:r w:rsidRPr="00BE7A6B">
        <w:rPr>
          <w:b/>
          <w:sz w:val="28"/>
          <w:szCs w:val="28"/>
        </w:rPr>
        <w:t>New Questions:</w:t>
      </w:r>
    </w:p>
    <w:p w:rsidR="00497F5B" w:rsidRPr="00BE7A6B" w:rsidRDefault="00497F5B" w:rsidP="00320003">
      <w:pPr>
        <w:rPr>
          <w:b/>
          <w:sz w:val="24"/>
          <w:szCs w:val="24"/>
        </w:rPr>
      </w:pPr>
      <w:r w:rsidRPr="00BE7A6B">
        <w:rPr>
          <w:b/>
          <w:sz w:val="24"/>
          <w:szCs w:val="24"/>
        </w:rPr>
        <w:t xml:space="preserve">Q. Does HUD want separate applications for each component, or is a combined application okay? The RFP states to submit separate applications for each project. </w:t>
      </w:r>
    </w:p>
    <w:p w:rsidR="003B30B7" w:rsidRPr="00BE7A6B" w:rsidRDefault="00497F5B" w:rsidP="00320003">
      <w:pPr>
        <w:rPr>
          <w:b/>
          <w:sz w:val="24"/>
          <w:szCs w:val="24"/>
        </w:rPr>
      </w:pPr>
      <w:r w:rsidRPr="00BE7A6B">
        <w:rPr>
          <w:b/>
          <w:sz w:val="24"/>
          <w:szCs w:val="24"/>
        </w:rPr>
        <w:t xml:space="preserve">Q. </w:t>
      </w:r>
      <w:r w:rsidR="00320003" w:rsidRPr="00BE7A6B">
        <w:rPr>
          <w:b/>
          <w:sz w:val="24"/>
          <w:szCs w:val="24"/>
        </w:rPr>
        <w:t xml:space="preserve">Can individual budget line item direct costs charge an allocated </w:t>
      </w:r>
      <w:r w:rsidR="003B30B7" w:rsidRPr="00BE7A6B">
        <w:rPr>
          <w:b/>
          <w:sz w:val="24"/>
          <w:szCs w:val="24"/>
        </w:rPr>
        <w:t>admin rate?</w:t>
      </w:r>
    </w:p>
    <w:p w:rsidR="003B30B7" w:rsidRPr="00BE7A6B" w:rsidRDefault="00497F5B" w:rsidP="00320003">
      <w:pPr>
        <w:rPr>
          <w:b/>
          <w:sz w:val="24"/>
          <w:szCs w:val="24"/>
        </w:rPr>
      </w:pPr>
      <w:r w:rsidRPr="00BE7A6B">
        <w:rPr>
          <w:b/>
          <w:sz w:val="24"/>
          <w:szCs w:val="24"/>
        </w:rPr>
        <w:t xml:space="preserve">Q. </w:t>
      </w:r>
      <w:r w:rsidR="003B30B7" w:rsidRPr="00BE7A6B">
        <w:rPr>
          <w:b/>
          <w:sz w:val="24"/>
          <w:szCs w:val="24"/>
        </w:rPr>
        <w:t>How does the program follow a housing first model of voluntary services if program participation is required?</w:t>
      </w:r>
    </w:p>
    <w:p w:rsidR="003D6544" w:rsidRPr="00BE7A6B" w:rsidRDefault="00497F5B" w:rsidP="00320003">
      <w:pPr>
        <w:rPr>
          <w:b/>
          <w:sz w:val="24"/>
          <w:szCs w:val="24"/>
        </w:rPr>
      </w:pPr>
      <w:r w:rsidRPr="00BE7A6B">
        <w:rPr>
          <w:b/>
          <w:sz w:val="24"/>
          <w:szCs w:val="24"/>
        </w:rPr>
        <w:t xml:space="preserve">Q. Under the </w:t>
      </w:r>
      <w:proofErr w:type="spellStart"/>
      <w:r w:rsidRPr="00BE7A6B">
        <w:rPr>
          <w:b/>
          <w:sz w:val="24"/>
          <w:szCs w:val="24"/>
        </w:rPr>
        <w:t>CoC</w:t>
      </w:r>
      <w:proofErr w:type="spellEnd"/>
      <w:r w:rsidRPr="00BE7A6B">
        <w:rPr>
          <w:b/>
          <w:sz w:val="24"/>
          <w:szCs w:val="24"/>
        </w:rPr>
        <w:t xml:space="preserve"> NOFA it clearly states that Rapid Rehousing Projects, which would include the RRH portion of the Joint component do not serve Category 2. It is not as clear in the YHDP NOFA, is this true for YHDP RRH and TH-RRH? Where is this for YHDP located in writing? Would this need to be a waiver?</w:t>
      </w:r>
    </w:p>
    <w:p w:rsidR="00497F5B" w:rsidRPr="00BE7A6B" w:rsidRDefault="00497F5B" w:rsidP="00320003">
      <w:pPr>
        <w:rPr>
          <w:b/>
          <w:sz w:val="24"/>
          <w:szCs w:val="24"/>
        </w:rPr>
      </w:pPr>
      <w:r w:rsidRPr="00BE7A6B">
        <w:rPr>
          <w:b/>
          <w:sz w:val="24"/>
          <w:szCs w:val="24"/>
        </w:rPr>
        <w:t xml:space="preserve">Q. Is the TH-RRH project the same as under </w:t>
      </w:r>
      <w:proofErr w:type="spellStart"/>
      <w:r w:rsidRPr="00BE7A6B">
        <w:rPr>
          <w:b/>
          <w:sz w:val="24"/>
          <w:szCs w:val="24"/>
        </w:rPr>
        <w:t>CoC</w:t>
      </w:r>
      <w:proofErr w:type="spellEnd"/>
      <w:r w:rsidRPr="00BE7A6B">
        <w:rPr>
          <w:b/>
          <w:sz w:val="24"/>
          <w:szCs w:val="24"/>
        </w:rPr>
        <w:t xml:space="preserve"> NOFA in that a youth can only be served for a total of 24 months? For example: If a youth stays in transitional housing for 6 months, their rapid re-housing voucher can only be 18 months. Would a waiver be needed to allow for a youth exiting TH </w:t>
      </w:r>
      <w:r w:rsidR="003F19F1" w:rsidRPr="00BE7A6B">
        <w:rPr>
          <w:b/>
          <w:sz w:val="24"/>
          <w:szCs w:val="24"/>
        </w:rPr>
        <w:t>and receive a 24 month RRH voucher?</w:t>
      </w:r>
    </w:p>
    <w:p w:rsidR="00C146EA" w:rsidRPr="00BE7A6B" w:rsidRDefault="00C146EA" w:rsidP="00320003">
      <w:pPr>
        <w:rPr>
          <w:b/>
          <w:sz w:val="24"/>
          <w:szCs w:val="24"/>
        </w:rPr>
      </w:pPr>
      <w:bookmarkStart w:id="0" w:name="_GoBack"/>
      <w:bookmarkEnd w:id="0"/>
    </w:p>
    <w:sectPr w:rsidR="00C146EA" w:rsidRPr="00BE7A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9C6" w:rsidRDefault="009D49C6" w:rsidP="009D49C6">
      <w:pPr>
        <w:spacing w:after="0" w:line="240" w:lineRule="auto"/>
      </w:pPr>
      <w:r>
        <w:separator/>
      </w:r>
    </w:p>
  </w:endnote>
  <w:endnote w:type="continuationSeparator" w:id="0">
    <w:p w:rsidR="009D49C6" w:rsidRDefault="009D49C6" w:rsidP="009D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9C6" w:rsidRDefault="009D49C6" w:rsidP="009D49C6">
      <w:pPr>
        <w:spacing w:after="0" w:line="240" w:lineRule="auto"/>
      </w:pPr>
      <w:r>
        <w:separator/>
      </w:r>
    </w:p>
  </w:footnote>
  <w:footnote w:type="continuationSeparator" w:id="0">
    <w:p w:rsidR="009D49C6" w:rsidRDefault="009D49C6" w:rsidP="009D4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9C6" w:rsidRDefault="009D49C6" w:rsidP="009D49C6">
    <w:pPr>
      <w:pStyle w:val="Header"/>
    </w:pPr>
    <w:r>
      <w:rPr>
        <w:noProof/>
      </w:rPr>
      <w:drawing>
        <wp:inline distT="0" distB="0" distL="0" distR="0" wp14:anchorId="6F7C56B0" wp14:editId="10168604">
          <wp:extent cx="1438910" cy="8655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65505"/>
                  </a:xfrm>
                  <a:prstGeom prst="rect">
                    <a:avLst/>
                  </a:prstGeom>
                  <a:noFill/>
                </pic:spPr>
              </pic:pic>
            </a:graphicData>
          </a:graphic>
        </wp:inline>
      </w:drawing>
    </w:r>
    <w:r w:rsidRPr="00AB3CB6">
      <w:rPr>
        <w:b/>
        <w:sz w:val="28"/>
        <w:szCs w:val="28"/>
      </w:rPr>
      <w:t>Vermont Youth Homeless Demonstration Program (YHDP)</w:t>
    </w:r>
  </w:p>
  <w:p w:rsidR="009D49C6" w:rsidRDefault="009D49C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506"/>
    <w:multiLevelType w:val="hybridMultilevel"/>
    <w:tmpl w:val="29C2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B8"/>
    <w:rsid w:val="001661B8"/>
    <w:rsid w:val="00320003"/>
    <w:rsid w:val="00366829"/>
    <w:rsid w:val="003B30B7"/>
    <w:rsid w:val="003D6544"/>
    <w:rsid w:val="003F19F1"/>
    <w:rsid w:val="00497F5B"/>
    <w:rsid w:val="005967B1"/>
    <w:rsid w:val="009D49C6"/>
    <w:rsid w:val="00BE7A6B"/>
    <w:rsid w:val="00C1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CBF13-0BB3-4B76-88D5-BF1C9970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C6"/>
    <w:pPr>
      <w:ind w:left="720"/>
      <w:contextualSpacing/>
    </w:pPr>
  </w:style>
  <w:style w:type="paragraph" w:styleId="Header">
    <w:name w:val="header"/>
    <w:basedOn w:val="Normal"/>
    <w:link w:val="HeaderChar"/>
    <w:uiPriority w:val="99"/>
    <w:unhideWhenUsed/>
    <w:rsid w:val="009D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9C6"/>
  </w:style>
  <w:style w:type="paragraph" w:styleId="Footer">
    <w:name w:val="footer"/>
    <w:basedOn w:val="Normal"/>
    <w:link w:val="FooterChar"/>
    <w:uiPriority w:val="99"/>
    <w:unhideWhenUsed/>
    <w:rsid w:val="009D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39567">
      <w:bodyDiv w:val="1"/>
      <w:marLeft w:val="0"/>
      <w:marRight w:val="0"/>
      <w:marTop w:val="0"/>
      <w:marBottom w:val="0"/>
      <w:divBdr>
        <w:top w:val="none" w:sz="0" w:space="0" w:color="auto"/>
        <w:left w:val="none" w:sz="0" w:space="0" w:color="auto"/>
        <w:bottom w:val="none" w:sz="0" w:space="0" w:color="auto"/>
        <w:right w:val="none" w:sz="0" w:space="0" w:color="auto"/>
      </w:divBdr>
    </w:div>
    <w:div w:id="738358695">
      <w:bodyDiv w:val="1"/>
      <w:marLeft w:val="0"/>
      <w:marRight w:val="0"/>
      <w:marTop w:val="0"/>
      <w:marBottom w:val="0"/>
      <w:divBdr>
        <w:top w:val="none" w:sz="0" w:space="0" w:color="auto"/>
        <w:left w:val="none" w:sz="0" w:space="0" w:color="auto"/>
        <w:bottom w:val="none" w:sz="0" w:space="0" w:color="auto"/>
        <w:right w:val="none" w:sz="0" w:space="0" w:color="auto"/>
      </w:divBdr>
      <w:divsChild>
        <w:div w:id="2062440955">
          <w:marLeft w:val="0"/>
          <w:marRight w:val="0"/>
          <w:marTop w:val="0"/>
          <w:marBottom w:val="30"/>
          <w:divBdr>
            <w:top w:val="none" w:sz="0" w:space="0" w:color="auto"/>
            <w:left w:val="none" w:sz="0" w:space="0" w:color="auto"/>
            <w:bottom w:val="none" w:sz="0" w:space="0" w:color="auto"/>
            <w:right w:val="none" w:sz="0" w:space="0" w:color="auto"/>
          </w:divBdr>
          <w:divsChild>
            <w:div w:id="1623266031">
              <w:marLeft w:val="-225"/>
              <w:marRight w:val="-225"/>
              <w:marTop w:val="0"/>
              <w:marBottom w:val="0"/>
              <w:divBdr>
                <w:top w:val="none" w:sz="0" w:space="0" w:color="auto"/>
                <w:left w:val="none" w:sz="0" w:space="0" w:color="auto"/>
                <w:bottom w:val="none" w:sz="0" w:space="0" w:color="auto"/>
                <w:right w:val="none" w:sz="0" w:space="0" w:color="auto"/>
              </w:divBdr>
              <w:divsChild>
                <w:div w:id="1416439298">
                  <w:marLeft w:val="0"/>
                  <w:marRight w:val="0"/>
                  <w:marTop w:val="0"/>
                  <w:marBottom w:val="0"/>
                  <w:divBdr>
                    <w:top w:val="none" w:sz="0" w:space="0" w:color="auto"/>
                    <w:left w:val="none" w:sz="0" w:space="0" w:color="auto"/>
                    <w:bottom w:val="none" w:sz="0" w:space="0" w:color="auto"/>
                    <w:right w:val="none" w:sz="0" w:space="0" w:color="auto"/>
                  </w:divBdr>
                </w:div>
                <w:div w:id="9164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8333">
          <w:marLeft w:val="0"/>
          <w:marRight w:val="0"/>
          <w:marTop w:val="0"/>
          <w:marBottom w:val="30"/>
          <w:divBdr>
            <w:top w:val="none" w:sz="0" w:space="0" w:color="auto"/>
            <w:left w:val="none" w:sz="0" w:space="0" w:color="auto"/>
            <w:bottom w:val="none" w:sz="0" w:space="0" w:color="auto"/>
            <w:right w:val="none" w:sz="0" w:space="0" w:color="auto"/>
          </w:divBdr>
          <w:divsChild>
            <w:div w:id="591399131">
              <w:marLeft w:val="-225"/>
              <w:marRight w:val="-225"/>
              <w:marTop w:val="0"/>
              <w:marBottom w:val="0"/>
              <w:divBdr>
                <w:top w:val="none" w:sz="0" w:space="0" w:color="auto"/>
                <w:left w:val="none" w:sz="0" w:space="0" w:color="auto"/>
                <w:bottom w:val="none" w:sz="0" w:space="0" w:color="auto"/>
                <w:right w:val="none" w:sz="0" w:space="0" w:color="auto"/>
              </w:divBdr>
              <w:divsChild>
                <w:div w:id="501556057">
                  <w:marLeft w:val="0"/>
                  <w:marRight w:val="0"/>
                  <w:marTop w:val="0"/>
                  <w:marBottom w:val="0"/>
                  <w:divBdr>
                    <w:top w:val="none" w:sz="0" w:space="0" w:color="auto"/>
                    <w:left w:val="none" w:sz="0" w:space="0" w:color="auto"/>
                    <w:bottom w:val="none" w:sz="0" w:space="0" w:color="auto"/>
                    <w:right w:val="none" w:sz="0" w:space="0" w:color="auto"/>
                  </w:divBdr>
                </w:div>
                <w:div w:id="7859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 Inc.</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Fitzpatrick</dc:creator>
  <cp:keywords/>
  <dc:description/>
  <cp:lastModifiedBy>Andrea Hurley</cp:lastModifiedBy>
  <cp:revision>5</cp:revision>
  <dcterms:created xsi:type="dcterms:W3CDTF">2019-04-02T12:45:00Z</dcterms:created>
  <dcterms:modified xsi:type="dcterms:W3CDTF">2019-04-05T15:56:00Z</dcterms:modified>
</cp:coreProperties>
</file>