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E6F" w14:textId="08B89769" w:rsidR="006D47E4" w:rsidRPr="006D47E4" w:rsidRDefault="000969A2" w:rsidP="006D47E4">
      <w:pPr>
        <w:pStyle w:val="Heading2"/>
        <w:spacing w:before="240" w:after="240"/>
        <w:rPr>
          <w:color w:val="7030A0"/>
          <w:sz w:val="28"/>
          <w:szCs w:val="28"/>
        </w:rPr>
      </w:pPr>
      <w:bookmarkStart w:id="0" w:name="_Toc22304306"/>
      <w:r w:rsidRPr="00E150D0">
        <w:rPr>
          <w:color w:val="7030A0"/>
          <w:sz w:val="28"/>
          <w:szCs w:val="28"/>
        </w:rPr>
        <w:t xml:space="preserve">3.3 </w:t>
      </w:r>
      <w:r>
        <w:rPr>
          <w:color w:val="7030A0"/>
          <w:sz w:val="28"/>
          <w:szCs w:val="28"/>
        </w:rPr>
        <w:t>Active and Inactive Lists</w:t>
      </w:r>
      <w:bookmarkEnd w:id="0"/>
      <w:r w:rsidR="006D47E4">
        <w:rPr>
          <w:color w:val="7030A0"/>
          <w:sz w:val="28"/>
          <w:szCs w:val="28"/>
        </w:rPr>
        <w:t xml:space="preserve"> (May 2025 update)</w:t>
      </w:r>
    </w:p>
    <w:p w14:paraId="1D5E1411" w14:textId="1816D29A" w:rsidR="000969A2" w:rsidRPr="00C50C5A" w:rsidRDefault="000969A2" w:rsidP="00C50C5A">
      <w:pPr>
        <w:spacing w:line="240" w:lineRule="auto"/>
      </w:pPr>
      <w:r>
        <w:t xml:space="preserve">Maintaining an active </w:t>
      </w:r>
      <w:r w:rsidRPr="00CD1D96">
        <w:t xml:space="preserve">Master List ensures that a Coordinated Entry Partnership </w:t>
      </w:r>
      <w:proofErr w:type="gramStart"/>
      <w:r w:rsidRPr="00CD1D96">
        <w:t>is able to</w:t>
      </w:r>
      <w:proofErr w:type="gramEnd"/>
      <w:r w:rsidRPr="00CD1D96">
        <w:t xml:space="preserve"> contact and connect with households as soon as a housing opportunity is available.  Loss of contact means that it is difficult to determine whether households on the Master List are still in need of housing.  In some </w:t>
      </w:r>
      <w:proofErr w:type="gramStart"/>
      <w:r w:rsidRPr="00CD1D96">
        <w:t>situations</w:t>
      </w:r>
      <w:proofErr w:type="gramEnd"/>
      <w:r w:rsidRPr="00CD1D96">
        <w:t xml:space="preserve"> these households may have self-resolved their housing crisis or relocated to another area. Without a policy, the </w:t>
      </w:r>
      <w:r>
        <w:t xml:space="preserve">Local </w:t>
      </w:r>
      <w:r w:rsidRPr="00CD1D96">
        <w:t xml:space="preserve">Coordinated Entry Partnership can experience delays in housing referral procedures due to the time spent searching for households in the community who they have not been able to reach through multiple attempts, often for many months.  </w:t>
      </w:r>
    </w:p>
    <w:p w14:paraId="040CA1FD" w14:textId="4837BD18" w:rsidR="000969A2" w:rsidRPr="00AB464A" w:rsidRDefault="000969A2" w:rsidP="000969A2">
      <w:pPr>
        <w:rPr>
          <w:b/>
          <w:sz w:val="24"/>
          <w:szCs w:val="24"/>
          <w:highlight w:val="yellow"/>
        </w:rPr>
      </w:pPr>
      <w:r w:rsidRPr="00AB464A">
        <w:rPr>
          <w:b/>
          <w:sz w:val="24"/>
          <w:szCs w:val="24"/>
          <w:highlight w:val="yellow"/>
        </w:rPr>
        <w:t>Status Updates</w:t>
      </w:r>
    </w:p>
    <w:p w14:paraId="4C9066FB" w14:textId="1DF17235" w:rsidR="000969A2" w:rsidRPr="00AB464A" w:rsidRDefault="000969A2" w:rsidP="000969A2">
      <w:pPr>
        <w:rPr>
          <w:bCs/>
          <w:highlight w:val="yellow"/>
        </w:rPr>
      </w:pPr>
      <w:r w:rsidRPr="00AB464A">
        <w:rPr>
          <w:bCs/>
          <w:highlight w:val="yellow"/>
        </w:rPr>
        <w:t>At least once every 90 days, contact will be made with households currently enrolled in Coordinated Entry by their assigned Housing Navigator. If a household does not have a Housing Navigator assigned, the Coordinated Entry Partner that added them to the Master List will make contact. A status updat</w:t>
      </w:r>
      <w:r w:rsidR="006D47E4">
        <w:rPr>
          <w:bCs/>
          <w:highlight w:val="yellow"/>
        </w:rPr>
        <w:t>e</w:t>
      </w:r>
      <w:r w:rsidRPr="00AB464A">
        <w:rPr>
          <w:bCs/>
          <w:highlight w:val="yellow"/>
        </w:rPr>
        <w:t xml:space="preserve"> will be completed to document that contact was made. The status update will include any changes </w:t>
      </w:r>
      <w:r w:rsidR="006D47E4">
        <w:rPr>
          <w:bCs/>
          <w:highlight w:val="yellow"/>
        </w:rPr>
        <w:t>to</w:t>
      </w:r>
      <w:r w:rsidRPr="00AB464A">
        <w:rPr>
          <w:bCs/>
          <w:highlight w:val="yellow"/>
        </w:rPr>
        <w:t xml:space="preserve"> the household’s data, especially any data that impacts how the household is prioritized within Coordinated Entry</w:t>
      </w:r>
      <w:r w:rsidR="008A352B" w:rsidRPr="00AB464A">
        <w:rPr>
          <w:bCs/>
          <w:highlight w:val="yellow"/>
        </w:rPr>
        <w:t>, such as:</w:t>
      </w:r>
    </w:p>
    <w:p w14:paraId="38AF42B0" w14:textId="6D62FFC1"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Household composition</w:t>
      </w:r>
    </w:p>
    <w:p w14:paraId="4F6F2C0A" w14:textId="03876CAF" w:rsidR="00A70F89" w:rsidRPr="00AB464A" w:rsidRDefault="00A70F89" w:rsidP="00A70F89">
      <w:pPr>
        <w:pStyle w:val="ListParagraph"/>
        <w:numPr>
          <w:ilvl w:val="0"/>
          <w:numId w:val="1"/>
        </w:numPr>
        <w:rPr>
          <w:bCs/>
          <w:sz w:val="22"/>
          <w:szCs w:val="14"/>
          <w:highlight w:val="yellow"/>
        </w:rPr>
      </w:pPr>
      <w:r w:rsidRPr="00AB464A">
        <w:rPr>
          <w:bCs/>
          <w:sz w:val="22"/>
          <w:szCs w:val="14"/>
          <w:highlight w:val="yellow"/>
        </w:rPr>
        <w:t>Disability</w:t>
      </w:r>
      <w:r w:rsidR="008A352B" w:rsidRPr="00AB464A">
        <w:rPr>
          <w:bCs/>
          <w:sz w:val="22"/>
          <w:szCs w:val="14"/>
          <w:highlight w:val="yellow"/>
        </w:rPr>
        <w:t xml:space="preserve"> status</w:t>
      </w:r>
    </w:p>
    <w:p w14:paraId="33F2A9B5" w14:textId="24B23629"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Domestic violence history</w:t>
      </w:r>
    </w:p>
    <w:p w14:paraId="13E963F7" w14:textId="23DC86CA"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Current living situation</w:t>
      </w:r>
    </w:p>
    <w:p w14:paraId="6DB333CC" w14:textId="0929CB05"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 xml:space="preserve">Length of time in prior location </w:t>
      </w:r>
    </w:p>
    <w:p w14:paraId="4FF72631" w14:textId="3766CA14"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Income</w:t>
      </w:r>
    </w:p>
    <w:p w14:paraId="0559BBB6" w14:textId="37B9B4FF" w:rsidR="008A352B" w:rsidRDefault="008A352B" w:rsidP="00A70F89">
      <w:pPr>
        <w:pStyle w:val="ListParagraph"/>
        <w:numPr>
          <w:ilvl w:val="0"/>
          <w:numId w:val="1"/>
        </w:numPr>
        <w:rPr>
          <w:bCs/>
          <w:sz w:val="22"/>
          <w:szCs w:val="14"/>
          <w:highlight w:val="yellow"/>
        </w:rPr>
      </w:pPr>
      <w:r w:rsidRPr="00AB464A">
        <w:rPr>
          <w:bCs/>
          <w:sz w:val="22"/>
          <w:szCs w:val="14"/>
          <w:highlight w:val="yellow"/>
        </w:rPr>
        <w:t>Length of assistance</w:t>
      </w:r>
    </w:p>
    <w:p w14:paraId="1319C4CB" w14:textId="7730C848" w:rsidR="00AB464A" w:rsidRPr="00AB464A" w:rsidRDefault="00AB464A" w:rsidP="00A70F89">
      <w:pPr>
        <w:pStyle w:val="ListParagraph"/>
        <w:numPr>
          <w:ilvl w:val="0"/>
          <w:numId w:val="1"/>
        </w:numPr>
        <w:rPr>
          <w:bCs/>
          <w:sz w:val="22"/>
          <w:szCs w:val="14"/>
          <w:highlight w:val="yellow"/>
        </w:rPr>
      </w:pPr>
      <w:r>
        <w:rPr>
          <w:bCs/>
          <w:sz w:val="22"/>
          <w:szCs w:val="14"/>
          <w:highlight w:val="yellow"/>
        </w:rPr>
        <w:t>Complexity of situation</w:t>
      </w:r>
    </w:p>
    <w:p w14:paraId="512FC5FF" w14:textId="0D33553D" w:rsidR="008A352B" w:rsidRPr="00AB464A" w:rsidRDefault="008A352B" w:rsidP="00A70F89">
      <w:pPr>
        <w:pStyle w:val="ListParagraph"/>
        <w:numPr>
          <w:ilvl w:val="0"/>
          <w:numId w:val="1"/>
        </w:numPr>
        <w:rPr>
          <w:bCs/>
          <w:sz w:val="22"/>
          <w:szCs w:val="14"/>
          <w:highlight w:val="yellow"/>
        </w:rPr>
      </w:pPr>
      <w:r w:rsidRPr="00AB464A">
        <w:rPr>
          <w:bCs/>
          <w:sz w:val="22"/>
          <w:szCs w:val="14"/>
          <w:highlight w:val="yellow"/>
        </w:rPr>
        <w:t>Complex Service Needs score</w:t>
      </w:r>
    </w:p>
    <w:p w14:paraId="216BD583" w14:textId="68227F90" w:rsidR="00AB464A" w:rsidRDefault="00AB464A" w:rsidP="008A352B">
      <w:pPr>
        <w:rPr>
          <w:bCs/>
          <w:highlight w:val="yellow"/>
        </w:rPr>
      </w:pPr>
      <w:r>
        <w:rPr>
          <w:bCs/>
          <w:highlight w:val="yellow"/>
        </w:rPr>
        <w:t>In addition to the above data points, it is vital that contact information be kept up to date for households in Coordinated Entry. Status updates should be used to ensure this is the case.</w:t>
      </w:r>
    </w:p>
    <w:p w14:paraId="71AD828B" w14:textId="76A7E0E6" w:rsidR="008A352B" w:rsidRPr="008A352B" w:rsidRDefault="008A352B" w:rsidP="008A352B">
      <w:pPr>
        <w:rPr>
          <w:bCs/>
        </w:rPr>
      </w:pPr>
      <w:r w:rsidRPr="00AB464A">
        <w:rPr>
          <w:bCs/>
          <w:highlight w:val="yellow"/>
        </w:rPr>
        <w:t>The Vermont Balance of State Coordinated Entry Status Update Form is an optional tool available to collect the information noted above, as well as other data points that may need to be updated. This tool is especially useful when status updates need to be made by non-HMIS participating agencies and then provided to the CE Lead Agency for entry into HMIS.</w:t>
      </w:r>
    </w:p>
    <w:p w14:paraId="2A756816" w14:textId="5C052605" w:rsidR="000969A2" w:rsidRPr="001C6F6D" w:rsidRDefault="000969A2" w:rsidP="000969A2">
      <w:pPr>
        <w:rPr>
          <w:b/>
          <w:sz w:val="24"/>
          <w:szCs w:val="24"/>
        </w:rPr>
      </w:pPr>
      <w:r w:rsidRPr="001C6F6D">
        <w:rPr>
          <w:b/>
          <w:sz w:val="24"/>
          <w:szCs w:val="24"/>
        </w:rPr>
        <w:t>Moving a Household to the Inactive List</w:t>
      </w:r>
    </w:p>
    <w:p w14:paraId="7526E25D" w14:textId="77777777" w:rsidR="000969A2" w:rsidRPr="00CD1D96" w:rsidRDefault="000969A2" w:rsidP="000969A2">
      <w:pPr>
        <w:spacing w:line="240" w:lineRule="auto"/>
      </w:pPr>
      <w:r w:rsidRPr="00CD1D96">
        <w:t xml:space="preserve">If a household has had no contact with any Coordinated Entry Partner AND they have had no services or shelter stays in HMIS for the past 90 days, the household will be removed from the Active List and placed on the Inactive List.  In HMIS, the household is not “exited” from Coordinated Entry.  </w:t>
      </w:r>
    </w:p>
    <w:p w14:paraId="6FC709D6" w14:textId="77777777" w:rsidR="000969A2" w:rsidRPr="00754913" w:rsidRDefault="000969A2" w:rsidP="000969A2">
      <w:pPr>
        <w:spacing w:line="240" w:lineRule="auto"/>
      </w:pPr>
      <w:r>
        <w:t xml:space="preserve">Master </w:t>
      </w:r>
      <w:r w:rsidRPr="00754913">
        <w:t xml:space="preserve">List </w:t>
      </w:r>
      <w:r>
        <w:t xml:space="preserve">Inactive/Active </w:t>
      </w:r>
      <w:r w:rsidRPr="00754913">
        <w:t xml:space="preserve">status updates will be done at least once a month to ensure the Active List is accurate. For households who have not been contacted within the last 90 days, the assigned </w:t>
      </w:r>
      <w:r w:rsidRPr="00754913">
        <w:lastRenderedPageBreak/>
        <w:t>Housing Navigation Provider, or the agency where the household completed an assessment in cases where there is no Housing Navigator, will make three attempts to contact the household to inquire about housing status before moving the household to Inactive. The Housing Navigator or the agency where the household was assessed will update the household’s Active/Inactive status.</w:t>
      </w:r>
    </w:p>
    <w:p w14:paraId="41D140EA" w14:textId="77777777" w:rsidR="000969A2" w:rsidRPr="00CD1D96" w:rsidRDefault="000969A2" w:rsidP="000969A2">
      <w:pPr>
        <w:spacing w:line="240" w:lineRule="auto"/>
      </w:pPr>
      <w:r w:rsidRPr="00CD1D96">
        <w:t xml:space="preserve">If a household on the Inactive list </w:t>
      </w:r>
      <w:proofErr w:type="gramStart"/>
      <w:r w:rsidRPr="00CD1D96">
        <w:t>makes contact with</w:t>
      </w:r>
      <w:proofErr w:type="gramEnd"/>
      <w:r w:rsidRPr="00CD1D96">
        <w:t xml:space="preserve"> any Coordinated Entry Partner, they are moved from the Inactive list to the Active list and can be referred to housing services and resources.  The household may be re-assessed at this time </w:t>
      </w:r>
      <w:proofErr w:type="gramStart"/>
      <w:r w:rsidRPr="00CD1D96">
        <w:t>in order to</w:t>
      </w:r>
      <w:proofErr w:type="gramEnd"/>
      <w:r w:rsidRPr="00CD1D96">
        <w:t xml:space="preserve"> update household information, including housing and service needs.  The date of the initial housing assessment remains the date used in any determination of prioritization.</w:t>
      </w:r>
    </w:p>
    <w:p w14:paraId="692605A0" w14:textId="77777777" w:rsidR="007D51AD" w:rsidRDefault="007D51AD"/>
    <w:sectPr w:rsidR="007D5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2CF"/>
    <w:multiLevelType w:val="hybridMultilevel"/>
    <w:tmpl w:val="6408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43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2"/>
    <w:rsid w:val="000969A2"/>
    <w:rsid w:val="000F2605"/>
    <w:rsid w:val="002826FC"/>
    <w:rsid w:val="003C5744"/>
    <w:rsid w:val="003E6534"/>
    <w:rsid w:val="005A567C"/>
    <w:rsid w:val="006D47E4"/>
    <w:rsid w:val="007C7803"/>
    <w:rsid w:val="007D51AD"/>
    <w:rsid w:val="0080083F"/>
    <w:rsid w:val="008A352B"/>
    <w:rsid w:val="00940FC6"/>
    <w:rsid w:val="00A028D1"/>
    <w:rsid w:val="00A16155"/>
    <w:rsid w:val="00A70F89"/>
    <w:rsid w:val="00AB464A"/>
    <w:rsid w:val="00C32154"/>
    <w:rsid w:val="00C50C5A"/>
    <w:rsid w:val="00D743AF"/>
    <w:rsid w:val="00DF1FD6"/>
    <w:rsid w:val="00EA48FD"/>
    <w:rsid w:val="00FB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7DFB"/>
  <w15:chartTrackingRefBased/>
  <w15:docId w15:val="{8C917C83-1990-4F0D-B03E-75E9097F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16"/>
        <w:szCs w:val="1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A2"/>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096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96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9A2"/>
    <w:pPr>
      <w:keepNext/>
      <w:keepLines/>
      <w:spacing w:before="80" w:after="40"/>
      <w:outlineLvl w:val="3"/>
    </w:pPr>
    <w:rPr>
      <w:rFonts w:eastAsiaTheme="majorEastAsia" w:cstheme="majorBidi"/>
      <w:i/>
      <w:iCs/>
      <w:color w:val="0F4761" w:themeColor="accent1" w:themeShade="BF"/>
      <w:sz w:val="24"/>
      <w:szCs w:val="16"/>
    </w:rPr>
  </w:style>
  <w:style w:type="paragraph" w:styleId="Heading5">
    <w:name w:val="heading 5"/>
    <w:basedOn w:val="Normal"/>
    <w:next w:val="Normal"/>
    <w:link w:val="Heading5Char"/>
    <w:uiPriority w:val="9"/>
    <w:semiHidden/>
    <w:unhideWhenUsed/>
    <w:qFormat/>
    <w:rsid w:val="000969A2"/>
    <w:pPr>
      <w:keepNext/>
      <w:keepLines/>
      <w:spacing w:before="80" w:after="40"/>
      <w:outlineLvl w:val="4"/>
    </w:pPr>
    <w:rPr>
      <w:rFonts w:eastAsiaTheme="majorEastAsia" w:cstheme="majorBidi"/>
      <w:color w:val="0F4761" w:themeColor="accent1" w:themeShade="BF"/>
      <w:sz w:val="24"/>
      <w:szCs w:val="16"/>
    </w:rPr>
  </w:style>
  <w:style w:type="paragraph" w:styleId="Heading6">
    <w:name w:val="heading 6"/>
    <w:basedOn w:val="Normal"/>
    <w:next w:val="Normal"/>
    <w:link w:val="Heading6Char"/>
    <w:uiPriority w:val="9"/>
    <w:semiHidden/>
    <w:unhideWhenUsed/>
    <w:qFormat/>
    <w:rsid w:val="000969A2"/>
    <w:pPr>
      <w:keepNext/>
      <w:keepLines/>
      <w:spacing w:before="40" w:after="0"/>
      <w:outlineLvl w:val="5"/>
    </w:pPr>
    <w:rPr>
      <w:rFonts w:eastAsiaTheme="majorEastAsia" w:cstheme="majorBidi"/>
      <w:i/>
      <w:iCs/>
      <w:color w:val="595959" w:themeColor="text1" w:themeTint="A6"/>
      <w:sz w:val="24"/>
      <w:szCs w:val="16"/>
    </w:rPr>
  </w:style>
  <w:style w:type="paragraph" w:styleId="Heading7">
    <w:name w:val="heading 7"/>
    <w:basedOn w:val="Normal"/>
    <w:next w:val="Normal"/>
    <w:link w:val="Heading7Char"/>
    <w:uiPriority w:val="9"/>
    <w:semiHidden/>
    <w:unhideWhenUsed/>
    <w:qFormat/>
    <w:rsid w:val="000969A2"/>
    <w:pPr>
      <w:keepNext/>
      <w:keepLines/>
      <w:spacing w:before="40" w:after="0"/>
      <w:outlineLvl w:val="6"/>
    </w:pPr>
    <w:rPr>
      <w:rFonts w:eastAsiaTheme="majorEastAsia" w:cstheme="majorBidi"/>
      <w:color w:val="595959" w:themeColor="text1" w:themeTint="A6"/>
      <w:sz w:val="24"/>
      <w:szCs w:val="16"/>
    </w:rPr>
  </w:style>
  <w:style w:type="paragraph" w:styleId="Heading8">
    <w:name w:val="heading 8"/>
    <w:basedOn w:val="Normal"/>
    <w:next w:val="Normal"/>
    <w:link w:val="Heading8Char"/>
    <w:uiPriority w:val="9"/>
    <w:semiHidden/>
    <w:unhideWhenUsed/>
    <w:qFormat/>
    <w:rsid w:val="000969A2"/>
    <w:pPr>
      <w:keepNext/>
      <w:keepLines/>
      <w:spacing w:after="0"/>
      <w:outlineLvl w:val="7"/>
    </w:pPr>
    <w:rPr>
      <w:rFonts w:eastAsiaTheme="majorEastAsia" w:cstheme="majorBidi"/>
      <w:i/>
      <w:iCs/>
      <w:color w:val="272727" w:themeColor="text1" w:themeTint="D8"/>
      <w:sz w:val="24"/>
      <w:szCs w:val="16"/>
    </w:rPr>
  </w:style>
  <w:style w:type="paragraph" w:styleId="Heading9">
    <w:name w:val="heading 9"/>
    <w:basedOn w:val="Normal"/>
    <w:next w:val="Normal"/>
    <w:link w:val="Heading9Char"/>
    <w:uiPriority w:val="9"/>
    <w:semiHidden/>
    <w:unhideWhenUsed/>
    <w:qFormat/>
    <w:rsid w:val="000969A2"/>
    <w:pPr>
      <w:keepNext/>
      <w:keepLines/>
      <w:spacing w:after="0"/>
      <w:outlineLvl w:val="8"/>
    </w:pPr>
    <w:rPr>
      <w:rFonts w:eastAsiaTheme="majorEastAsia" w:cstheme="majorBidi"/>
      <w:color w:val="272727" w:themeColor="text1" w:themeTint="D8"/>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A2"/>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1"/>
    <w:rsid w:val="000969A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969A2"/>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969A2"/>
    <w:rPr>
      <w:rFonts w:asciiTheme="minorHAnsi" w:eastAsiaTheme="majorEastAsia" w:hAnsiTheme="minorHAnsi"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969A2"/>
    <w:rPr>
      <w:rFonts w:asciiTheme="minorHAnsi" w:eastAsiaTheme="majorEastAsia" w:hAnsiTheme="minorHAnsi"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969A2"/>
    <w:rPr>
      <w:rFonts w:asciiTheme="minorHAnsi" w:eastAsiaTheme="majorEastAsia" w:hAnsiTheme="minorHAnsi"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969A2"/>
    <w:rPr>
      <w:rFonts w:asciiTheme="minorHAnsi" w:eastAsiaTheme="majorEastAsia" w:hAnsiTheme="minorHAnsi"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969A2"/>
    <w:rPr>
      <w:rFonts w:asciiTheme="minorHAnsi" w:eastAsiaTheme="majorEastAsia" w:hAnsiTheme="minorHAnsi"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969A2"/>
    <w:rPr>
      <w:rFonts w:asciiTheme="minorHAnsi" w:eastAsiaTheme="majorEastAsia" w:hAnsiTheme="minorHAnsi" w:cstheme="majorBidi"/>
      <w:color w:val="272727" w:themeColor="text1" w:themeTint="D8"/>
      <w:kern w:val="0"/>
      <w:sz w:val="24"/>
      <w14:ligatures w14:val="none"/>
    </w:rPr>
  </w:style>
  <w:style w:type="paragraph" w:styleId="Title">
    <w:name w:val="Title"/>
    <w:basedOn w:val="Normal"/>
    <w:next w:val="Normal"/>
    <w:link w:val="TitleChar"/>
    <w:uiPriority w:val="10"/>
    <w:qFormat/>
    <w:rsid w:val="00096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A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96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A2"/>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969A2"/>
    <w:pPr>
      <w:spacing w:before="160"/>
      <w:jc w:val="center"/>
    </w:pPr>
    <w:rPr>
      <w:rFonts w:ascii="Calibri" w:hAnsi="Calibri"/>
      <w:i/>
      <w:iCs/>
      <w:color w:val="404040" w:themeColor="text1" w:themeTint="BF"/>
      <w:sz w:val="24"/>
      <w:szCs w:val="16"/>
    </w:rPr>
  </w:style>
  <w:style w:type="character" w:customStyle="1" w:styleId="QuoteChar">
    <w:name w:val="Quote Char"/>
    <w:basedOn w:val="DefaultParagraphFont"/>
    <w:link w:val="Quote"/>
    <w:uiPriority w:val="29"/>
    <w:rsid w:val="000969A2"/>
    <w:rPr>
      <w:i/>
      <w:iCs/>
      <w:color w:val="404040" w:themeColor="text1" w:themeTint="BF"/>
      <w:kern w:val="0"/>
      <w:sz w:val="24"/>
      <w14:ligatures w14:val="none"/>
    </w:rPr>
  </w:style>
  <w:style w:type="paragraph" w:styleId="ListParagraph">
    <w:name w:val="List Paragraph"/>
    <w:basedOn w:val="Normal"/>
    <w:uiPriority w:val="34"/>
    <w:qFormat/>
    <w:rsid w:val="000969A2"/>
    <w:pPr>
      <w:ind w:left="720"/>
      <w:contextualSpacing/>
    </w:pPr>
    <w:rPr>
      <w:rFonts w:ascii="Calibri" w:hAnsi="Calibri"/>
      <w:sz w:val="24"/>
      <w:szCs w:val="16"/>
    </w:rPr>
  </w:style>
  <w:style w:type="character" w:styleId="IntenseEmphasis">
    <w:name w:val="Intense Emphasis"/>
    <w:basedOn w:val="DefaultParagraphFont"/>
    <w:uiPriority w:val="21"/>
    <w:qFormat/>
    <w:rsid w:val="000969A2"/>
    <w:rPr>
      <w:i/>
      <w:iCs/>
      <w:color w:val="0F4761" w:themeColor="accent1" w:themeShade="BF"/>
    </w:rPr>
  </w:style>
  <w:style w:type="paragraph" w:styleId="IntenseQuote">
    <w:name w:val="Intense Quote"/>
    <w:basedOn w:val="Normal"/>
    <w:next w:val="Normal"/>
    <w:link w:val="IntenseQuoteChar"/>
    <w:uiPriority w:val="30"/>
    <w:qFormat/>
    <w:rsid w:val="000969A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4"/>
      <w:szCs w:val="16"/>
    </w:rPr>
  </w:style>
  <w:style w:type="character" w:customStyle="1" w:styleId="IntenseQuoteChar">
    <w:name w:val="Intense Quote Char"/>
    <w:basedOn w:val="DefaultParagraphFont"/>
    <w:link w:val="IntenseQuote"/>
    <w:uiPriority w:val="30"/>
    <w:rsid w:val="000969A2"/>
    <w:rPr>
      <w:i/>
      <w:iCs/>
      <w:color w:val="0F4761" w:themeColor="accent1" w:themeShade="BF"/>
      <w:kern w:val="0"/>
      <w:sz w:val="24"/>
      <w14:ligatures w14:val="none"/>
    </w:rPr>
  </w:style>
  <w:style w:type="character" w:styleId="IntenseReference">
    <w:name w:val="Intense Reference"/>
    <w:basedOn w:val="DefaultParagraphFont"/>
    <w:uiPriority w:val="32"/>
    <w:qFormat/>
    <w:rsid w:val="000969A2"/>
    <w:rPr>
      <w:b/>
      <w:bCs/>
      <w:smallCaps/>
      <w:color w:val="0F4761" w:themeColor="accent1" w:themeShade="BF"/>
      <w:spacing w:val="5"/>
    </w:rPr>
  </w:style>
  <w:style w:type="character" w:styleId="CommentReference">
    <w:name w:val="annotation reference"/>
    <w:basedOn w:val="DefaultParagraphFont"/>
    <w:uiPriority w:val="99"/>
    <w:semiHidden/>
    <w:unhideWhenUsed/>
    <w:rsid w:val="00A70F89"/>
    <w:rPr>
      <w:sz w:val="16"/>
      <w:szCs w:val="16"/>
    </w:rPr>
  </w:style>
  <w:style w:type="paragraph" w:styleId="CommentText">
    <w:name w:val="annotation text"/>
    <w:basedOn w:val="Normal"/>
    <w:link w:val="CommentTextChar"/>
    <w:uiPriority w:val="99"/>
    <w:unhideWhenUsed/>
    <w:rsid w:val="00A70F89"/>
    <w:pPr>
      <w:spacing w:line="240" w:lineRule="auto"/>
    </w:pPr>
    <w:rPr>
      <w:sz w:val="20"/>
      <w:szCs w:val="20"/>
    </w:rPr>
  </w:style>
  <w:style w:type="character" w:customStyle="1" w:styleId="CommentTextChar">
    <w:name w:val="Comment Text Char"/>
    <w:basedOn w:val="DefaultParagraphFont"/>
    <w:link w:val="CommentText"/>
    <w:uiPriority w:val="99"/>
    <w:rsid w:val="00A70F89"/>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F89"/>
    <w:rPr>
      <w:b/>
      <w:bCs/>
    </w:rPr>
  </w:style>
  <w:style w:type="character" w:customStyle="1" w:styleId="CommentSubjectChar">
    <w:name w:val="Comment Subject Char"/>
    <w:basedOn w:val="CommentTextChar"/>
    <w:link w:val="CommentSubject"/>
    <w:uiPriority w:val="99"/>
    <w:semiHidden/>
    <w:rsid w:val="00A70F89"/>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9D8C31CD90845841651C76D24066F" ma:contentTypeVersion="5" ma:contentTypeDescription="Create a new document." ma:contentTypeScope="" ma:versionID="0b17dd69422df8554d148c57591dc787">
  <xsd:schema xmlns:xsd="http://www.w3.org/2001/XMLSchema" xmlns:xs="http://www.w3.org/2001/XMLSchema" xmlns:p="http://schemas.microsoft.com/office/2006/metadata/properties" xmlns:ns3="3011ba35-adcf-4a36-8987-7c4093a95a3b" targetNamespace="http://schemas.microsoft.com/office/2006/metadata/properties" ma:root="true" ma:fieldsID="bad1b5d3c066536ef59c7715cca39c0a" ns3:_="">
    <xsd:import namespace="3011ba35-adcf-4a36-8987-7c4093a95a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1ba35-adcf-4a36-8987-7c4093a95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11ba35-adcf-4a36-8987-7c4093a95a3b" xsi:nil="true"/>
  </documentManagement>
</p:properties>
</file>

<file path=customXml/itemProps1.xml><?xml version="1.0" encoding="utf-8"?>
<ds:datastoreItem xmlns:ds="http://schemas.openxmlformats.org/officeDocument/2006/customXml" ds:itemID="{0661189B-50AF-459A-B886-FF939D27A3F8}">
  <ds:schemaRefs>
    <ds:schemaRef ds:uri="http://schemas.microsoft.com/sharepoint/v3/contenttype/forms"/>
  </ds:schemaRefs>
</ds:datastoreItem>
</file>

<file path=customXml/itemProps2.xml><?xml version="1.0" encoding="utf-8"?>
<ds:datastoreItem xmlns:ds="http://schemas.openxmlformats.org/officeDocument/2006/customXml" ds:itemID="{AF78447E-D225-4F81-B9E5-DB2C5A86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1ba35-adcf-4a36-8987-7c4093a95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78A9-9A2E-4BF3-99CF-A59E88AB8B30}">
  <ds:schemaRefs>
    <ds:schemaRef ds:uri="http://schemas.microsoft.com/office/2006/metadata/properties"/>
    <ds:schemaRef ds:uri="http://schemas.microsoft.com/office/infopath/2007/PartnerControls"/>
    <ds:schemaRef ds:uri="3011ba35-adcf-4a36-8987-7c4093a95a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Kisler, Ari</dc:creator>
  <cp:keywords/>
  <dc:description/>
  <cp:lastModifiedBy>Grace Shyer</cp:lastModifiedBy>
  <cp:revision>2</cp:revision>
  <dcterms:created xsi:type="dcterms:W3CDTF">2025-07-30T17:28:00Z</dcterms:created>
  <dcterms:modified xsi:type="dcterms:W3CDTF">2025-07-30T17:28:00Z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0x010100FFD9D8C31CD90845841651C76D24066F</vt:lpwstr>
  </property>
</Properties>
</file>